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B9AF" w14:textId="77777777" w:rsidR="00607ABB" w:rsidRPr="00AC5940" w:rsidRDefault="00607ABB" w:rsidP="005B6A38">
      <w:pPr>
        <w:pStyle w:val="PRContact"/>
        <w:tabs>
          <w:tab w:val="clear" w:pos="3600"/>
          <w:tab w:val="clear" w:pos="5040"/>
        </w:tabs>
        <w:suppressAutoHyphens w:val="0"/>
        <w:rPr>
          <w:rFonts w:ascii="Tahoma" w:hAnsi="Tahoma" w:cs="Tahoma"/>
          <w:b/>
          <w:bCs/>
          <w:color w:val="FF0000"/>
          <w:sz w:val="12"/>
          <w:szCs w:val="12"/>
          <w:u w:val="single"/>
          <w:lang w:val="el-GR"/>
        </w:rPr>
      </w:pPr>
      <w:r w:rsidRPr="00AC5940">
        <w:rPr>
          <w:rFonts w:ascii="Tahoma" w:hAnsi="Tahoma" w:cs="Tahoma"/>
          <w:b/>
          <w:bCs/>
          <w:color w:val="FF0000"/>
          <w:sz w:val="40"/>
          <w:szCs w:val="40"/>
          <w:lang w:val="el-GR"/>
        </w:rPr>
        <w:tab/>
      </w:r>
      <w:r w:rsidRPr="00AC5940">
        <w:rPr>
          <w:rFonts w:ascii="Tahoma" w:hAnsi="Tahoma" w:cs="Tahoma"/>
          <w:b/>
          <w:bCs/>
          <w:color w:val="FF0000"/>
          <w:sz w:val="40"/>
          <w:szCs w:val="40"/>
          <w:lang w:val="el-GR"/>
        </w:rPr>
        <w:tab/>
      </w:r>
    </w:p>
    <w:p w14:paraId="38443588" w14:textId="39117F8E" w:rsidR="00607ABB" w:rsidRPr="00842EC8" w:rsidRDefault="00BB1672" w:rsidP="00AB785D">
      <w:pPr>
        <w:pStyle w:val="Heading1"/>
        <w:ind w:firstLine="90"/>
        <w:jc w:val="center"/>
        <w:rPr>
          <w:rFonts w:ascii="Tahoma" w:hAnsi="Tahoma" w:cs="Tahoma"/>
          <w:bCs w:val="0"/>
          <w:color w:val="3B61A6"/>
          <w:sz w:val="22"/>
          <w:szCs w:val="22"/>
          <w:lang w:val="el-GR" w:eastAsia="en-US"/>
        </w:rPr>
      </w:pPr>
      <w:r w:rsidRPr="00842EC8">
        <w:rPr>
          <w:rFonts w:ascii="Tahoma" w:hAnsi="Tahoma" w:cs="Tahoma"/>
          <w:bCs w:val="0"/>
          <w:color w:val="3B61A6"/>
          <w:sz w:val="22"/>
          <w:szCs w:val="22"/>
          <w:lang w:val="el-GR" w:eastAsia="en-US"/>
        </w:rPr>
        <w:t xml:space="preserve">ΑΠΟΤΕΛΕΣΜΑΤΑ ΟΜΙΛΟΥ ΟΤΕ ΓΙΑ ΤΟ </w:t>
      </w:r>
      <w:r w:rsidR="0067132F" w:rsidRPr="00842EC8">
        <w:rPr>
          <w:rFonts w:ascii="Tahoma" w:hAnsi="Tahoma" w:cs="Tahoma"/>
          <w:bCs w:val="0"/>
          <w:color w:val="3B61A6"/>
          <w:sz w:val="22"/>
          <w:szCs w:val="22"/>
          <w:lang w:val="el-GR" w:eastAsia="en-US"/>
        </w:rPr>
        <w:t>Α</w:t>
      </w:r>
      <w:r w:rsidRPr="00842EC8">
        <w:rPr>
          <w:rFonts w:ascii="Tahoma" w:hAnsi="Tahoma" w:cs="Tahoma"/>
          <w:bCs w:val="0"/>
          <w:color w:val="3B61A6"/>
          <w:sz w:val="22"/>
          <w:szCs w:val="22"/>
          <w:lang w:val="el-GR" w:eastAsia="en-US"/>
        </w:rPr>
        <w:t>’ ΤΡΙΜΗΝΟ</w:t>
      </w:r>
      <w:r w:rsidR="002757BC" w:rsidRPr="00842EC8">
        <w:rPr>
          <w:rFonts w:ascii="Tahoma" w:hAnsi="Tahoma" w:cs="Tahoma"/>
          <w:bCs w:val="0"/>
          <w:color w:val="3B61A6"/>
          <w:sz w:val="22"/>
          <w:szCs w:val="22"/>
          <w:lang w:val="el-GR" w:eastAsia="en-US"/>
        </w:rPr>
        <w:t xml:space="preserve"> </w:t>
      </w:r>
      <w:r w:rsidR="00296604" w:rsidRPr="00842EC8">
        <w:rPr>
          <w:rFonts w:ascii="Tahoma" w:hAnsi="Tahoma" w:cs="Tahoma"/>
          <w:bCs w:val="0"/>
          <w:color w:val="3B61A6"/>
          <w:sz w:val="22"/>
          <w:szCs w:val="22"/>
          <w:lang w:val="el-GR" w:eastAsia="en-US"/>
        </w:rPr>
        <w:t xml:space="preserve">ΤΟΥ </w:t>
      </w:r>
      <w:r w:rsidR="009634F0" w:rsidRPr="00842EC8">
        <w:rPr>
          <w:rFonts w:ascii="Tahoma" w:hAnsi="Tahoma" w:cs="Tahoma"/>
          <w:bCs w:val="0"/>
          <w:color w:val="3B61A6"/>
          <w:sz w:val="22"/>
          <w:szCs w:val="22"/>
          <w:lang w:val="el-GR" w:eastAsia="en-US"/>
        </w:rPr>
        <w:t>202</w:t>
      </w:r>
      <w:r w:rsidR="0067132F" w:rsidRPr="00842EC8">
        <w:rPr>
          <w:rFonts w:ascii="Tahoma" w:hAnsi="Tahoma" w:cs="Tahoma"/>
          <w:bCs w:val="0"/>
          <w:color w:val="3B61A6"/>
          <w:sz w:val="22"/>
          <w:szCs w:val="22"/>
          <w:lang w:val="el-GR" w:eastAsia="en-US"/>
        </w:rPr>
        <w:t>3</w:t>
      </w:r>
    </w:p>
    <w:p w14:paraId="55EC84B1" w14:textId="77777777" w:rsidR="00AB3760" w:rsidRPr="00AB3760" w:rsidRDefault="00AB3760" w:rsidP="00AB3760">
      <w:pPr>
        <w:spacing w:after="160" w:line="259" w:lineRule="auto"/>
        <w:rPr>
          <w:rFonts w:ascii="Tahoma" w:hAnsi="Tahoma" w:cs="Tahoma"/>
          <w:color w:val="FF0000"/>
          <w:sz w:val="22"/>
          <w:szCs w:val="22"/>
          <w:lang w:val="it-IT"/>
        </w:rPr>
      </w:pPr>
      <w:bookmarkStart w:id="0" w:name="_Hlk127990853"/>
    </w:p>
    <w:bookmarkEnd w:id="0"/>
    <w:p w14:paraId="663B212A" w14:textId="23B0E8C2" w:rsidR="00D065A3" w:rsidRDefault="001C6D1F" w:rsidP="00D065A3">
      <w:pPr>
        <w:pStyle w:val="Heading1"/>
        <w:ind w:firstLine="90"/>
        <w:rPr>
          <w:rFonts w:ascii="Tahoma" w:hAnsi="Tahoma" w:cs="Tahoma"/>
          <w:bCs w:val="0"/>
          <w:color w:val="3B61A6"/>
          <w:sz w:val="22"/>
          <w:szCs w:val="22"/>
          <w:lang w:val="en-US" w:eastAsia="en-US"/>
        </w:rPr>
      </w:pPr>
      <w:proofErr w:type="spellStart"/>
      <w:r w:rsidRPr="00AB785D">
        <w:rPr>
          <w:rFonts w:ascii="Tahoma" w:hAnsi="Tahoma" w:cs="Tahoma"/>
          <w:bCs w:val="0"/>
          <w:color w:val="3B61A6"/>
          <w:sz w:val="22"/>
          <w:szCs w:val="22"/>
          <w:lang w:val="en-US" w:eastAsia="en-US"/>
        </w:rPr>
        <w:t>Σύνοψη</w:t>
      </w:r>
      <w:proofErr w:type="spellEnd"/>
      <w:r w:rsidRPr="00AB785D">
        <w:rPr>
          <w:rFonts w:ascii="Tahoma" w:hAnsi="Tahoma" w:cs="Tahoma"/>
          <w:bCs w:val="0"/>
          <w:color w:val="3B61A6"/>
          <w:sz w:val="22"/>
          <w:szCs w:val="22"/>
          <w:lang w:val="en-US" w:eastAsia="en-US"/>
        </w:rPr>
        <w:t xml:space="preserve"> </w:t>
      </w:r>
    </w:p>
    <w:p w14:paraId="1C9D6170" w14:textId="77777777" w:rsidR="00FB1CB0" w:rsidRPr="00FB1CB0" w:rsidRDefault="00FB1CB0" w:rsidP="00FB1CB0">
      <w:pPr>
        <w:rPr>
          <w:lang w:val="en-US"/>
        </w:rPr>
      </w:pPr>
    </w:p>
    <w:p w14:paraId="1F35438D" w14:textId="53EBBE8A" w:rsidR="00AB3760" w:rsidRDefault="00AB3760" w:rsidP="002972B1">
      <w:pPr>
        <w:pStyle w:val="ListParagraph"/>
        <w:numPr>
          <w:ilvl w:val="0"/>
          <w:numId w:val="32"/>
        </w:numPr>
        <w:spacing w:after="160" w:line="259" w:lineRule="auto"/>
        <w:ind w:left="360"/>
        <w:jc w:val="both"/>
        <w:rPr>
          <w:rFonts w:ascii="Tahoma" w:hAnsi="Tahoma" w:cs="Tahoma"/>
          <w:bCs/>
          <w:sz w:val="22"/>
          <w:szCs w:val="22"/>
          <w:lang w:val="el-GR"/>
        </w:rPr>
      </w:pPr>
      <w:r w:rsidRPr="002017EA">
        <w:rPr>
          <w:rFonts w:ascii="Tahoma" w:hAnsi="Tahoma" w:cs="Tahoma"/>
          <w:sz w:val="22"/>
          <w:szCs w:val="22"/>
          <w:lang w:val="el-GR"/>
        </w:rPr>
        <w:t xml:space="preserve">Ελλάδα: </w:t>
      </w:r>
      <w:r w:rsidR="00732CD6">
        <w:rPr>
          <w:rFonts w:ascii="Tahoma" w:hAnsi="Tahoma" w:cs="Tahoma"/>
          <w:bCs/>
          <w:sz w:val="22"/>
          <w:szCs w:val="22"/>
          <w:lang w:val="el-GR"/>
        </w:rPr>
        <w:t>Δυναμικό ξεκίνημα το 2023</w:t>
      </w:r>
    </w:p>
    <w:p w14:paraId="16180333" w14:textId="6036C480" w:rsidR="00403C37" w:rsidRPr="006E6045" w:rsidRDefault="006E6045" w:rsidP="000F23DF">
      <w:pPr>
        <w:pStyle w:val="ListParagraph"/>
        <w:numPr>
          <w:ilvl w:val="1"/>
          <w:numId w:val="32"/>
        </w:numPr>
        <w:tabs>
          <w:tab w:val="clear" w:pos="1440"/>
        </w:tabs>
        <w:spacing w:after="40" w:line="256" w:lineRule="auto"/>
        <w:ind w:left="993" w:hanging="284"/>
        <w:jc w:val="both"/>
        <w:rPr>
          <w:rFonts w:ascii="Tahoma" w:hAnsi="Tahoma" w:cs="Tahoma"/>
          <w:sz w:val="22"/>
          <w:szCs w:val="22"/>
          <w:lang w:val="el-GR"/>
        </w:rPr>
      </w:pPr>
      <w:r>
        <w:rPr>
          <w:rFonts w:ascii="Tahoma" w:hAnsi="Tahoma" w:cs="Tahoma"/>
          <w:sz w:val="22"/>
          <w:szCs w:val="22"/>
          <w:lang w:val="el-GR"/>
        </w:rPr>
        <w:t xml:space="preserve">Αύξηση </w:t>
      </w:r>
      <w:r w:rsidR="00AB3760" w:rsidRPr="006E6045">
        <w:rPr>
          <w:rFonts w:ascii="Tahoma" w:hAnsi="Tahoma" w:cs="Tahoma"/>
          <w:sz w:val="22"/>
          <w:szCs w:val="22"/>
          <w:lang w:val="el-GR"/>
        </w:rPr>
        <w:t>κερδοφορία</w:t>
      </w:r>
      <w:r>
        <w:rPr>
          <w:rFonts w:ascii="Tahoma" w:hAnsi="Tahoma" w:cs="Tahoma"/>
          <w:sz w:val="22"/>
          <w:szCs w:val="22"/>
          <w:lang w:val="el-GR"/>
        </w:rPr>
        <w:t>ς</w:t>
      </w:r>
      <w:r w:rsidR="00AB3760" w:rsidRPr="006E6045">
        <w:rPr>
          <w:rFonts w:ascii="Tahoma" w:hAnsi="Tahoma" w:cs="Tahoma"/>
          <w:sz w:val="22"/>
          <w:szCs w:val="22"/>
          <w:lang w:val="el-GR"/>
        </w:rPr>
        <w:t xml:space="preserve">: </w:t>
      </w:r>
      <w:r w:rsidR="00403C37" w:rsidRPr="006E6045">
        <w:rPr>
          <w:rFonts w:ascii="Tahoma" w:hAnsi="Tahoma" w:cs="Tahoma"/>
          <w:sz w:val="22"/>
          <w:szCs w:val="22"/>
          <w:lang w:val="el-GR"/>
        </w:rPr>
        <w:t>προσαρμοσμένο</w:t>
      </w:r>
      <w:r w:rsidR="00AB3760" w:rsidRPr="006E6045">
        <w:rPr>
          <w:rFonts w:ascii="Tahoma" w:hAnsi="Tahoma" w:cs="Tahoma"/>
          <w:sz w:val="22"/>
          <w:szCs w:val="22"/>
          <w:lang w:val="el-GR"/>
        </w:rPr>
        <w:t xml:space="preserve"> </w:t>
      </w:r>
      <w:r w:rsidR="00403C37" w:rsidRPr="00732CD6">
        <w:rPr>
          <w:rFonts w:ascii="Tahoma" w:hAnsi="Tahoma" w:cs="Tahoma"/>
          <w:sz w:val="22"/>
          <w:szCs w:val="22"/>
        </w:rPr>
        <w:t>EBITDA</w:t>
      </w:r>
      <w:r w:rsidR="00403C37" w:rsidRPr="006E6045">
        <w:rPr>
          <w:rFonts w:ascii="Tahoma" w:hAnsi="Tahoma" w:cs="Tahoma"/>
          <w:sz w:val="22"/>
          <w:szCs w:val="22"/>
          <w:lang w:val="el-GR"/>
        </w:rPr>
        <w:t xml:space="preserve"> (</w:t>
      </w:r>
      <w:r w:rsidR="00403C37" w:rsidRPr="00732CD6">
        <w:rPr>
          <w:rFonts w:ascii="Tahoma" w:hAnsi="Tahoma" w:cs="Tahoma"/>
          <w:sz w:val="22"/>
          <w:szCs w:val="22"/>
        </w:rPr>
        <w:t>AL</w:t>
      </w:r>
      <w:r w:rsidR="00403C37" w:rsidRPr="006E6045">
        <w:rPr>
          <w:rFonts w:ascii="Tahoma" w:hAnsi="Tahoma" w:cs="Tahoma"/>
          <w:sz w:val="22"/>
          <w:szCs w:val="22"/>
          <w:lang w:val="el-GR"/>
        </w:rPr>
        <w:t xml:space="preserve">) </w:t>
      </w:r>
      <w:r w:rsidR="00FB1CB0">
        <w:rPr>
          <w:rFonts w:ascii="Tahoma" w:hAnsi="Tahoma" w:cs="Tahoma"/>
          <w:sz w:val="22"/>
          <w:szCs w:val="22"/>
          <w:lang w:val="el-GR"/>
        </w:rPr>
        <w:t>ενισχυμένο</w:t>
      </w:r>
      <w:r w:rsidR="00FB1CB0" w:rsidRPr="006E6045">
        <w:rPr>
          <w:rFonts w:ascii="Tahoma" w:hAnsi="Tahoma" w:cs="Tahoma"/>
          <w:sz w:val="22"/>
          <w:szCs w:val="22"/>
          <w:lang w:val="el-GR"/>
        </w:rPr>
        <w:t xml:space="preserve"> </w:t>
      </w:r>
      <w:r w:rsidR="00737794" w:rsidRPr="006E6045">
        <w:rPr>
          <w:rFonts w:ascii="Tahoma" w:hAnsi="Tahoma" w:cs="Tahoma"/>
          <w:sz w:val="22"/>
          <w:szCs w:val="22"/>
          <w:lang w:val="el-GR"/>
        </w:rPr>
        <w:t xml:space="preserve">κατά </w:t>
      </w:r>
      <w:r w:rsidR="00AB3760" w:rsidRPr="006E6045">
        <w:rPr>
          <w:rFonts w:ascii="Tahoma" w:hAnsi="Tahoma" w:cs="Tahoma"/>
          <w:sz w:val="22"/>
          <w:szCs w:val="22"/>
          <w:lang w:val="el-GR"/>
        </w:rPr>
        <w:t>1,6</w:t>
      </w:r>
      <w:r w:rsidR="0081737D" w:rsidRPr="006E6045">
        <w:rPr>
          <w:rFonts w:ascii="Tahoma" w:hAnsi="Tahoma" w:cs="Tahoma"/>
          <w:sz w:val="22"/>
          <w:szCs w:val="22"/>
          <w:lang w:val="el-GR"/>
        </w:rPr>
        <w:t>%</w:t>
      </w:r>
      <w:r w:rsidR="00AB3760" w:rsidRPr="006E6045">
        <w:rPr>
          <w:rFonts w:ascii="Tahoma" w:hAnsi="Tahoma" w:cs="Tahoma"/>
          <w:sz w:val="22"/>
          <w:szCs w:val="22"/>
          <w:lang w:val="el-GR"/>
        </w:rPr>
        <w:t xml:space="preserve">, με </w:t>
      </w:r>
      <w:r w:rsidR="002B7998" w:rsidRPr="006E6045">
        <w:rPr>
          <w:rFonts w:ascii="Tahoma" w:hAnsi="Tahoma" w:cs="Tahoma"/>
          <w:sz w:val="22"/>
          <w:szCs w:val="22"/>
          <w:lang w:val="el-GR"/>
        </w:rPr>
        <w:t xml:space="preserve">το προσαρμοσμένο </w:t>
      </w:r>
      <w:r w:rsidR="00AB3760" w:rsidRPr="006E6045">
        <w:rPr>
          <w:rFonts w:ascii="Tahoma" w:hAnsi="Tahoma" w:cs="Tahoma"/>
          <w:sz w:val="22"/>
          <w:szCs w:val="22"/>
          <w:lang w:val="el-GR"/>
        </w:rPr>
        <w:t>περιθώριο στο 43,3%</w:t>
      </w:r>
      <w:r w:rsidR="0086380F" w:rsidRPr="006E6045">
        <w:rPr>
          <w:rFonts w:ascii="Tahoma" w:hAnsi="Tahoma" w:cs="Tahoma"/>
          <w:sz w:val="22"/>
          <w:szCs w:val="22"/>
          <w:lang w:val="el-GR"/>
        </w:rPr>
        <w:t xml:space="preserve">, </w:t>
      </w:r>
      <w:r w:rsidR="00707111" w:rsidRPr="006E6045">
        <w:rPr>
          <w:rFonts w:ascii="Tahoma" w:hAnsi="Tahoma" w:cs="Tahoma"/>
          <w:sz w:val="22"/>
          <w:szCs w:val="22"/>
          <w:lang w:val="el-GR"/>
        </w:rPr>
        <w:t>υποστηριζόμεν</w:t>
      </w:r>
      <w:r w:rsidR="004B0AE7">
        <w:rPr>
          <w:rFonts w:ascii="Tahoma" w:hAnsi="Tahoma" w:cs="Tahoma"/>
          <w:sz w:val="22"/>
          <w:szCs w:val="22"/>
          <w:lang w:val="el-GR"/>
        </w:rPr>
        <w:t>ο</w:t>
      </w:r>
      <w:r w:rsidR="00707111" w:rsidRPr="006E6045">
        <w:rPr>
          <w:rFonts w:ascii="Tahoma" w:hAnsi="Tahoma" w:cs="Tahoma"/>
          <w:sz w:val="22"/>
          <w:szCs w:val="22"/>
          <w:lang w:val="el-GR"/>
        </w:rPr>
        <w:t xml:space="preserve"> από</w:t>
      </w:r>
      <w:r w:rsidR="0086380F" w:rsidRPr="006E6045">
        <w:rPr>
          <w:rFonts w:ascii="Tahoma" w:hAnsi="Tahoma" w:cs="Tahoma"/>
          <w:sz w:val="22"/>
          <w:szCs w:val="22"/>
          <w:lang w:val="el-GR"/>
        </w:rPr>
        <w:t xml:space="preserve"> </w:t>
      </w:r>
      <w:r w:rsidR="004B0AE7">
        <w:rPr>
          <w:rFonts w:ascii="Tahoma" w:hAnsi="Tahoma" w:cs="Tahoma"/>
          <w:sz w:val="22"/>
          <w:szCs w:val="22"/>
          <w:lang w:val="el-GR"/>
        </w:rPr>
        <w:t>την</w:t>
      </w:r>
      <w:r w:rsidR="004B0AE7" w:rsidRPr="004B0AE7">
        <w:rPr>
          <w:rFonts w:ascii="Tahoma" w:hAnsi="Tahoma" w:cs="Tahoma"/>
          <w:sz w:val="22"/>
          <w:szCs w:val="22"/>
          <w:lang w:val="el-GR"/>
        </w:rPr>
        <w:t xml:space="preserve"> </w:t>
      </w:r>
      <w:r w:rsidR="00CE0641" w:rsidRPr="006E6045">
        <w:rPr>
          <w:rFonts w:ascii="Tahoma" w:hAnsi="Tahoma" w:cs="Tahoma"/>
          <w:sz w:val="22"/>
          <w:szCs w:val="22"/>
          <w:lang w:val="el-GR"/>
        </w:rPr>
        <w:t>αυστηρή</w:t>
      </w:r>
      <w:r w:rsidR="0086380F" w:rsidRPr="006E6045">
        <w:rPr>
          <w:rFonts w:ascii="Tahoma" w:hAnsi="Tahoma" w:cs="Tahoma"/>
          <w:sz w:val="22"/>
          <w:szCs w:val="22"/>
          <w:lang w:val="el-GR"/>
        </w:rPr>
        <w:t xml:space="preserve"> διαχείριση κόστους</w:t>
      </w:r>
    </w:p>
    <w:p w14:paraId="1CD2E92C" w14:textId="263AADF4" w:rsidR="00AB3760" w:rsidRPr="00C747E8" w:rsidRDefault="0086380F" w:rsidP="000F23DF">
      <w:pPr>
        <w:pStyle w:val="ListParagraph"/>
        <w:numPr>
          <w:ilvl w:val="1"/>
          <w:numId w:val="32"/>
        </w:numPr>
        <w:tabs>
          <w:tab w:val="clear" w:pos="1440"/>
        </w:tabs>
        <w:spacing w:after="40" w:line="256" w:lineRule="auto"/>
        <w:ind w:left="993" w:hanging="284"/>
        <w:jc w:val="both"/>
        <w:rPr>
          <w:rFonts w:ascii="Tahoma" w:hAnsi="Tahoma" w:cs="Tahoma"/>
          <w:sz w:val="22"/>
          <w:szCs w:val="22"/>
          <w:lang w:val="el-GR"/>
        </w:rPr>
      </w:pPr>
      <w:r w:rsidRPr="00C747E8">
        <w:rPr>
          <w:rFonts w:ascii="Tahoma" w:hAnsi="Tahoma" w:cs="Tahoma"/>
          <w:sz w:val="22"/>
          <w:szCs w:val="22"/>
          <w:lang w:val="el-GR"/>
        </w:rPr>
        <w:t>Συνεχ</w:t>
      </w:r>
      <w:r w:rsidR="00FB1CB0">
        <w:rPr>
          <w:rFonts w:ascii="Tahoma" w:hAnsi="Tahoma" w:cs="Tahoma"/>
          <w:sz w:val="22"/>
          <w:szCs w:val="22"/>
          <w:lang w:val="el-GR"/>
        </w:rPr>
        <w:t>ίζεται</w:t>
      </w:r>
      <w:r w:rsidR="00AB3760" w:rsidRPr="00C747E8">
        <w:rPr>
          <w:rFonts w:ascii="Tahoma" w:hAnsi="Tahoma" w:cs="Tahoma"/>
          <w:sz w:val="22"/>
          <w:szCs w:val="22"/>
          <w:lang w:val="el-GR"/>
        </w:rPr>
        <w:t xml:space="preserve"> </w:t>
      </w:r>
      <w:r w:rsidR="00FB1CB0">
        <w:rPr>
          <w:rFonts w:ascii="Tahoma" w:hAnsi="Tahoma" w:cs="Tahoma"/>
          <w:sz w:val="22"/>
          <w:szCs w:val="22"/>
          <w:lang w:val="el-GR"/>
        </w:rPr>
        <w:t xml:space="preserve">η </w:t>
      </w:r>
      <w:r w:rsidR="00AB3760" w:rsidRPr="00C747E8">
        <w:rPr>
          <w:rFonts w:ascii="Tahoma" w:hAnsi="Tahoma" w:cs="Tahoma"/>
          <w:sz w:val="22"/>
          <w:szCs w:val="22"/>
          <w:lang w:val="el-GR"/>
        </w:rPr>
        <w:t xml:space="preserve">αύξηση </w:t>
      </w:r>
      <w:r w:rsidR="00FB1CB0">
        <w:rPr>
          <w:rFonts w:ascii="Tahoma" w:hAnsi="Tahoma" w:cs="Tahoma"/>
          <w:sz w:val="22"/>
          <w:szCs w:val="22"/>
          <w:lang w:val="el-GR"/>
        </w:rPr>
        <w:t>εσόδων</w:t>
      </w:r>
      <w:r w:rsidR="00AB3760" w:rsidRPr="00C747E8">
        <w:rPr>
          <w:rFonts w:ascii="Tahoma" w:hAnsi="Tahoma" w:cs="Tahoma"/>
          <w:sz w:val="22"/>
          <w:szCs w:val="22"/>
          <w:lang w:val="el-GR"/>
        </w:rPr>
        <w:t xml:space="preserve"> από υπηρεσίες κινητής</w:t>
      </w:r>
      <w:r w:rsidR="00FB1CB0">
        <w:rPr>
          <w:rFonts w:ascii="Tahoma" w:hAnsi="Tahoma" w:cs="Tahoma"/>
          <w:sz w:val="22"/>
          <w:szCs w:val="22"/>
          <w:lang w:val="el-GR"/>
        </w:rPr>
        <w:t xml:space="preserve">, </w:t>
      </w:r>
      <w:r w:rsidR="002B7998" w:rsidRPr="00C747E8">
        <w:rPr>
          <w:rFonts w:ascii="Tahoma" w:hAnsi="Tahoma" w:cs="Tahoma"/>
          <w:sz w:val="22"/>
          <w:szCs w:val="22"/>
          <w:lang w:val="el-GR"/>
        </w:rPr>
        <w:t xml:space="preserve">κατά </w:t>
      </w:r>
      <w:r w:rsidR="00531C25" w:rsidRPr="00C747E8">
        <w:rPr>
          <w:rFonts w:ascii="Tahoma" w:hAnsi="Tahoma" w:cs="Tahoma"/>
          <w:sz w:val="22"/>
          <w:szCs w:val="22"/>
          <w:lang w:val="el-GR"/>
        </w:rPr>
        <w:t>2,7%</w:t>
      </w:r>
      <w:r w:rsidR="00FB1CB0">
        <w:rPr>
          <w:rFonts w:ascii="Tahoma" w:hAnsi="Tahoma" w:cs="Tahoma"/>
          <w:sz w:val="22"/>
          <w:szCs w:val="22"/>
          <w:lang w:val="el-GR"/>
        </w:rPr>
        <w:t xml:space="preserve"> στο τρίμηνο</w:t>
      </w:r>
      <w:r w:rsidR="00531C25" w:rsidRPr="00C747E8">
        <w:rPr>
          <w:rFonts w:ascii="Tahoma" w:hAnsi="Tahoma" w:cs="Tahoma"/>
          <w:sz w:val="22"/>
          <w:szCs w:val="22"/>
          <w:lang w:val="el-GR"/>
        </w:rPr>
        <w:t>, χάρη στην καρτοκινητή και τα συμβόλαια</w:t>
      </w:r>
    </w:p>
    <w:p w14:paraId="6D13C9DA" w14:textId="6E54B253" w:rsidR="00672379" w:rsidRPr="004B0AE7" w:rsidRDefault="00672379" w:rsidP="000F23DF">
      <w:pPr>
        <w:pStyle w:val="ListParagraph"/>
        <w:numPr>
          <w:ilvl w:val="1"/>
          <w:numId w:val="32"/>
        </w:numPr>
        <w:tabs>
          <w:tab w:val="clear" w:pos="1440"/>
        </w:tabs>
        <w:spacing w:after="40" w:line="256" w:lineRule="auto"/>
        <w:ind w:left="993" w:hanging="284"/>
        <w:jc w:val="both"/>
        <w:rPr>
          <w:rFonts w:ascii="Tahoma" w:hAnsi="Tahoma" w:cs="Tahoma"/>
          <w:sz w:val="22"/>
          <w:szCs w:val="22"/>
          <w:lang w:val="el-GR"/>
        </w:rPr>
      </w:pPr>
      <w:r w:rsidRPr="004B0AE7">
        <w:rPr>
          <w:rFonts w:ascii="Tahoma" w:hAnsi="Tahoma" w:cs="Tahoma"/>
          <w:sz w:val="22"/>
          <w:szCs w:val="22"/>
          <w:lang w:val="el-GR"/>
        </w:rPr>
        <w:t xml:space="preserve">Θετικές </w:t>
      </w:r>
      <w:r w:rsidR="002972B1" w:rsidRPr="004B0AE7">
        <w:rPr>
          <w:rFonts w:ascii="Tahoma" w:hAnsi="Tahoma" w:cs="Tahoma"/>
          <w:sz w:val="22"/>
          <w:szCs w:val="22"/>
          <w:lang w:val="el-GR"/>
        </w:rPr>
        <w:t>λειτουργικές επιδόσεις</w:t>
      </w:r>
      <w:r w:rsidRPr="004B0AE7">
        <w:rPr>
          <w:rFonts w:ascii="Tahoma" w:hAnsi="Tahoma" w:cs="Tahoma"/>
          <w:sz w:val="22"/>
          <w:szCs w:val="22"/>
          <w:lang w:val="el-GR"/>
        </w:rPr>
        <w:t xml:space="preserve">: </w:t>
      </w:r>
    </w:p>
    <w:p w14:paraId="5F3774DD" w14:textId="6641EA92" w:rsidR="0081348A" w:rsidRPr="0081348A" w:rsidRDefault="00672379" w:rsidP="002972B1">
      <w:pPr>
        <w:pStyle w:val="ListParagraph"/>
        <w:numPr>
          <w:ilvl w:val="2"/>
          <w:numId w:val="32"/>
        </w:numPr>
        <w:tabs>
          <w:tab w:val="clear" w:pos="2160"/>
          <w:tab w:val="num" w:pos="1843"/>
        </w:tabs>
        <w:spacing w:after="160" w:line="259" w:lineRule="auto"/>
        <w:ind w:left="1701" w:hanging="316"/>
        <w:jc w:val="both"/>
        <w:rPr>
          <w:rFonts w:ascii="Tahoma" w:hAnsi="Tahoma" w:cs="Tahoma"/>
          <w:bCs/>
          <w:sz w:val="22"/>
          <w:szCs w:val="22"/>
          <w:lang w:val="el-GR"/>
        </w:rPr>
      </w:pPr>
      <w:r w:rsidRPr="0081348A">
        <w:rPr>
          <w:rFonts w:ascii="Tahoma" w:hAnsi="Tahoma" w:cs="Tahoma"/>
          <w:sz w:val="22"/>
          <w:szCs w:val="22"/>
          <w:lang w:val="el-GR"/>
        </w:rPr>
        <w:t xml:space="preserve">Αύξηση κατά 23,3% των συνδρομητών </w:t>
      </w:r>
      <w:proofErr w:type="spellStart"/>
      <w:r w:rsidRPr="0081348A">
        <w:rPr>
          <w:rFonts w:ascii="Tahoma" w:eastAsiaTheme="minorHAnsi" w:hAnsi="Tahoma" w:cs="Tahoma"/>
          <w:sz w:val="22"/>
          <w:szCs w:val="22"/>
        </w:rPr>
        <w:t>FTTx</w:t>
      </w:r>
      <w:proofErr w:type="spellEnd"/>
    </w:p>
    <w:p w14:paraId="01BE2499" w14:textId="4BBC6436" w:rsidR="0081348A" w:rsidRPr="00C747E8" w:rsidRDefault="0081348A" w:rsidP="002972B1">
      <w:pPr>
        <w:pStyle w:val="ListParagraph"/>
        <w:numPr>
          <w:ilvl w:val="2"/>
          <w:numId w:val="32"/>
        </w:numPr>
        <w:tabs>
          <w:tab w:val="clear" w:pos="2160"/>
          <w:tab w:val="num" w:pos="1843"/>
        </w:tabs>
        <w:spacing w:after="160" w:line="259" w:lineRule="auto"/>
        <w:ind w:left="1701" w:hanging="316"/>
        <w:jc w:val="both"/>
        <w:rPr>
          <w:rFonts w:ascii="Tahoma" w:hAnsi="Tahoma" w:cs="Tahoma"/>
          <w:sz w:val="22"/>
          <w:szCs w:val="22"/>
          <w:lang w:val="el-GR"/>
        </w:rPr>
      </w:pPr>
      <w:r w:rsidRPr="0081348A">
        <w:rPr>
          <w:rFonts w:ascii="Tahoma" w:hAnsi="Tahoma" w:cs="Tahoma"/>
          <w:sz w:val="22"/>
          <w:szCs w:val="22"/>
          <w:lang w:val="el-GR"/>
        </w:rPr>
        <w:t xml:space="preserve">Ρεκόρ </w:t>
      </w:r>
      <w:r w:rsidR="001B6CF1">
        <w:rPr>
          <w:rFonts w:ascii="Tahoma" w:hAnsi="Tahoma" w:cs="Tahoma"/>
          <w:sz w:val="22"/>
          <w:szCs w:val="22"/>
          <w:lang w:val="el-GR"/>
        </w:rPr>
        <w:t>νέων</w:t>
      </w:r>
      <w:r w:rsidRPr="0081348A">
        <w:rPr>
          <w:rFonts w:ascii="Tahoma" w:hAnsi="Tahoma" w:cs="Tahoma"/>
          <w:sz w:val="22"/>
          <w:szCs w:val="22"/>
          <w:lang w:val="el-GR"/>
        </w:rPr>
        <w:t xml:space="preserve"> συνδρομητών </w:t>
      </w:r>
      <w:r w:rsidRPr="00C747E8">
        <w:rPr>
          <w:rFonts w:ascii="Tahoma" w:hAnsi="Tahoma" w:cs="Tahoma"/>
          <w:sz w:val="22"/>
          <w:szCs w:val="22"/>
          <w:lang w:val="el-GR"/>
        </w:rPr>
        <w:t>FTTH</w:t>
      </w:r>
      <w:r w:rsidRPr="0081348A">
        <w:rPr>
          <w:rFonts w:ascii="Tahoma" w:hAnsi="Tahoma" w:cs="Tahoma"/>
          <w:sz w:val="22"/>
          <w:szCs w:val="22"/>
          <w:lang w:val="el-GR"/>
        </w:rPr>
        <w:t xml:space="preserve"> (+29 χιλιάδες), με το ποσοστό διείσδυσης να</w:t>
      </w:r>
      <w:r w:rsidR="00C747E8">
        <w:rPr>
          <w:rFonts w:ascii="Tahoma" w:hAnsi="Tahoma" w:cs="Tahoma"/>
          <w:sz w:val="22"/>
          <w:szCs w:val="22"/>
          <w:lang w:val="el-GR"/>
        </w:rPr>
        <w:t xml:space="preserve"> </w:t>
      </w:r>
      <w:r w:rsidRPr="0081348A">
        <w:rPr>
          <w:rFonts w:ascii="Tahoma" w:hAnsi="Tahoma" w:cs="Tahoma"/>
          <w:sz w:val="22"/>
          <w:szCs w:val="22"/>
          <w:lang w:val="el-GR"/>
        </w:rPr>
        <w:t>αυξάνεται στο 18%</w:t>
      </w:r>
    </w:p>
    <w:p w14:paraId="08BB5CD2" w14:textId="2ECE3F76" w:rsidR="00B77706" w:rsidRDefault="00EC401D" w:rsidP="00E44EF3">
      <w:pPr>
        <w:pStyle w:val="ListParagraph"/>
        <w:numPr>
          <w:ilvl w:val="0"/>
          <w:numId w:val="32"/>
        </w:numPr>
        <w:spacing w:after="160" w:line="259" w:lineRule="auto"/>
        <w:jc w:val="both"/>
        <w:rPr>
          <w:rFonts w:ascii="Tahoma" w:hAnsi="Tahoma" w:cs="Tahoma"/>
          <w:bCs/>
          <w:sz w:val="22"/>
          <w:szCs w:val="22"/>
          <w:lang w:val="el-GR"/>
        </w:rPr>
      </w:pPr>
      <w:r w:rsidRPr="00471CFC">
        <w:rPr>
          <w:rFonts w:ascii="Tahoma" w:hAnsi="Tahoma" w:cs="Tahoma"/>
          <w:bCs/>
          <w:sz w:val="22"/>
          <w:szCs w:val="22"/>
          <w:lang w:val="el-GR"/>
        </w:rPr>
        <w:t>Τα σ</w:t>
      </w:r>
      <w:r w:rsidR="0081348A" w:rsidRPr="00471CFC">
        <w:rPr>
          <w:rFonts w:ascii="Tahoma" w:hAnsi="Tahoma" w:cs="Tahoma"/>
          <w:bCs/>
          <w:sz w:val="22"/>
          <w:szCs w:val="22"/>
          <w:lang w:val="el-GR"/>
        </w:rPr>
        <w:t xml:space="preserve">υνολικά έσοδα </w:t>
      </w:r>
      <w:r w:rsidRPr="00471CFC">
        <w:rPr>
          <w:rFonts w:ascii="Tahoma" w:hAnsi="Tahoma" w:cs="Tahoma"/>
          <w:bCs/>
          <w:sz w:val="22"/>
          <w:szCs w:val="22"/>
          <w:lang w:val="el-GR"/>
        </w:rPr>
        <w:t xml:space="preserve">του </w:t>
      </w:r>
      <w:r w:rsidR="0081348A" w:rsidRPr="00471CFC">
        <w:rPr>
          <w:rFonts w:ascii="Tahoma" w:hAnsi="Tahoma" w:cs="Tahoma"/>
          <w:bCs/>
          <w:sz w:val="22"/>
          <w:szCs w:val="22"/>
          <w:lang w:val="el-GR"/>
        </w:rPr>
        <w:t xml:space="preserve">Ομίλου </w:t>
      </w:r>
      <w:r w:rsidRPr="00471CFC">
        <w:rPr>
          <w:rFonts w:ascii="Tahoma" w:hAnsi="Tahoma" w:cs="Tahoma"/>
          <w:bCs/>
          <w:sz w:val="22"/>
          <w:szCs w:val="22"/>
          <w:lang w:val="el-GR"/>
        </w:rPr>
        <w:t>μειώθηκαν</w:t>
      </w:r>
      <w:r w:rsidR="004B0AE7">
        <w:rPr>
          <w:rFonts w:ascii="Tahoma" w:hAnsi="Tahoma" w:cs="Tahoma"/>
          <w:bCs/>
          <w:sz w:val="22"/>
          <w:szCs w:val="22"/>
          <w:lang w:val="el-GR"/>
        </w:rPr>
        <w:t>,</w:t>
      </w:r>
      <w:r w:rsidR="0081348A" w:rsidRPr="00471CFC">
        <w:rPr>
          <w:rFonts w:ascii="Tahoma" w:hAnsi="Tahoma" w:cs="Tahoma"/>
          <w:bCs/>
          <w:sz w:val="22"/>
          <w:szCs w:val="22"/>
          <w:lang w:val="el-GR"/>
        </w:rPr>
        <w:t xml:space="preserve"> λόγω </w:t>
      </w:r>
      <w:r w:rsidR="001036A0" w:rsidRPr="00471CFC">
        <w:rPr>
          <w:rFonts w:ascii="Tahoma" w:hAnsi="Tahoma" w:cs="Tahoma"/>
          <w:bCs/>
          <w:sz w:val="22"/>
          <w:szCs w:val="22"/>
          <w:lang w:val="el-GR"/>
        </w:rPr>
        <w:t xml:space="preserve">των </w:t>
      </w:r>
      <w:r w:rsidR="0081348A" w:rsidRPr="00471CFC">
        <w:rPr>
          <w:rFonts w:ascii="Tahoma" w:hAnsi="Tahoma" w:cs="Tahoma"/>
          <w:bCs/>
          <w:sz w:val="22"/>
          <w:szCs w:val="22"/>
          <w:lang w:val="el-GR"/>
        </w:rPr>
        <w:t xml:space="preserve">υπηρεσιών </w:t>
      </w:r>
      <w:r w:rsidR="00130812" w:rsidRPr="00471CFC">
        <w:rPr>
          <w:rFonts w:ascii="Tahoma" w:hAnsi="Tahoma" w:cs="Tahoma"/>
          <w:bCs/>
          <w:sz w:val="22"/>
          <w:szCs w:val="22"/>
          <w:lang w:val="el-GR"/>
        </w:rPr>
        <w:t>χονδρικής</w:t>
      </w:r>
      <w:r w:rsidR="0081348A" w:rsidRPr="00471CFC">
        <w:rPr>
          <w:rFonts w:ascii="Tahoma" w:hAnsi="Tahoma" w:cs="Tahoma"/>
          <w:bCs/>
          <w:sz w:val="22"/>
          <w:szCs w:val="22"/>
          <w:lang w:val="el-GR"/>
        </w:rPr>
        <w:t xml:space="preserve"> </w:t>
      </w:r>
      <w:r w:rsidR="002972B1">
        <w:rPr>
          <w:rFonts w:ascii="Tahoma" w:hAnsi="Tahoma" w:cs="Tahoma"/>
          <w:bCs/>
          <w:sz w:val="22"/>
          <w:szCs w:val="22"/>
          <w:lang w:val="el-GR"/>
        </w:rPr>
        <w:t>στην</w:t>
      </w:r>
      <w:r w:rsidR="002972B1" w:rsidRPr="00471CFC">
        <w:rPr>
          <w:rFonts w:ascii="Tahoma" w:hAnsi="Tahoma" w:cs="Tahoma"/>
          <w:bCs/>
          <w:sz w:val="22"/>
          <w:szCs w:val="22"/>
          <w:lang w:val="el-GR"/>
        </w:rPr>
        <w:t xml:space="preserve"> </w:t>
      </w:r>
      <w:r w:rsidR="0081348A" w:rsidRPr="00471CFC">
        <w:rPr>
          <w:rFonts w:ascii="Tahoma" w:hAnsi="Tahoma" w:cs="Tahoma"/>
          <w:bCs/>
          <w:sz w:val="22"/>
          <w:szCs w:val="22"/>
          <w:lang w:val="el-GR"/>
        </w:rPr>
        <w:t>Ελλάδα</w:t>
      </w:r>
      <w:r w:rsidR="00471CFC" w:rsidRPr="00471CFC">
        <w:rPr>
          <w:rFonts w:ascii="Tahoma" w:hAnsi="Tahoma" w:cs="Tahoma"/>
          <w:bCs/>
          <w:sz w:val="22"/>
          <w:szCs w:val="22"/>
          <w:lang w:val="el-GR"/>
        </w:rPr>
        <w:t xml:space="preserve"> </w:t>
      </w:r>
      <w:r w:rsidR="00471CFC">
        <w:rPr>
          <w:rFonts w:ascii="Tahoma" w:hAnsi="Tahoma" w:cs="Tahoma"/>
          <w:bCs/>
          <w:sz w:val="22"/>
          <w:szCs w:val="22"/>
          <w:lang w:val="el-GR"/>
        </w:rPr>
        <w:t xml:space="preserve">και της </w:t>
      </w:r>
      <w:r w:rsidR="002972B1">
        <w:rPr>
          <w:rFonts w:ascii="Tahoma" w:hAnsi="Tahoma" w:cs="Tahoma"/>
          <w:bCs/>
          <w:sz w:val="22"/>
          <w:szCs w:val="22"/>
          <w:lang w:val="el-GR"/>
        </w:rPr>
        <w:t>υ</w:t>
      </w:r>
      <w:r w:rsidR="00471CFC">
        <w:rPr>
          <w:rFonts w:ascii="Tahoma" w:hAnsi="Tahoma" w:cs="Tahoma"/>
          <w:bCs/>
          <w:sz w:val="22"/>
          <w:szCs w:val="22"/>
          <w:lang w:val="el-GR"/>
        </w:rPr>
        <w:t xml:space="preserve">ψηλής βάσης σύγκρισης </w:t>
      </w:r>
      <w:r w:rsidR="002972B1">
        <w:rPr>
          <w:rFonts w:ascii="Tahoma" w:hAnsi="Tahoma" w:cs="Tahoma"/>
          <w:bCs/>
          <w:sz w:val="22"/>
          <w:szCs w:val="22"/>
          <w:lang w:val="el-GR"/>
        </w:rPr>
        <w:t xml:space="preserve">στην </w:t>
      </w:r>
      <w:r w:rsidR="00471CFC">
        <w:rPr>
          <w:rFonts w:ascii="Tahoma" w:hAnsi="Tahoma" w:cs="Tahoma"/>
          <w:bCs/>
          <w:sz w:val="22"/>
          <w:szCs w:val="22"/>
          <w:lang w:val="el-GR"/>
        </w:rPr>
        <w:t>Ρουμανία</w:t>
      </w:r>
    </w:p>
    <w:p w14:paraId="234406D7" w14:textId="551320AB" w:rsidR="003A79BB" w:rsidRPr="00471CFC" w:rsidRDefault="001036A0" w:rsidP="00E44EF3">
      <w:pPr>
        <w:pStyle w:val="ListParagraph"/>
        <w:numPr>
          <w:ilvl w:val="0"/>
          <w:numId w:val="32"/>
        </w:numPr>
        <w:spacing w:after="160" w:line="259" w:lineRule="auto"/>
        <w:jc w:val="both"/>
        <w:rPr>
          <w:rFonts w:ascii="Tahoma" w:hAnsi="Tahoma" w:cs="Tahoma"/>
          <w:bCs/>
          <w:sz w:val="22"/>
          <w:szCs w:val="22"/>
          <w:lang w:val="el-GR"/>
        </w:rPr>
      </w:pPr>
      <w:r w:rsidRPr="00471CFC">
        <w:rPr>
          <w:rFonts w:ascii="Tahoma" w:hAnsi="Tahoma" w:cs="Tahoma"/>
          <w:bCs/>
          <w:sz w:val="22"/>
          <w:szCs w:val="22"/>
          <w:lang w:val="el-GR"/>
        </w:rPr>
        <w:t xml:space="preserve">Το </w:t>
      </w:r>
      <w:r w:rsidR="002017EA" w:rsidRPr="00471CFC">
        <w:rPr>
          <w:rFonts w:ascii="Tahoma" w:hAnsi="Tahoma" w:cs="Tahoma"/>
          <w:bCs/>
          <w:sz w:val="22"/>
          <w:szCs w:val="22"/>
          <w:lang w:val="el-GR"/>
        </w:rPr>
        <w:t xml:space="preserve">προσαρμοσμένο EBITDA (AL) </w:t>
      </w:r>
      <w:r w:rsidR="00E25963" w:rsidRPr="00471CFC">
        <w:rPr>
          <w:rFonts w:ascii="Tahoma" w:hAnsi="Tahoma" w:cs="Tahoma"/>
          <w:bCs/>
          <w:sz w:val="22"/>
          <w:szCs w:val="22"/>
          <w:lang w:val="el-GR"/>
        </w:rPr>
        <w:t xml:space="preserve">του Ομίλου </w:t>
      </w:r>
      <w:r w:rsidR="00471CFC">
        <w:rPr>
          <w:rFonts w:ascii="Tahoma" w:hAnsi="Tahoma" w:cs="Tahoma"/>
          <w:bCs/>
          <w:sz w:val="22"/>
          <w:szCs w:val="22"/>
          <w:lang w:val="el-GR"/>
        </w:rPr>
        <w:t>επηρεάστηκε</w:t>
      </w:r>
      <w:r w:rsidRPr="00471CFC">
        <w:rPr>
          <w:rFonts w:ascii="Tahoma" w:hAnsi="Tahoma" w:cs="Tahoma"/>
          <w:bCs/>
          <w:sz w:val="22"/>
          <w:szCs w:val="22"/>
          <w:lang w:val="el-GR"/>
        </w:rPr>
        <w:t xml:space="preserve"> </w:t>
      </w:r>
      <w:r w:rsidR="00471CFC">
        <w:rPr>
          <w:rFonts w:ascii="Tahoma" w:hAnsi="Tahoma" w:cs="Tahoma"/>
          <w:bCs/>
          <w:sz w:val="22"/>
          <w:szCs w:val="22"/>
          <w:lang w:val="el-GR"/>
        </w:rPr>
        <w:t xml:space="preserve">από </w:t>
      </w:r>
      <w:r w:rsidR="000F23DF">
        <w:rPr>
          <w:rFonts w:ascii="Tahoma" w:hAnsi="Tahoma" w:cs="Tahoma"/>
          <w:bCs/>
          <w:sz w:val="22"/>
          <w:szCs w:val="22"/>
          <w:lang w:val="el-GR"/>
        </w:rPr>
        <w:t>τη διακοπή</w:t>
      </w:r>
      <w:r w:rsidR="002972B1">
        <w:rPr>
          <w:rFonts w:ascii="Tahoma" w:hAnsi="Tahoma" w:cs="Tahoma"/>
          <w:bCs/>
          <w:sz w:val="22"/>
          <w:szCs w:val="22"/>
          <w:lang w:val="el-GR"/>
        </w:rPr>
        <w:t xml:space="preserve"> </w:t>
      </w:r>
      <w:r w:rsidR="000F23DF">
        <w:rPr>
          <w:rFonts w:ascii="Tahoma" w:hAnsi="Tahoma" w:cs="Tahoma"/>
          <w:bCs/>
          <w:sz w:val="22"/>
          <w:szCs w:val="22"/>
          <w:lang w:val="el-GR"/>
        </w:rPr>
        <w:t xml:space="preserve">των </w:t>
      </w:r>
      <w:r w:rsidR="00E25963">
        <w:rPr>
          <w:rFonts w:ascii="Tahoma" w:hAnsi="Tahoma" w:cs="Tahoma"/>
          <w:bCs/>
          <w:sz w:val="22"/>
          <w:szCs w:val="22"/>
          <w:lang w:val="el-GR"/>
        </w:rPr>
        <w:t>δραστηρι</w:t>
      </w:r>
      <w:r w:rsidR="000F23DF">
        <w:rPr>
          <w:rFonts w:ascii="Tahoma" w:hAnsi="Tahoma" w:cs="Tahoma"/>
          <w:bCs/>
          <w:sz w:val="22"/>
          <w:szCs w:val="22"/>
          <w:lang w:val="el-GR"/>
        </w:rPr>
        <w:t>οτήτων</w:t>
      </w:r>
      <w:r w:rsidR="004B0AE7">
        <w:rPr>
          <w:rFonts w:ascii="Tahoma" w:hAnsi="Tahoma" w:cs="Tahoma"/>
          <w:bCs/>
          <w:sz w:val="22"/>
          <w:szCs w:val="22"/>
          <w:lang w:val="el-GR"/>
        </w:rPr>
        <w:t xml:space="preserve"> </w:t>
      </w:r>
      <w:r w:rsidR="002017EA" w:rsidRPr="00471CFC">
        <w:rPr>
          <w:rFonts w:ascii="Tahoma" w:hAnsi="Tahoma" w:cs="Tahoma"/>
          <w:bCs/>
          <w:sz w:val="22"/>
          <w:szCs w:val="22"/>
        </w:rPr>
        <w:t>MVNO</w:t>
      </w:r>
      <w:r w:rsidR="00EC401D" w:rsidRPr="00471CFC">
        <w:rPr>
          <w:rFonts w:ascii="Tahoma" w:hAnsi="Tahoma" w:cs="Tahoma"/>
          <w:bCs/>
          <w:sz w:val="22"/>
          <w:szCs w:val="22"/>
          <w:lang w:val="el-GR"/>
        </w:rPr>
        <w:t xml:space="preserve"> </w:t>
      </w:r>
      <w:r w:rsidRPr="00471CFC">
        <w:rPr>
          <w:rFonts w:ascii="Tahoma" w:hAnsi="Tahoma" w:cs="Tahoma"/>
          <w:bCs/>
          <w:sz w:val="22"/>
          <w:szCs w:val="22"/>
          <w:lang w:val="el-GR"/>
        </w:rPr>
        <w:t>στη Ρουμανία</w:t>
      </w:r>
    </w:p>
    <w:tbl>
      <w:tblPr>
        <w:tblW w:w="10632" w:type="dxa"/>
        <w:tblLayout w:type="fixed"/>
        <w:tblLook w:val="04A0" w:firstRow="1" w:lastRow="0" w:firstColumn="1" w:lastColumn="0" w:noHBand="0" w:noVBand="1"/>
      </w:tblPr>
      <w:tblGrid>
        <w:gridCol w:w="5196"/>
        <w:gridCol w:w="2092"/>
        <w:gridCol w:w="1949"/>
        <w:gridCol w:w="1395"/>
      </w:tblGrid>
      <w:tr w:rsidR="003C59EA" w:rsidRPr="00E25B45" w14:paraId="085049EF" w14:textId="77777777" w:rsidTr="00353096">
        <w:trPr>
          <w:trHeight w:val="203"/>
        </w:trPr>
        <w:tc>
          <w:tcPr>
            <w:tcW w:w="5196" w:type="dxa"/>
            <w:tcBorders>
              <w:bottom w:val="single" w:sz="12" w:space="0" w:color="4F81BD" w:themeColor="accent1"/>
            </w:tcBorders>
            <w:shd w:val="clear" w:color="auto" w:fill="auto"/>
            <w:vAlign w:val="bottom"/>
            <w:hideMark/>
          </w:tcPr>
          <w:p w14:paraId="1652B1E9" w14:textId="77777777" w:rsidR="003C59EA" w:rsidRPr="00E25B45" w:rsidRDefault="003C59EA" w:rsidP="00353096">
            <w:pPr>
              <w:ind w:left="-108" w:right="-250"/>
              <w:rPr>
                <w:rFonts w:ascii="Tahoma" w:hAnsi="Tahoma"/>
                <w:b/>
                <w:sz w:val="18"/>
                <w:szCs w:val="18"/>
                <w:lang w:val="el-GR"/>
              </w:rPr>
            </w:pPr>
            <w:r w:rsidRPr="00E25B45">
              <w:rPr>
                <w:rFonts w:ascii="Tahoma" w:hAnsi="Tahoma"/>
                <w:b/>
                <w:sz w:val="18"/>
                <w:szCs w:val="18"/>
                <w:lang w:val="el-GR"/>
              </w:rPr>
              <w:t>(Εκατ. €)</w:t>
            </w:r>
          </w:p>
        </w:tc>
        <w:tc>
          <w:tcPr>
            <w:tcW w:w="2092" w:type="dxa"/>
            <w:tcBorders>
              <w:bottom w:val="single" w:sz="12" w:space="0" w:color="4F81BD" w:themeColor="accent1"/>
            </w:tcBorders>
            <w:shd w:val="clear" w:color="auto" w:fill="auto"/>
            <w:noWrap/>
            <w:tcMar>
              <w:left w:w="28" w:type="dxa"/>
              <w:right w:w="28" w:type="dxa"/>
            </w:tcMar>
            <w:hideMark/>
          </w:tcPr>
          <w:p w14:paraId="7D80074A" w14:textId="77777777" w:rsidR="003C59EA" w:rsidRPr="00E25B45" w:rsidRDefault="003C59EA" w:rsidP="00353096">
            <w:pPr>
              <w:jc w:val="right"/>
              <w:rPr>
                <w:rFonts w:ascii="Tahoma" w:hAnsi="Tahoma"/>
                <w:b/>
                <w:sz w:val="22"/>
                <w:szCs w:val="22"/>
                <w:lang w:val="el-GR"/>
              </w:rPr>
            </w:pPr>
            <w:proofErr w:type="spellStart"/>
            <w:r w:rsidRPr="00E25B45">
              <w:rPr>
                <w:rFonts w:ascii="Tahoma" w:hAnsi="Tahoma"/>
                <w:b/>
                <w:sz w:val="22"/>
                <w:szCs w:val="22"/>
                <w:lang w:val="el-GR"/>
              </w:rPr>
              <w:t>Α’τρίμηνο</w:t>
            </w:r>
            <w:proofErr w:type="spellEnd"/>
          </w:p>
          <w:p w14:paraId="33A4A54F" w14:textId="77777777" w:rsidR="003C59EA" w:rsidRPr="00E25B45" w:rsidRDefault="003C59EA" w:rsidP="00353096">
            <w:pPr>
              <w:jc w:val="right"/>
              <w:rPr>
                <w:rFonts w:ascii="Tahoma" w:hAnsi="Tahoma"/>
                <w:b/>
                <w:sz w:val="22"/>
                <w:szCs w:val="22"/>
                <w:lang w:val="el-GR"/>
              </w:rPr>
            </w:pPr>
            <w:r w:rsidRPr="00E25B45">
              <w:rPr>
                <w:rFonts w:ascii="Tahoma" w:hAnsi="Tahoma"/>
                <w:b/>
                <w:sz w:val="22"/>
                <w:szCs w:val="22"/>
                <w:lang w:val="el-GR"/>
              </w:rPr>
              <w:t>2023</w:t>
            </w:r>
          </w:p>
        </w:tc>
        <w:tc>
          <w:tcPr>
            <w:tcW w:w="1949" w:type="dxa"/>
            <w:tcBorders>
              <w:bottom w:val="single" w:sz="12" w:space="0" w:color="4F81BD" w:themeColor="accent1"/>
            </w:tcBorders>
          </w:tcPr>
          <w:p w14:paraId="4E669241" w14:textId="77777777" w:rsidR="003C59EA" w:rsidRPr="00E25B45" w:rsidRDefault="003C59EA" w:rsidP="00353096">
            <w:pPr>
              <w:jc w:val="right"/>
              <w:rPr>
                <w:rFonts w:ascii="Tahoma" w:hAnsi="Tahoma"/>
                <w:b/>
                <w:sz w:val="22"/>
                <w:szCs w:val="22"/>
                <w:lang w:val="el-GR"/>
              </w:rPr>
            </w:pPr>
            <w:proofErr w:type="spellStart"/>
            <w:r w:rsidRPr="00E25B45">
              <w:rPr>
                <w:rFonts w:ascii="Tahoma" w:hAnsi="Tahoma"/>
                <w:b/>
                <w:sz w:val="22"/>
                <w:szCs w:val="22"/>
                <w:lang w:val="el-GR"/>
              </w:rPr>
              <w:t>Α’τρίμηνο</w:t>
            </w:r>
            <w:proofErr w:type="spellEnd"/>
          </w:p>
          <w:p w14:paraId="50059730" w14:textId="77777777" w:rsidR="003C59EA" w:rsidRPr="00E25B45" w:rsidRDefault="003C59EA" w:rsidP="00353096">
            <w:pPr>
              <w:jc w:val="right"/>
              <w:rPr>
                <w:rFonts w:ascii="Tahoma" w:hAnsi="Tahoma"/>
                <w:b/>
                <w:sz w:val="22"/>
                <w:szCs w:val="22"/>
                <w:lang w:val="el-GR"/>
              </w:rPr>
            </w:pPr>
            <w:r w:rsidRPr="00E25B45">
              <w:rPr>
                <w:rFonts w:ascii="Tahoma" w:hAnsi="Tahoma"/>
                <w:b/>
                <w:sz w:val="22"/>
                <w:szCs w:val="22"/>
                <w:lang w:val="el-GR"/>
              </w:rPr>
              <w:t>2022</w:t>
            </w:r>
          </w:p>
        </w:tc>
        <w:tc>
          <w:tcPr>
            <w:tcW w:w="1395" w:type="dxa"/>
            <w:tcBorders>
              <w:bottom w:val="single" w:sz="12" w:space="0" w:color="4F81BD" w:themeColor="accent1"/>
            </w:tcBorders>
          </w:tcPr>
          <w:p w14:paraId="0185E289" w14:textId="77777777" w:rsidR="003C59EA" w:rsidRPr="00E25B45" w:rsidRDefault="003C59EA" w:rsidP="00353096">
            <w:pPr>
              <w:jc w:val="right"/>
              <w:rPr>
                <w:rFonts w:ascii="Tahoma" w:hAnsi="Tahoma"/>
                <w:b/>
                <w:sz w:val="22"/>
                <w:szCs w:val="22"/>
                <w:lang w:val="el-GR"/>
              </w:rPr>
            </w:pPr>
            <w:r w:rsidRPr="00E25B45">
              <w:rPr>
                <w:rFonts w:ascii="Tahoma" w:hAnsi="Tahoma" w:cs="Tahoma"/>
                <w:b/>
                <w:bCs/>
                <w:iCs/>
                <w:sz w:val="22"/>
                <w:szCs w:val="22"/>
                <w:lang w:val="el-GR"/>
              </w:rPr>
              <w:t>+/- %</w:t>
            </w:r>
          </w:p>
        </w:tc>
      </w:tr>
      <w:tr w:rsidR="003C59EA" w:rsidRPr="00E25B45" w14:paraId="041C1464" w14:textId="77777777" w:rsidTr="00353096">
        <w:trPr>
          <w:trHeight w:val="86"/>
        </w:trPr>
        <w:tc>
          <w:tcPr>
            <w:tcW w:w="5196" w:type="dxa"/>
            <w:tcBorders>
              <w:top w:val="single" w:sz="12" w:space="0" w:color="4F81BD" w:themeColor="accent1"/>
            </w:tcBorders>
            <w:shd w:val="clear" w:color="auto" w:fill="F2F2F2"/>
            <w:noWrap/>
            <w:vAlign w:val="bottom"/>
            <w:hideMark/>
          </w:tcPr>
          <w:p w14:paraId="0B311717" w14:textId="77777777" w:rsidR="003C59EA" w:rsidRPr="00E25B45" w:rsidRDefault="003C59EA" w:rsidP="00353096">
            <w:pPr>
              <w:tabs>
                <w:tab w:val="left" w:pos="2835"/>
              </w:tabs>
              <w:ind w:left="-108" w:right="-250"/>
              <w:rPr>
                <w:rFonts w:ascii="Tahoma" w:hAnsi="Tahoma"/>
                <w:lang w:val="el-GR"/>
              </w:rPr>
            </w:pPr>
            <w:r w:rsidRPr="00E25B45">
              <w:rPr>
                <w:rFonts w:ascii="Tahoma" w:hAnsi="Tahoma" w:cs="Tahoma"/>
                <w:lang w:val="el-GR"/>
              </w:rPr>
              <w:t>Κύκλος Εργασιών</w:t>
            </w:r>
          </w:p>
        </w:tc>
        <w:tc>
          <w:tcPr>
            <w:tcW w:w="2092" w:type="dxa"/>
            <w:tcBorders>
              <w:top w:val="single" w:sz="12" w:space="0" w:color="548DD4" w:themeColor="text2" w:themeTint="99"/>
              <w:left w:val="nil"/>
              <w:right w:val="nil"/>
            </w:tcBorders>
            <w:shd w:val="clear" w:color="auto" w:fill="F2F2F2"/>
            <w:noWrap/>
            <w:vAlign w:val="center"/>
          </w:tcPr>
          <w:p w14:paraId="754F9459" w14:textId="77777777" w:rsidR="003C59EA" w:rsidRPr="00E25B45" w:rsidRDefault="003C59EA" w:rsidP="00353096">
            <w:pPr>
              <w:jc w:val="right"/>
              <w:rPr>
                <w:rFonts w:ascii="Tahoma" w:eastAsia="Arial Unicode MS" w:hAnsi="Tahoma" w:cs="Tahoma"/>
                <w:i/>
                <w:iCs/>
                <w:highlight w:val="red"/>
                <w:lang w:val="el-GR" w:eastAsia="el-GR"/>
              </w:rPr>
            </w:pPr>
            <w:r w:rsidRPr="00E25B45">
              <w:rPr>
                <w:rFonts w:ascii="Tahoma" w:hAnsi="Tahoma" w:cs="Tahoma"/>
                <w:sz w:val="22"/>
                <w:szCs w:val="22"/>
              </w:rPr>
              <w:t>803,6</w:t>
            </w:r>
          </w:p>
        </w:tc>
        <w:tc>
          <w:tcPr>
            <w:tcW w:w="1949" w:type="dxa"/>
            <w:tcBorders>
              <w:top w:val="single" w:sz="12" w:space="0" w:color="548DD4" w:themeColor="text2" w:themeTint="99"/>
              <w:left w:val="nil"/>
              <w:right w:val="nil"/>
            </w:tcBorders>
            <w:shd w:val="clear" w:color="auto" w:fill="F2F2F2"/>
            <w:vAlign w:val="center"/>
          </w:tcPr>
          <w:p w14:paraId="08FB0B5D" w14:textId="77777777" w:rsidR="003C59EA" w:rsidRPr="00E25B45" w:rsidRDefault="003C59EA" w:rsidP="00353096">
            <w:pPr>
              <w:jc w:val="right"/>
              <w:rPr>
                <w:rFonts w:ascii="Tahoma" w:hAnsi="Tahoma" w:cs="Tahoma"/>
                <w:bCs/>
                <w:lang w:val="el-GR"/>
              </w:rPr>
            </w:pPr>
            <w:r w:rsidRPr="00E25B45">
              <w:rPr>
                <w:rFonts w:ascii="Tahoma" w:hAnsi="Tahoma" w:cs="Tahoma"/>
                <w:sz w:val="22"/>
                <w:szCs w:val="22"/>
              </w:rPr>
              <w:t>820,3</w:t>
            </w:r>
          </w:p>
        </w:tc>
        <w:tc>
          <w:tcPr>
            <w:tcW w:w="1395" w:type="dxa"/>
            <w:tcBorders>
              <w:top w:val="single" w:sz="12" w:space="0" w:color="548DD4" w:themeColor="text2" w:themeTint="99"/>
              <w:left w:val="nil"/>
              <w:right w:val="nil"/>
            </w:tcBorders>
            <w:shd w:val="clear" w:color="auto" w:fill="F2F2F2"/>
            <w:vAlign w:val="center"/>
          </w:tcPr>
          <w:p w14:paraId="21EFB5BF" w14:textId="77777777" w:rsidR="003C59EA" w:rsidRPr="00E25B45" w:rsidRDefault="003C59EA" w:rsidP="00353096">
            <w:pPr>
              <w:jc w:val="right"/>
              <w:rPr>
                <w:rFonts w:ascii="Tahoma" w:hAnsi="Tahoma" w:cs="Tahoma"/>
                <w:bCs/>
                <w:lang w:val="el-GR"/>
              </w:rPr>
            </w:pPr>
            <w:r w:rsidRPr="00E25B45">
              <w:rPr>
                <w:rFonts w:ascii="Tahoma" w:hAnsi="Tahoma" w:cs="Tahoma"/>
                <w:sz w:val="22"/>
                <w:szCs w:val="22"/>
              </w:rPr>
              <w:t>-2,0%</w:t>
            </w:r>
          </w:p>
        </w:tc>
      </w:tr>
      <w:tr w:rsidR="003C59EA" w:rsidRPr="00E25B45" w14:paraId="61F558D1" w14:textId="77777777" w:rsidTr="00353096">
        <w:trPr>
          <w:trHeight w:val="81"/>
        </w:trPr>
        <w:tc>
          <w:tcPr>
            <w:tcW w:w="5196" w:type="dxa"/>
            <w:shd w:val="clear" w:color="auto" w:fill="F2F2F2"/>
            <w:noWrap/>
            <w:vAlign w:val="bottom"/>
          </w:tcPr>
          <w:p w14:paraId="4446F60D" w14:textId="77777777" w:rsidR="003C59EA" w:rsidRPr="00E25B45" w:rsidRDefault="003C59EA" w:rsidP="00353096">
            <w:pPr>
              <w:tabs>
                <w:tab w:val="left" w:pos="2835"/>
              </w:tabs>
              <w:ind w:left="-108" w:right="-250"/>
              <w:rPr>
                <w:rFonts w:ascii="Tahoma" w:hAnsi="Tahoma"/>
                <w:i/>
                <w:lang w:val="el-GR"/>
              </w:rPr>
            </w:pPr>
            <w:r w:rsidRPr="00E25B45">
              <w:rPr>
                <w:rFonts w:ascii="Tahoma" w:hAnsi="Tahoma" w:cs="Tahoma"/>
                <w:lang w:val="el-GR"/>
              </w:rPr>
              <w:t xml:space="preserve">Προσαρμοσμένο </w:t>
            </w:r>
            <w:r w:rsidRPr="00E25B45">
              <w:rPr>
                <w:rFonts w:ascii="Tahoma" w:hAnsi="Tahoma" w:cs="Tahoma"/>
              </w:rPr>
              <w:t>EBITDA</w:t>
            </w:r>
            <w:r w:rsidRPr="00E25B45">
              <w:rPr>
                <w:rFonts w:ascii="Tahoma" w:hAnsi="Tahoma" w:cs="Tahoma"/>
                <w:lang w:val="el-GR"/>
              </w:rPr>
              <w:t xml:space="preserve"> (</w:t>
            </w:r>
            <w:r w:rsidRPr="00E25B45">
              <w:rPr>
                <w:rFonts w:ascii="Tahoma" w:hAnsi="Tahoma" w:cs="Tahoma"/>
              </w:rPr>
              <w:t>AL</w:t>
            </w:r>
            <w:r w:rsidRPr="00E25B45">
              <w:rPr>
                <w:rFonts w:ascii="Tahoma" w:hAnsi="Tahoma" w:cs="Tahoma"/>
                <w:lang w:val="el-GR"/>
              </w:rPr>
              <w:t xml:space="preserve">) </w:t>
            </w:r>
          </w:p>
        </w:tc>
        <w:tc>
          <w:tcPr>
            <w:tcW w:w="2092" w:type="dxa"/>
            <w:tcBorders>
              <w:left w:val="nil"/>
              <w:right w:val="nil"/>
            </w:tcBorders>
            <w:shd w:val="clear" w:color="auto" w:fill="F2F2F2"/>
            <w:noWrap/>
            <w:vAlign w:val="center"/>
          </w:tcPr>
          <w:p w14:paraId="715A33A0" w14:textId="77777777" w:rsidR="003C59EA" w:rsidRPr="00E25B45" w:rsidRDefault="003C59EA" w:rsidP="00353096">
            <w:pPr>
              <w:jc w:val="right"/>
              <w:rPr>
                <w:rFonts w:ascii="Tahoma" w:hAnsi="Tahoma" w:cs="Tahoma"/>
                <w:bCs/>
                <w:i/>
                <w:lang w:val="el-GR"/>
              </w:rPr>
            </w:pPr>
            <w:r w:rsidRPr="00E25B45">
              <w:rPr>
                <w:rFonts w:ascii="Tahoma" w:hAnsi="Tahoma" w:cs="Tahoma"/>
                <w:sz w:val="22"/>
                <w:szCs w:val="22"/>
              </w:rPr>
              <w:t>322,0</w:t>
            </w:r>
          </w:p>
        </w:tc>
        <w:tc>
          <w:tcPr>
            <w:tcW w:w="1949" w:type="dxa"/>
            <w:tcBorders>
              <w:left w:val="nil"/>
              <w:right w:val="nil"/>
            </w:tcBorders>
            <w:shd w:val="clear" w:color="auto" w:fill="F2F2F2"/>
            <w:vAlign w:val="center"/>
          </w:tcPr>
          <w:p w14:paraId="2C7B7856" w14:textId="77777777" w:rsidR="003C59EA" w:rsidRPr="00E25B45" w:rsidRDefault="003C59EA" w:rsidP="00353096">
            <w:pPr>
              <w:jc w:val="right"/>
              <w:rPr>
                <w:rFonts w:ascii="Tahoma" w:hAnsi="Tahoma" w:cs="Tahoma"/>
                <w:bCs/>
                <w:i/>
                <w:lang w:val="el-GR"/>
              </w:rPr>
            </w:pPr>
            <w:r w:rsidRPr="00E25B45">
              <w:rPr>
                <w:rFonts w:ascii="Tahoma" w:hAnsi="Tahoma" w:cs="Tahoma"/>
                <w:sz w:val="22"/>
                <w:szCs w:val="22"/>
              </w:rPr>
              <w:t>325,3</w:t>
            </w:r>
          </w:p>
        </w:tc>
        <w:tc>
          <w:tcPr>
            <w:tcW w:w="1395" w:type="dxa"/>
            <w:tcBorders>
              <w:left w:val="nil"/>
              <w:right w:val="nil"/>
            </w:tcBorders>
            <w:shd w:val="clear" w:color="auto" w:fill="F2F2F2"/>
            <w:vAlign w:val="center"/>
          </w:tcPr>
          <w:p w14:paraId="17C454C9" w14:textId="77777777" w:rsidR="003C59EA" w:rsidRPr="00E25B45" w:rsidRDefault="003C59EA" w:rsidP="00353096">
            <w:pPr>
              <w:jc w:val="right"/>
              <w:rPr>
                <w:rFonts w:ascii="Tahoma" w:hAnsi="Tahoma" w:cs="Tahoma"/>
                <w:bCs/>
                <w:i/>
                <w:lang w:val="el-GR"/>
              </w:rPr>
            </w:pPr>
            <w:r w:rsidRPr="00E25B45">
              <w:rPr>
                <w:rFonts w:ascii="Tahoma" w:hAnsi="Tahoma" w:cs="Tahoma"/>
                <w:sz w:val="22"/>
                <w:szCs w:val="22"/>
              </w:rPr>
              <w:t>-1,0%</w:t>
            </w:r>
          </w:p>
        </w:tc>
      </w:tr>
      <w:tr w:rsidR="003C59EA" w:rsidRPr="00E25B45" w14:paraId="06B666AF" w14:textId="77777777" w:rsidTr="00353096">
        <w:trPr>
          <w:trHeight w:val="67"/>
        </w:trPr>
        <w:tc>
          <w:tcPr>
            <w:tcW w:w="5196" w:type="dxa"/>
            <w:tcBorders>
              <w:bottom w:val="single" w:sz="12" w:space="0" w:color="4F81BD" w:themeColor="accent1"/>
            </w:tcBorders>
            <w:shd w:val="clear" w:color="auto" w:fill="F2F2F2"/>
            <w:noWrap/>
            <w:vAlign w:val="bottom"/>
            <w:hideMark/>
          </w:tcPr>
          <w:p w14:paraId="1C5D33CD" w14:textId="77777777" w:rsidR="003C59EA" w:rsidRPr="00E25B45" w:rsidRDefault="003C59EA" w:rsidP="00353096">
            <w:pPr>
              <w:tabs>
                <w:tab w:val="left" w:pos="2835"/>
              </w:tabs>
              <w:ind w:left="-108" w:right="-250"/>
              <w:rPr>
                <w:rFonts w:ascii="Tahoma" w:hAnsi="Tahoma"/>
                <w:i/>
                <w:lang w:val="el-GR"/>
              </w:rPr>
            </w:pPr>
            <w:r w:rsidRPr="00E25B45">
              <w:rPr>
                <w:rFonts w:ascii="Tahoma" w:hAnsi="Tahoma" w:cs="Tahoma"/>
                <w:lang w:val="el-GR"/>
              </w:rPr>
              <w:t xml:space="preserve">Περιθώριο (%) </w:t>
            </w:r>
          </w:p>
        </w:tc>
        <w:tc>
          <w:tcPr>
            <w:tcW w:w="2092" w:type="dxa"/>
            <w:tcBorders>
              <w:left w:val="nil"/>
              <w:bottom w:val="single" w:sz="12" w:space="0" w:color="548DD4" w:themeColor="text2" w:themeTint="99"/>
              <w:right w:val="nil"/>
            </w:tcBorders>
            <w:shd w:val="clear" w:color="auto" w:fill="F2F2F2"/>
            <w:noWrap/>
            <w:vAlign w:val="center"/>
          </w:tcPr>
          <w:p w14:paraId="3E990C33" w14:textId="77777777" w:rsidR="003C59EA" w:rsidRPr="00E25B45" w:rsidRDefault="003C59EA" w:rsidP="00353096">
            <w:pPr>
              <w:jc w:val="right"/>
              <w:rPr>
                <w:rFonts w:ascii="Tahoma" w:eastAsia="Arial Unicode MS" w:hAnsi="Tahoma" w:cs="Tahoma"/>
                <w:i/>
                <w:iCs/>
                <w:highlight w:val="red"/>
                <w:lang w:val="el-GR" w:eastAsia="el-GR"/>
              </w:rPr>
            </w:pPr>
            <w:r w:rsidRPr="00E25B45">
              <w:rPr>
                <w:rFonts w:ascii="Tahoma" w:hAnsi="Tahoma" w:cs="Tahoma"/>
                <w:i/>
                <w:sz w:val="22"/>
                <w:szCs w:val="22"/>
              </w:rPr>
              <w:t>40,1%</w:t>
            </w:r>
          </w:p>
        </w:tc>
        <w:tc>
          <w:tcPr>
            <w:tcW w:w="1949" w:type="dxa"/>
            <w:tcBorders>
              <w:left w:val="nil"/>
              <w:bottom w:val="single" w:sz="12" w:space="0" w:color="548DD4" w:themeColor="text2" w:themeTint="99"/>
              <w:right w:val="nil"/>
            </w:tcBorders>
            <w:shd w:val="clear" w:color="auto" w:fill="F2F2F2"/>
            <w:vAlign w:val="center"/>
          </w:tcPr>
          <w:p w14:paraId="1075DA5F" w14:textId="77777777" w:rsidR="003C59EA" w:rsidRPr="00E25B45" w:rsidRDefault="003C59EA" w:rsidP="00353096">
            <w:pPr>
              <w:jc w:val="right"/>
              <w:rPr>
                <w:rFonts w:ascii="Tahoma" w:hAnsi="Tahoma" w:cs="Tahoma"/>
                <w:bCs/>
                <w:i/>
                <w:lang w:val="el-GR"/>
              </w:rPr>
            </w:pPr>
            <w:r w:rsidRPr="00E25B45">
              <w:rPr>
                <w:rFonts w:ascii="Tahoma" w:hAnsi="Tahoma" w:cs="Tahoma"/>
                <w:i/>
                <w:sz w:val="22"/>
                <w:szCs w:val="22"/>
              </w:rPr>
              <w:t>39,7%</w:t>
            </w:r>
          </w:p>
        </w:tc>
        <w:tc>
          <w:tcPr>
            <w:tcW w:w="1395" w:type="dxa"/>
            <w:tcBorders>
              <w:left w:val="nil"/>
              <w:bottom w:val="single" w:sz="12" w:space="0" w:color="548DD4" w:themeColor="text2" w:themeTint="99"/>
              <w:right w:val="nil"/>
            </w:tcBorders>
            <w:shd w:val="clear" w:color="auto" w:fill="F2F2F2"/>
            <w:vAlign w:val="center"/>
          </w:tcPr>
          <w:p w14:paraId="144719D3" w14:textId="77777777" w:rsidR="003C59EA" w:rsidRPr="0002440C" w:rsidRDefault="003C59EA" w:rsidP="00353096">
            <w:pPr>
              <w:jc w:val="right"/>
              <w:rPr>
                <w:rFonts w:ascii="Tahoma" w:hAnsi="Tahoma" w:cs="Tahoma"/>
                <w:bCs/>
                <w:i/>
                <w:lang w:val="el-GR"/>
              </w:rPr>
            </w:pPr>
            <w:r w:rsidRPr="00E25B45">
              <w:rPr>
                <w:rFonts w:ascii="Tahoma" w:hAnsi="Tahoma" w:cs="Tahoma"/>
                <w:i/>
                <w:sz w:val="22"/>
                <w:szCs w:val="22"/>
              </w:rPr>
              <w:t>+0,4</w:t>
            </w:r>
            <w:proofErr w:type="spellStart"/>
            <w:r>
              <w:rPr>
                <w:rFonts w:ascii="Tahoma" w:hAnsi="Tahoma" w:cs="Tahoma"/>
                <w:i/>
                <w:sz w:val="22"/>
                <w:szCs w:val="22"/>
                <w:lang w:val="el-GR"/>
              </w:rPr>
              <w:t>μον</w:t>
            </w:r>
            <w:proofErr w:type="spellEnd"/>
          </w:p>
        </w:tc>
      </w:tr>
      <w:tr w:rsidR="003C59EA" w:rsidRPr="00E25B45" w14:paraId="4EFE1931" w14:textId="77777777" w:rsidTr="00353096">
        <w:trPr>
          <w:trHeight w:val="107"/>
        </w:trPr>
        <w:tc>
          <w:tcPr>
            <w:tcW w:w="5196" w:type="dxa"/>
            <w:tcBorders>
              <w:top w:val="single" w:sz="12" w:space="0" w:color="4F81BD" w:themeColor="accent1"/>
            </w:tcBorders>
            <w:shd w:val="clear" w:color="auto" w:fill="FFFFFF" w:themeFill="background1"/>
            <w:noWrap/>
            <w:vAlign w:val="bottom"/>
          </w:tcPr>
          <w:p w14:paraId="1E8DEF70" w14:textId="77777777" w:rsidR="003C59EA" w:rsidRPr="00E25B45" w:rsidRDefault="003C59EA" w:rsidP="00353096">
            <w:pPr>
              <w:tabs>
                <w:tab w:val="left" w:pos="2835"/>
              </w:tabs>
              <w:ind w:left="-108" w:right="-250"/>
              <w:rPr>
                <w:rFonts w:ascii="Tahoma" w:hAnsi="Tahoma"/>
                <w:i/>
                <w:lang w:val="el-GR"/>
              </w:rPr>
            </w:pPr>
            <w:r w:rsidRPr="00E25B45">
              <w:rPr>
                <w:rFonts w:ascii="Tahoma" w:hAnsi="Tahoma" w:cs="Tahoma"/>
                <w:lang w:val="el-GR"/>
              </w:rPr>
              <w:t>Λειτουργικά Κέρδη προ Χρηματοοικονομικών και επενδυτικών δραστηριοτήτων</w:t>
            </w:r>
          </w:p>
        </w:tc>
        <w:tc>
          <w:tcPr>
            <w:tcW w:w="2092" w:type="dxa"/>
            <w:tcBorders>
              <w:top w:val="single" w:sz="12" w:space="0" w:color="548DD4" w:themeColor="text2" w:themeTint="99"/>
              <w:left w:val="nil"/>
              <w:bottom w:val="nil"/>
              <w:right w:val="nil"/>
            </w:tcBorders>
            <w:shd w:val="clear" w:color="auto" w:fill="FFFFFF" w:themeFill="background1"/>
            <w:noWrap/>
            <w:vAlign w:val="center"/>
          </w:tcPr>
          <w:p w14:paraId="46276771" w14:textId="77777777" w:rsidR="003C59EA" w:rsidRPr="00E25B45" w:rsidRDefault="003C59EA" w:rsidP="00353096">
            <w:pPr>
              <w:jc w:val="right"/>
              <w:rPr>
                <w:rFonts w:ascii="Tahoma" w:hAnsi="Tahoma" w:cs="Tahoma"/>
                <w:bCs/>
                <w:i/>
                <w:lang w:val="en-US"/>
              </w:rPr>
            </w:pPr>
            <w:r w:rsidRPr="00E25B45">
              <w:rPr>
                <w:rFonts w:ascii="Tahoma" w:hAnsi="Tahoma" w:cs="Tahoma"/>
                <w:sz w:val="22"/>
                <w:szCs w:val="22"/>
                <w:lang w:val="el-GR"/>
              </w:rPr>
              <w:t>181,2</w:t>
            </w:r>
          </w:p>
        </w:tc>
        <w:tc>
          <w:tcPr>
            <w:tcW w:w="1949" w:type="dxa"/>
            <w:tcBorders>
              <w:top w:val="single" w:sz="12" w:space="0" w:color="548DD4" w:themeColor="text2" w:themeTint="99"/>
              <w:left w:val="nil"/>
              <w:bottom w:val="nil"/>
              <w:right w:val="nil"/>
            </w:tcBorders>
            <w:shd w:val="clear" w:color="auto" w:fill="FFFFFF" w:themeFill="background1"/>
            <w:vAlign w:val="center"/>
          </w:tcPr>
          <w:p w14:paraId="70B82607" w14:textId="77777777" w:rsidR="003C59EA" w:rsidRPr="00E25B45" w:rsidRDefault="003C59EA" w:rsidP="00353096">
            <w:pPr>
              <w:jc w:val="right"/>
              <w:rPr>
                <w:rFonts w:ascii="Tahoma" w:hAnsi="Tahoma" w:cs="Tahoma"/>
                <w:bCs/>
                <w:i/>
                <w:lang w:val="el-GR"/>
              </w:rPr>
            </w:pPr>
            <w:r w:rsidRPr="00E25B45">
              <w:rPr>
                <w:rFonts w:ascii="Tahoma" w:hAnsi="Tahoma" w:cs="Tahoma"/>
                <w:sz w:val="22"/>
                <w:szCs w:val="22"/>
                <w:lang w:val="el-GR"/>
              </w:rPr>
              <w:t>179,2</w:t>
            </w:r>
          </w:p>
        </w:tc>
        <w:tc>
          <w:tcPr>
            <w:tcW w:w="1395" w:type="dxa"/>
            <w:tcBorders>
              <w:top w:val="single" w:sz="12" w:space="0" w:color="548DD4" w:themeColor="text2" w:themeTint="99"/>
              <w:left w:val="nil"/>
              <w:bottom w:val="nil"/>
              <w:right w:val="nil"/>
            </w:tcBorders>
            <w:shd w:val="clear" w:color="auto" w:fill="FFFFFF" w:themeFill="background1"/>
            <w:vAlign w:val="center"/>
          </w:tcPr>
          <w:p w14:paraId="6397BB6C" w14:textId="77777777" w:rsidR="003C59EA" w:rsidRPr="00E25B45" w:rsidRDefault="003C59EA" w:rsidP="00353096">
            <w:pPr>
              <w:jc w:val="right"/>
              <w:rPr>
                <w:rFonts w:ascii="Tahoma" w:hAnsi="Tahoma" w:cs="Tahoma"/>
                <w:bCs/>
                <w:i/>
                <w:lang w:val="el-GR"/>
              </w:rPr>
            </w:pPr>
            <w:r w:rsidRPr="00E25B45">
              <w:rPr>
                <w:rFonts w:ascii="Tahoma" w:hAnsi="Tahoma" w:cs="Tahoma"/>
                <w:sz w:val="22"/>
                <w:szCs w:val="22"/>
                <w:lang w:val="el-GR"/>
              </w:rPr>
              <w:t>+1,1%</w:t>
            </w:r>
          </w:p>
        </w:tc>
      </w:tr>
      <w:tr w:rsidR="003C59EA" w:rsidRPr="00E25B45" w14:paraId="7122173D" w14:textId="77777777" w:rsidTr="00353096">
        <w:trPr>
          <w:trHeight w:val="49"/>
        </w:trPr>
        <w:tc>
          <w:tcPr>
            <w:tcW w:w="5196" w:type="dxa"/>
            <w:shd w:val="clear" w:color="auto" w:fill="FFFFFF" w:themeFill="background1"/>
            <w:noWrap/>
            <w:vAlign w:val="bottom"/>
          </w:tcPr>
          <w:p w14:paraId="0519496B" w14:textId="77777777" w:rsidR="003C59EA" w:rsidRPr="00E25B45" w:rsidRDefault="003C59EA" w:rsidP="00353096">
            <w:pPr>
              <w:tabs>
                <w:tab w:val="left" w:pos="2835"/>
              </w:tabs>
              <w:ind w:left="-108" w:right="-108"/>
              <w:rPr>
                <w:rFonts w:ascii="Tahoma" w:hAnsi="Tahoma"/>
                <w:i/>
                <w:lang w:val="el-GR"/>
              </w:rPr>
            </w:pPr>
            <w:r w:rsidRPr="00E25B45">
              <w:rPr>
                <w:rFonts w:ascii="Tahoma" w:hAnsi="Tahoma" w:cs="Tahoma"/>
                <w:lang w:val="el-GR"/>
              </w:rPr>
              <w:t>Κέρδη κατανεμημένα στους μετόχους της Εταιρείας</w:t>
            </w:r>
          </w:p>
        </w:tc>
        <w:tc>
          <w:tcPr>
            <w:tcW w:w="2092" w:type="dxa"/>
            <w:shd w:val="clear" w:color="auto" w:fill="FFFFFF" w:themeFill="background1"/>
            <w:noWrap/>
            <w:vAlign w:val="center"/>
          </w:tcPr>
          <w:p w14:paraId="36222E77" w14:textId="77777777" w:rsidR="003C59EA" w:rsidRPr="00E25B45" w:rsidRDefault="003C59EA" w:rsidP="00353096">
            <w:pPr>
              <w:jc w:val="right"/>
              <w:rPr>
                <w:rFonts w:ascii="Tahoma" w:hAnsi="Tahoma" w:cs="Tahoma"/>
                <w:i/>
                <w:lang w:val="el-GR"/>
              </w:rPr>
            </w:pPr>
            <w:r w:rsidRPr="00E25B45">
              <w:rPr>
                <w:rFonts w:ascii="Tahoma" w:hAnsi="Tahoma" w:cs="Tahoma"/>
                <w:sz w:val="22"/>
                <w:szCs w:val="22"/>
              </w:rPr>
              <w:t>135,3</w:t>
            </w:r>
          </w:p>
        </w:tc>
        <w:tc>
          <w:tcPr>
            <w:tcW w:w="1949" w:type="dxa"/>
            <w:shd w:val="clear" w:color="auto" w:fill="FFFFFF" w:themeFill="background1"/>
            <w:vAlign w:val="center"/>
          </w:tcPr>
          <w:p w14:paraId="585D6598" w14:textId="77777777" w:rsidR="003C59EA" w:rsidRPr="00E25B45" w:rsidRDefault="003C59EA" w:rsidP="00353096">
            <w:pPr>
              <w:jc w:val="right"/>
              <w:rPr>
                <w:rFonts w:ascii="Tahoma" w:hAnsi="Tahoma" w:cs="Tahoma"/>
                <w:i/>
                <w:lang w:val="el-GR"/>
              </w:rPr>
            </w:pPr>
            <w:r w:rsidRPr="00E25B45">
              <w:rPr>
                <w:rFonts w:ascii="Tahoma" w:hAnsi="Tahoma" w:cs="Tahoma"/>
                <w:sz w:val="22"/>
                <w:szCs w:val="22"/>
              </w:rPr>
              <w:t>129</w:t>
            </w:r>
            <w:r w:rsidRPr="00E25B45">
              <w:rPr>
                <w:rFonts w:ascii="Tahoma" w:hAnsi="Tahoma" w:cs="Tahoma"/>
                <w:sz w:val="22"/>
                <w:szCs w:val="22"/>
                <w:lang w:val="el-GR"/>
              </w:rPr>
              <w:t>,</w:t>
            </w:r>
            <w:r w:rsidRPr="00E25B45">
              <w:rPr>
                <w:rFonts w:ascii="Tahoma" w:hAnsi="Tahoma" w:cs="Tahoma"/>
                <w:sz w:val="22"/>
                <w:szCs w:val="22"/>
              </w:rPr>
              <w:t>4</w:t>
            </w:r>
            <w:r w:rsidRPr="00E25B45">
              <w:rPr>
                <w:rFonts w:ascii="Tahoma" w:hAnsi="Tahoma" w:cs="Tahoma"/>
                <w:sz w:val="22"/>
                <w:szCs w:val="22"/>
                <w:lang w:val="el-GR"/>
              </w:rPr>
              <w:t xml:space="preserve"> </w:t>
            </w:r>
          </w:p>
        </w:tc>
        <w:tc>
          <w:tcPr>
            <w:tcW w:w="1395" w:type="dxa"/>
            <w:shd w:val="clear" w:color="auto" w:fill="FFFFFF" w:themeFill="background1"/>
            <w:vAlign w:val="center"/>
          </w:tcPr>
          <w:p w14:paraId="120F544F" w14:textId="77777777" w:rsidR="003C59EA" w:rsidRPr="00E25B45" w:rsidRDefault="003C59EA" w:rsidP="00353096">
            <w:pPr>
              <w:jc w:val="right"/>
              <w:rPr>
                <w:rFonts w:ascii="Tahoma" w:hAnsi="Tahoma" w:cs="Tahoma"/>
                <w:i/>
                <w:lang w:val="el-GR"/>
              </w:rPr>
            </w:pPr>
            <w:r w:rsidRPr="00E25B45">
              <w:rPr>
                <w:rFonts w:ascii="Tahoma" w:hAnsi="Tahoma" w:cs="Tahoma"/>
                <w:sz w:val="22"/>
                <w:szCs w:val="22"/>
              </w:rPr>
              <w:t>+4</w:t>
            </w:r>
            <w:r w:rsidRPr="00E25B45">
              <w:rPr>
                <w:rFonts w:ascii="Tahoma" w:hAnsi="Tahoma" w:cs="Tahoma"/>
                <w:sz w:val="22"/>
                <w:szCs w:val="22"/>
                <w:lang w:val="el-GR"/>
              </w:rPr>
              <w:t>,</w:t>
            </w:r>
            <w:r w:rsidRPr="00E25B45">
              <w:rPr>
                <w:rFonts w:ascii="Tahoma" w:hAnsi="Tahoma" w:cs="Tahoma"/>
                <w:sz w:val="22"/>
                <w:szCs w:val="22"/>
              </w:rPr>
              <w:t>6</w:t>
            </w:r>
            <w:r w:rsidRPr="00E25B45">
              <w:rPr>
                <w:rFonts w:ascii="Tahoma" w:hAnsi="Tahoma" w:cs="Tahoma"/>
                <w:sz w:val="22"/>
                <w:szCs w:val="22"/>
                <w:lang w:val="el-GR"/>
              </w:rPr>
              <w:t>%</w:t>
            </w:r>
          </w:p>
        </w:tc>
      </w:tr>
      <w:tr w:rsidR="003C59EA" w:rsidRPr="00E25B45" w14:paraId="6784108C" w14:textId="77777777" w:rsidTr="00353096">
        <w:trPr>
          <w:trHeight w:val="88"/>
        </w:trPr>
        <w:tc>
          <w:tcPr>
            <w:tcW w:w="5196" w:type="dxa"/>
            <w:tcBorders>
              <w:bottom w:val="single" w:sz="12" w:space="0" w:color="4F81BD" w:themeColor="accent1"/>
            </w:tcBorders>
            <w:shd w:val="clear" w:color="auto" w:fill="FFFFFF" w:themeFill="background1"/>
            <w:noWrap/>
            <w:vAlign w:val="bottom"/>
          </w:tcPr>
          <w:p w14:paraId="43E2765F" w14:textId="77777777" w:rsidR="003C59EA" w:rsidRPr="00E25B45" w:rsidRDefault="003C59EA" w:rsidP="00353096">
            <w:pPr>
              <w:tabs>
                <w:tab w:val="left" w:pos="2835"/>
              </w:tabs>
              <w:ind w:left="-108" w:right="-250"/>
              <w:rPr>
                <w:rFonts w:ascii="Tahoma" w:hAnsi="Tahoma"/>
                <w:lang w:val="el-GR"/>
              </w:rPr>
            </w:pPr>
            <w:r w:rsidRPr="00E25B45">
              <w:rPr>
                <w:rFonts w:ascii="Tahoma" w:hAnsi="Tahoma" w:cs="Tahoma"/>
                <w:lang w:val="el-GR"/>
              </w:rPr>
              <w:t>Βασικά Κέρδη ανά μετοχή (€)</w:t>
            </w:r>
          </w:p>
        </w:tc>
        <w:tc>
          <w:tcPr>
            <w:tcW w:w="2092" w:type="dxa"/>
            <w:tcBorders>
              <w:bottom w:val="single" w:sz="12" w:space="0" w:color="548DD4" w:themeColor="text2" w:themeTint="99"/>
            </w:tcBorders>
            <w:shd w:val="clear" w:color="auto" w:fill="FFFFFF" w:themeFill="background1"/>
            <w:noWrap/>
            <w:vAlign w:val="center"/>
          </w:tcPr>
          <w:p w14:paraId="61E3F40D" w14:textId="77777777" w:rsidR="003C59EA" w:rsidRPr="00E25B45" w:rsidRDefault="003C59EA" w:rsidP="00353096">
            <w:pPr>
              <w:jc w:val="right"/>
              <w:rPr>
                <w:rFonts w:ascii="Tahoma" w:eastAsia="Arial Unicode MS" w:hAnsi="Tahoma" w:cs="Tahoma"/>
                <w:i/>
                <w:iCs/>
                <w:lang w:val="en-US" w:eastAsia="el-GR"/>
              </w:rPr>
            </w:pPr>
            <w:r w:rsidRPr="00E25B45">
              <w:rPr>
                <w:rFonts w:ascii="Tahoma" w:hAnsi="Tahoma" w:cs="Tahoma"/>
                <w:sz w:val="22"/>
                <w:szCs w:val="22"/>
                <w:lang w:val="el-GR"/>
              </w:rPr>
              <w:t>0,</w:t>
            </w:r>
            <w:r w:rsidRPr="00E25B45">
              <w:rPr>
                <w:rFonts w:ascii="Tahoma" w:hAnsi="Tahoma" w:cs="Tahoma"/>
                <w:sz w:val="22"/>
                <w:szCs w:val="22"/>
              </w:rPr>
              <w:t>3157</w:t>
            </w:r>
          </w:p>
        </w:tc>
        <w:tc>
          <w:tcPr>
            <w:tcW w:w="1949" w:type="dxa"/>
            <w:tcBorders>
              <w:bottom w:val="single" w:sz="12" w:space="0" w:color="548DD4" w:themeColor="text2" w:themeTint="99"/>
            </w:tcBorders>
            <w:shd w:val="clear" w:color="auto" w:fill="FFFFFF" w:themeFill="background1"/>
            <w:vAlign w:val="center"/>
          </w:tcPr>
          <w:p w14:paraId="011672E3" w14:textId="77777777" w:rsidR="003C59EA" w:rsidRPr="00E25B45" w:rsidRDefault="003C59EA" w:rsidP="00353096">
            <w:pPr>
              <w:jc w:val="right"/>
              <w:rPr>
                <w:rFonts w:ascii="Tahoma" w:hAnsi="Tahoma" w:cs="Tahoma"/>
                <w:lang w:val="el-GR"/>
              </w:rPr>
            </w:pPr>
            <w:r w:rsidRPr="00E25B45">
              <w:rPr>
                <w:rFonts w:ascii="Tahoma" w:hAnsi="Tahoma" w:cs="Tahoma"/>
                <w:sz w:val="22"/>
                <w:szCs w:val="22"/>
                <w:lang w:val="el-GR"/>
              </w:rPr>
              <w:t>0,2</w:t>
            </w:r>
            <w:r w:rsidRPr="00E25B45">
              <w:rPr>
                <w:rFonts w:ascii="Tahoma" w:hAnsi="Tahoma" w:cs="Tahoma"/>
                <w:sz w:val="22"/>
                <w:szCs w:val="22"/>
              </w:rPr>
              <w:t>911</w:t>
            </w:r>
          </w:p>
        </w:tc>
        <w:tc>
          <w:tcPr>
            <w:tcW w:w="1395" w:type="dxa"/>
            <w:tcBorders>
              <w:bottom w:val="single" w:sz="12" w:space="0" w:color="548DD4" w:themeColor="text2" w:themeTint="99"/>
            </w:tcBorders>
            <w:shd w:val="clear" w:color="auto" w:fill="FFFFFF" w:themeFill="background1"/>
            <w:vAlign w:val="center"/>
          </w:tcPr>
          <w:p w14:paraId="554231F9" w14:textId="77777777" w:rsidR="003C59EA" w:rsidRPr="00E25B45" w:rsidRDefault="003C59EA" w:rsidP="00353096">
            <w:pPr>
              <w:jc w:val="right"/>
              <w:rPr>
                <w:rFonts w:ascii="Tahoma" w:hAnsi="Tahoma" w:cs="Tahoma"/>
                <w:sz w:val="22"/>
                <w:szCs w:val="22"/>
                <w:lang w:val="el-GR"/>
              </w:rPr>
            </w:pPr>
            <w:r w:rsidRPr="00E25B45">
              <w:rPr>
                <w:rFonts w:ascii="Tahoma" w:hAnsi="Tahoma" w:cs="Tahoma"/>
                <w:sz w:val="22"/>
                <w:szCs w:val="22"/>
              </w:rPr>
              <w:t>+8</w:t>
            </w:r>
            <w:r w:rsidRPr="00E25B45">
              <w:rPr>
                <w:rFonts w:ascii="Tahoma" w:hAnsi="Tahoma" w:cs="Tahoma"/>
                <w:sz w:val="22"/>
                <w:szCs w:val="22"/>
                <w:lang w:val="el-GR"/>
              </w:rPr>
              <w:t>,</w:t>
            </w:r>
            <w:r w:rsidRPr="00E25B45">
              <w:rPr>
                <w:rFonts w:ascii="Tahoma" w:hAnsi="Tahoma" w:cs="Tahoma"/>
                <w:sz w:val="22"/>
                <w:szCs w:val="22"/>
              </w:rPr>
              <w:t>5</w:t>
            </w:r>
            <w:r w:rsidRPr="00E25B45">
              <w:rPr>
                <w:rFonts w:ascii="Tahoma" w:hAnsi="Tahoma" w:cs="Tahoma"/>
                <w:sz w:val="22"/>
                <w:szCs w:val="22"/>
                <w:lang w:val="el-GR"/>
              </w:rPr>
              <w:t>%</w:t>
            </w:r>
          </w:p>
        </w:tc>
      </w:tr>
      <w:tr w:rsidR="003C59EA" w:rsidRPr="00E25B45" w14:paraId="428A814B" w14:textId="77777777" w:rsidTr="00353096">
        <w:trPr>
          <w:trHeight w:val="107"/>
        </w:trPr>
        <w:tc>
          <w:tcPr>
            <w:tcW w:w="5196" w:type="dxa"/>
            <w:tcBorders>
              <w:top w:val="single" w:sz="12" w:space="0" w:color="4F81BD" w:themeColor="accent1"/>
              <w:bottom w:val="single" w:sz="12" w:space="0" w:color="4F81BD" w:themeColor="accent1"/>
            </w:tcBorders>
            <w:shd w:val="clear" w:color="auto" w:fill="F2F2F2" w:themeFill="background1" w:themeFillShade="F2"/>
            <w:noWrap/>
            <w:vAlign w:val="bottom"/>
          </w:tcPr>
          <w:p w14:paraId="507BB029" w14:textId="77777777" w:rsidR="003C59EA" w:rsidRPr="00E25B45" w:rsidRDefault="003C59EA" w:rsidP="00353096">
            <w:pPr>
              <w:tabs>
                <w:tab w:val="left" w:pos="2835"/>
              </w:tabs>
              <w:ind w:left="-108" w:right="-250"/>
              <w:rPr>
                <w:rFonts w:ascii="Tahoma" w:hAnsi="Tahoma"/>
                <w:lang w:val="el-GR"/>
              </w:rPr>
            </w:pPr>
            <w:r w:rsidRPr="00E25B45">
              <w:rPr>
                <w:rFonts w:ascii="Tahoma" w:hAnsi="Tahoma" w:cs="Tahoma"/>
                <w:lang w:val="el-GR"/>
              </w:rPr>
              <w:t>Προσαρμοσμένες Επενδύσεις σε πάγια περιουσιακά στοιχεία</w:t>
            </w:r>
          </w:p>
        </w:tc>
        <w:tc>
          <w:tcPr>
            <w:tcW w:w="2092" w:type="dxa"/>
            <w:tcBorders>
              <w:top w:val="single" w:sz="12" w:space="0" w:color="548DD4" w:themeColor="text2" w:themeTint="99"/>
              <w:left w:val="nil"/>
              <w:bottom w:val="single" w:sz="12" w:space="0" w:color="548DD4" w:themeColor="text2" w:themeTint="99"/>
              <w:right w:val="nil"/>
            </w:tcBorders>
            <w:shd w:val="clear" w:color="000000" w:fill="F2F2F2"/>
            <w:noWrap/>
            <w:vAlign w:val="center"/>
          </w:tcPr>
          <w:p w14:paraId="342204EA" w14:textId="77777777" w:rsidR="003C59EA" w:rsidRPr="00E25B45" w:rsidRDefault="003C59EA" w:rsidP="00353096">
            <w:pPr>
              <w:jc w:val="right"/>
              <w:rPr>
                <w:rFonts w:ascii="Tahoma" w:hAnsi="Tahoma" w:cs="Tahoma"/>
                <w:sz w:val="22"/>
                <w:szCs w:val="22"/>
              </w:rPr>
            </w:pPr>
            <w:r w:rsidRPr="00E25B45">
              <w:rPr>
                <w:rFonts w:ascii="Tahoma" w:hAnsi="Tahoma" w:cs="Tahoma"/>
                <w:sz w:val="22"/>
                <w:szCs w:val="22"/>
              </w:rPr>
              <w:t>79,9</w:t>
            </w:r>
          </w:p>
        </w:tc>
        <w:tc>
          <w:tcPr>
            <w:tcW w:w="1949" w:type="dxa"/>
            <w:tcBorders>
              <w:top w:val="single" w:sz="12" w:space="0" w:color="548DD4" w:themeColor="text2" w:themeTint="99"/>
              <w:left w:val="nil"/>
              <w:bottom w:val="single" w:sz="12" w:space="0" w:color="548DD4" w:themeColor="text2" w:themeTint="99"/>
              <w:right w:val="nil"/>
            </w:tcBorders>
            <w:shd w:val="clear" w:color="000000" w:fill="F2F2F2"/>
            <w:vAlign w:val="center"/>
          </w:tcPr>
          <w:p w14:paraId="18234DB1" w14:textId="77777777" w:rsidR="003C59EA" w:rsidRPr="00E25B45" w:rsidRDefault="003C59EA" w:rsidP="00353096">
            <w:pPr>
              <w:jc w:val="right"/>
              <w:rPr>
                <w:rFonts w:ascii="Tahoma" w:hAnsi="Tahoma" w:cs="Tahoma"/>
                <w:sz w:val="22"/>
                <w:szCs w:val="22"/>
              </w:rPr>
            </w:pPr>
            <w:r w:rsidRPr="00E25B45">
              <w:rPr>
                <w:rFonts w:ascii="Tahoma" w:hAnsi="Tahoma" w:cs="Tahoma"/>
                <w:sz w:val="22"/>
                <w:szCs w:val="22"/>
              </w:rPr>
              <w:t>93,0</w:t>
            </w:r>
          </w:p>
        </w:tc>
        <w:tc>
          <w:tcPr>
            <w:tcW w:w="1395" w:type="dxa"/>
            <w:tcBorders>
              <w:top w:val="single" w:sz="12" w:space="0" w:color="548DD4" w:themeColor="text2" w:themeTint="99"/>
              <w:left w:val="nil"/>
              <w:bottom w:val="single" w:sz="12" w:space="0" w:color="548DD4" w:themeColor="text2" w:themeTint="99"/>
              <w:right w:val="nil"/>
            </w:tcBorders>
            <w:shd w:val="clear" w:color="000000" w:fill="F2F2F2"/>
            <w:vAlign w:val="center"/>
          </w:tcPr>
          <w:p w14:paraId="1D683A1F" w14:textId="77777777" w:rsidR="003C59EA" w:rsidRPr="00E25B45" w:rsidRDefault="003C59EA" w:rsidP="00353096">
            <w:pPr>
              <w:jc w:val="right"/>
              <w:rPr>
                <w:rFonts w:ascii="Tahoma" w:hAnsi="Tahoma" w:cs="Tahoma"/>
                <w:sz w:val="22"/>
                <w:szCs w:val="22"/>
              </w:rPr>
            </w:pPr>
            <w:r w:rsidRPr="00E25B45">
              <w:rPr>
                <w:rFonts w:ascii="Tahoma" w:hAnsi="Tahoma" w:cs="Tahoma"/>
                <w:sz w:val="22"/>
                <w:szCs w:val="22"/>
              </w:rPr>
              <w:t>-14,1%</w:t>
            </w:r>
          </w:p>
        </w:tc>
      </w:tr>
      <w:tr w:rsidR="003C59EA" w:rsidRPr="00E25B45" w14:paraId="47963CD1" w14:textId="77777777" w:rsidTr="00353096">
        <w:trPr>
          <w:trHeight w:val="107"/>
        </w:trPr>
        <w:tc>
          <w:tcPr>
            <w:tcW w:w="5196" w:type="dxa"/>
            <w:tcBorders>
              <w:top w:val="single" w:sz="12" w:space="0" w:color="4F81BD" w:themeColor="accent1"/>
            </w:tcBorders>
            <w:shd w:val="clear" w:color="auto" w:fill="F2F2F2" w:themeFill="background1" w:themeFillShade="F2"/>
            <w:noWrap/>
            <w:vAlign w:val="bottom"/>
          </w:tcPr>
          <w:p w14:paraId="568EDF67" w14:textId="77777777" w:rsidR="003C59EA" w:rsidRPr="00E25B45" w:rsidRDefault="003C59EA" w:rsidP="00353096">
            <w:pPr>
              <w:tabs>
                <w:tab w:val="left" w:pos="2835"/>
              </w:tabs>
              <w:ind w:left="-108" w:right="-250"/>
              <w:rPr>
                <w:rFonts w:ascii="Tahoma" w:hAnsi="Tahoma"/>
                <w:lang w:val="el-GR"/>
              </w:rPr>
            </w:pPr>
            <w:r w:rsidRPr="00E25B45">
              <w:rPr>
                <w:rFonts w:ascii="Tahoma" w:hAnsi="Tahoma" w:cs="Tahoma"/>
                <w:lang w:val="el-GR"/>
              </w:rPr>
              <w:t>Προσαρμοσμένες Ελεύθερες Ταμειακές Ροές (</w:t>
            </w:r>
            <w:r w:rsidRPr="00E25B45">
              <w:rPr>
                <w:rFonts w:ascii="Tahoma" w:hAnsi="Tahoma" w:cs="Tahoma"/>
              </w:rPr>
              <w:t>AL</w:t>
            </w:r>
            <w:r w:rsidRPr="00E25B45">
              <w:rPr>
                <w:rFonts w:ascii="Tahoma" w:hAnsi="Tahoma" w:cs="Tahoma"/>
                <w:lang w:val="el-GR"/>
              </w:rPr>
              <w:t xml:space="preserve">) </w:t>
            </w:r>
          </w:p>
        </w:tc>
        <w:tc>
          <w:tcPr>
            <w:tcW w:w="2092" w:type="dxa"/>
            <w:tcBorders>
              <w:top w:val="single" w:sz="12" w:space="0" w:color="548DD4" w:themeColor="text2" w:themeTint="99"/>
              <w:left w:val="nil"/>
              <w:right w:val="nil"/>
            </w:tcBorders>
            <w:shd w:val="clear" w:color="000000" w:fill="F2F2F2"/>
            <w:noWrap/>
            <w:vAlign w:val="center"/>
          </w:tcPr>
          <w:p w14:paraId="421D655C" w14:textId="77777777" w:rsidR="003C59EA" w:rsidRPr="00E25B45" w:rsidRDefault="003C59EA" w:rsidP="00353096">
            <w:pPr>
              <w:jc w:val="right"/>
              <w:rPr>
                <w:rFonts w:ascii="Tahoma" w:hAnsi="Tahoma" w:cs="Tahoma"/>
                <w:lang w:val="el-GR"/>
              </w:rPr>
            </w:pPr>
            <w:r w:rsidRPr="00E25B45">
              <w:rPr>
                <w:rFonts w:ascii="Tahoma" w:hAnsi="Tahoma" w:cs="Tahoma"/>
                <w:sz w:val="22"/>
                <w:szCs w:val="22"/>
              </w:rPr>
              <w:t>22</w:t>
            </w:r>
            <w:r>
              <w:rPr>
                <w:rFonts w:ascii="Tahoma" w:hAnsi="Tahoma" w:cs="Tahoma"/>
                <w:sz w:val="22"/>
                <w:szCs w:val="22"/>
                <w:lang w:val="el-GR"/>
              </w:rPr>
              <w:t>8,8</w:t>
            </w:r>
          </w:p>
        </w:tc>
        <w:tc>
          <w:tcPr>
            <w:tcW w:w="1949" w:type="dxa"/>
            <w:tcBorders>
              <w:top w:val="single" w:sz="12" w:space="0" w:color="548DD4" w:themeColor="text2" w:themeTint="99"/>
              <w:left w:val="nil"/>
              <w:right w:val="nil"/>
            </w:tcBorders>
            <w:shd w:val="clear" w:color="000000" w:fill="F2F2F2"/>
            <w:vAlign w:val="center"/>
          </w:tcPr>
          <w:p w14:paraId="7CC64652" w14:textId="77777777" w:rsidR="003C59EA" w:rsidRPr="00E25B45" w:rsidRDefault="003C59EA" w:rsidP="00353096">
            <w:pPr>
              <w:jc w:val="right"/>
              <w:rPr>
                <w:rFonts w:ascii="Tahoma" w:hAnsi="Tahoma" w:cs="Tahoma"/>
                <w:lang w:val="el-GR"/>
              </w:rPr>
            </w:pPr>
            <w:r w:rsidRPr="00E25B45">
              <w:rPr>
                <w:rFonts w:ascii="Tahoma" w:hAnsi="Tahoma" w:cs="Tahoma"/>
                <w:sz w:val="22"/>
                <w:szCs w:val="22"/>
              </w:rPr>
              <w:t>227,8</w:t>
            </w:r>
          </w:p>
        </w:tc>
        <w:tc>
          <w:tcPr>
            <w:tcW w:w="1395" w:type="dxa"/>
            <w:tcBorders>
              <w:top w:val="single" w:sz="12" w:space="0" w:color="548DD4" w:themeColor="text2" w:themeTint="99"/>
              <w:left w:val="nil"/>
              <w:right w:val="nil"/>
            </w:tcBorders>
            <w:shd w:val="clear" w:color="000000" w:fill="F2F2F2"/>
            <w:vAlign w:val="center"/>
          </w:tcPr>
          <w:p w14:paraId="5D84B811" w14:textId="77777777" w:rsidR="003C59EA" w:rsidRPr="00E25B45" w:rsidRDefault="003C59EA" w:rsidP="00353096">
            <w:pPr>
              <w:jc w:val="right"/>
              <w:rPr>
                <w:rFonts w:ascii="Tahoma" w:hAnsi="Tahoma" w:cs="Tahoma"/>
                <w:lang w:val="el-GR"/>
              </w:rPr>
            </w:pPr>
            <w:r w:rsidRPr="00E25B45">
              <w:rPr>
                <w:rFonts w:ascii="Tahoma" w:hAnsi="Tahoma" w:cs="Tahoma"/>
                <w:sz w:val="22"/>
                <w:szCs w:val="22"/>
              </w:rPr>
              <w:t>+0,</w:t>
            </w:r>
            <w:r>
              <w:rPr>
                <w:rFonts w:ascii="Tahoma" w:hAnsi="Tahoma" w:cs="Tahoma"/>
                <w:sz w:val="22"/>
                <w:szCs w:val="22"/>
                <w:lang w:val="el-GR"/>
              </w:rPr>
              <w:t>4</w:t>
            </w:r>
            <w:r w:rsidRPr="00E25B45">
              <w:rPr>
                <w:rFonts w:ascii="Tahoma" w:hAnsi="Tahoma" w:cs="Tahoma"/>
                <w:sz w:val="22"/>
                <w:szCs w:val="22"/>
              </w:rPr>
              <w:t>%</w:t>
            </w:r>
          </w:p>
        </w:tc>
      </w:tr>
      <w:tr w:rsidR="003C59EA" w:rsidRPr="00E25B45" w14:paraId="1D522035" w14:textId="77777777" w:rsidTr="00353096">
        <w:trPr>
          <w:trHeight w:val="63"/>
        </w:trPr>
        <w:tc>
          <w:tcPr>
            <w:tcW w:w="5196" w:type="dxa"/>
            <w:shd w:val="clear" w:color="auto" w:fill="F2F2F2" w:themeFill="background1" w:themeFillShade="F2"/>
            <w:noWrap/>
            <w:vAlign w:val="bottom"/>
          </w:tcPr>
          <w:p w14:paraId="69A7F331" w14:textId="77777777" w:rsidR="003C59EA" w:rsidRPr="00E25B45" w:rsidRDefault="003C59EA" w:rsidP="00353096">
            <w:pPr>
              <w:tabs>
                <w:tab w:val="left" w:pos="2835"/>
              </w:tabs>
              <w:ind w:left="-108" w:right="-250"/>
              <w:rPr>
                <w:rFonts w:ascii="Tahoma" w:hAnsi="Tahoma"/>
                <w:lang w:val="el-GR"/>
              </w:rPr>
            </w:pPr>
            <w:r w:rsidRPr="00E25B45">
              <w:rPr>
                <w:rFonts w:ascii="Tahoma" w:hAnsi="Tahoma" w:cs="Tahoma"/>
                <w:lang w:val="el-GR"/>
              </w:rPr>
              <w:t>Ελεύθερες Ταμειακές Ροές (</w:t>
            </w:r>
            <w:r w:rsidRPr="00E25B45">
              <w:rPr>
                <w:rFonts w:ascii="Tahoma" w:hAnsi="Tahoma" w:cs="Tahoma"/>
              </w:rPr>
              <w:t>AL</w:t>
            </w:r>
            <w:r w:rsidRPr="00E25B45">
              <w:rPr>
                <w:rFonts w:ascii="Tahoma" w:hAnsi="Tahoma" w:cs="Tahoma"/>
                <w:lang w:val="el-GR"/>
              </w:rPr>
              <w:t xml:space="preserve">) </w:t>
            </w:r>
          </w:p>
        </w:tc>
        <w:tc>
          <w:tcPr>
            <w:tcW w:w="2092" w:type="dxa"/>
            <w:tcBorders>
              <w:top w:val="nil"/>
              <w:left w:val="nil"/>
              <w:bottom w:val="single" w:sz="12" w:space="0" w:color="548DD4" w:themeColor="text2" w:themeTint="99"/>
              <w:right w:val="nil"/>
            </w:tcBorders>
            <w:shd w:val="clear" w:color="000000" w:fill="F2F2F2"/>
            <w:noWrap/>
            <w:vAlign w:val="center"/>
          </w:tcPr>
          <w:p w14:paraId="6B2993C3" w14:textId="77777777" w:rsidR="003C59EA" w:rsidRPr="00E25B45" w:rsidRDefault="003C59EA" w:rsidP="00353096">
            <w:pPr>
              <w:jc w:val="right"/>
              <w:rPr>
                <w:rFonts w:ascii="Tahoma" w:eastAsia="Arial Unicode MS" w:hAnsi="Tahoma" w:cs="Tahoma"/>
                <w:i/>
                <w:iCs/>
                <w:lang w:val="el-GR" w:eastAsia="el-GR"/>
              </w:rPr>
            </w:pPr>
            <w:r w:rsidRPr="00E25B45">
              <w:rPr>
                <w:rFonts w:ascii="Tahoma" w:hAnsi="Tahoma" w:cs="Tahoma"/>
                <w:sz w:val="22"/>
                <w:szCs w:val="22"/>
              </w:rPr>
              <w:t>226,</w:t>
            </w:r>
            <w:r>
              <w:rPr>
                <w:rFonts w:ascii="Tahoma" w:hAnsi="Tahoma" w:cs="Tahoma"/>
                <w:sz w:val="22"/>
                <w:szCs w:val="22"/>
                <w:lang w:val="el-GR"/>
              </w:rPr>
              <w:t>1</w:t>
            </w:r>
          </w:p>
        </w:tc>
        <w:tc>
          <w:tcPr>
            <w:tcW w:w="1949" w:type="dxa"/>
            <w:tcBorders>
              <w:top w:val="nil"/>
              <w:left w:val="nil"/>
              <w:bottom w:val="single" w:sz="12" w:space="0" w:color="548DD4" w:themeColor="text2" w:themeTint="99"/>
              <w:right w:val="nil"/>
            </w:tcBorders>
            <w:shd w:val="clear" w:color="000000" w:fill="F2F2F2"/>
            <w:vAlign w:val="center"/>
          </w:tcPr>
          <w:p w14:paraId="35168E6F" w14:textId="77777777" w:rsidR="003C59EA" w:rsidRPr="00E25B45" w:rsidRDefault="003C59EA" w:rsidP="00353096">
            <w:pPr>
              <w:jc w:val="right"/>
              <w:rPr>
                <w:rFonts w:ascii="Tahoma" w:hAnsi="Tahoma" w:cs="Tahoma"/>
                <w:lang w:val="el-GR"/>
              </w:rPr>
            </w:pPr>
            <w:r w:rsidRPr="00E25B45">
              <w:rPr>
                <w:rFonts w:ascii="Tahoma" w:hAnsi="Tahoma" w:cs="Tahoma"/>
                <w:sz w:val="22"/>
                <w:szCs w:val="22"/>
              </w:rPr>
              <w:t>221,8</w:t>
            </w:r>
          </w:p>
        </w:tc>
        <w:tc>
          <w:tcPr>
            <w:tcW w:w="1395" w:type="dxa"/>
            <w:tcBorders>
              <w:top w:val="nil"/>
              <w:left w:val="nil"/>
              <w:bottom w:val="single" w:sz="12" w:space="0" w:color="548DD4" w:themeColor="text2" w:themeTint="99"/>
              <w:right w:val="nil"/>
            </w:tcBorders>
            <w:shd w:val="clear" w:color="000000" w:fill="F2F2F2"/>
            <w:vAlign w:val="center"/>
          </w:tcPr>
          <w:p w14:paraId="3D63160F" w14:textId="77777777" w:rsidR="003C59EA" w:rsidRPr="00E25B45" w:rsidRDefault="003C59EA" w:rsidP="00353096">
            <w:pPr>
              <w:jc w:val="right"/>
              <w:rPr>
                <w:rFonts w:ascii="Tahoma" w:hAnsi="Tahoma" w:cs="Tahoma"/>
                <w:lang w:val="el-GR"/>
              </w:rPr>
            </w:pPr>
            <w:r w:rsidRPr="00E25B45">
              <w:rPr>
                <w:rFonts w:ascii="Tahoma" w:hAnsi="Tahoma" w:cs="Tahoma"/>
                <w:sz w:val="22"/>
                <w:szCs w:val="22"/>
              </w:rPr>
              <w:t>+1,9%</w:t>
            </w:r>
          </w:p>
        </w:tc>
      </w:tr>
      <w:tr w:rsidR="003C59EA" w:rsidRPr="00E25B45" w14:paraId="114AF662" w14:textId="77777777" w:rsidTr="00353096">
        <w:trPr>
          <w:trHeight w:val="100"/>
        </w:trPr>
        <w:tc>
          <w:tcPr>
            <w:tcW w:w="5196" w:type="dxa"/>
            <w:tcBorders>
              <w:top w:val="single" w:sz="12" w:space="0" w:color="4F81BD" w:themeColor="accent1"/>
              <w:bottom w:val="single" w:sz="12" w:space="0" w:color="4F81BD" w:themeColor="accent1"/>
            </w:tcBorders>
            <w:shd w:val="clear" w:color="auto" w:fill="auto"/>
            <w:vAlign w:val="bottom"/>
            <w:hideMark/>
          </w:tcPr>
          <w:p w14:paraId="72AA5429" w14:textId="77777777" w:rsidR="003C59EA" w:rsidRPr="00E25B45" w:rsidRDefault="003C59EA" w:rsidP="00353096">
            <w:pPr>
              <w:tabs>
                <w:tab w:val="left" w:pos="4047"/>
              </w:tabs>
              <w:ind w:left="-108"/>
              <w:rPr>
                <w:rFonts w:ascii="Tahoma" w:hAnsi="Tahoma" w:cs="Tahoma"/>
                <w:lang w:val="el-GR"/>
              </w:rPr>
            </w:pPr>
            <w:r w:rsidRPr="00E25B45">
              <w:rPr>
                <w:rFonts w:ascii="Tahoma" w:hAnsi="Tahoma" w:cs="Tahoma"/>
                <w:lang w:val="el-GR"/>
              </w:rPr>
              <w:t xml:space="preserve">Ταμειακά Διαθέσιμα </w:t>
            </w:r>
            <w:r w:rsidRPr="00E25B45">
              <w:rPr>
                <w:rFonts w:ascii="Tahoma" w:hAnsi="Tahoma" w:cs="Tahoma"/>
                <w:lang w:val="en-US"/>
              </w:rPr>
              <w:t>&amp; T</w:t>
            </w:r>
            <w:proofErr w:type="spellStart"/>
            <w:r w:rsidRPr="00E25B45">
              <w:rPr>
                <w:rFonts w:ascii="Tahoma" w:hAnsi="Tahoma" w:cs="Tahoma"/>
                <w:lang w:val="el-GR"/>
              </w:rPr>
              <w:t>αμειακά</w:t>
            </w:r>
            <w:proofErr w:type="spellEnd"/>
            <w:r w:rsidRPr="00E25B45">
              <w:rPr>
                <w:rFonts w:ascii="Tahoma" w:hAnsi="Tahoma" w:cs="Tahoma"/>
                <w:lang w:val="el-GR"/>
              </w:rPr>
              <w:t xml:space="preserve"> Ισοδύναμα</w:t>
            </w:r>
          </w:p>
        </w:tc>
        <w:tc>
          <w:tcPr>
            <w:tcW w:w="2092" w:type="dxa"/>
            <w:tcBorders>
              <w:top w:val="single" w:sz="12" w:space="0" w:color="548DD4" w:themeColor="text2" w:themeTint="99"/>
              <w:left w:val="nil"/>
              <w:bottom w:val="single" w:sz="12" w:space="0" w:color="548DD4" w:themeColor="text2" w:themeTint="99"/>
              <w:right w:val="nil"/>
            </w:tcBorders>
            <w:shd w:val="clear" w:color="auto" w:fill="auto"/>
            <w:noWrap/>
            <w:vAlign w:val="center"/>
          </w:tcPr>
          <w:p w14:paraId="0B6BB0F8" w14:textId="77777777" w:rsidR="003C59EA" w:rsidRPr="00E25B45" w:rsidRDefault="003C59EA" w:rsidP="00353096">
            <w:pPr>
              <w:jc w:val="right"/>
              <w:rPr>
                <w:rFonts w:ascii="Tahoma" w:eastAsia="Arial Unicode MS" w:hAnsi="Tahoma" w:cs="Tahoma"/>
                <w:i/>
                <w:iCs/>
                <w:lang w:val="el-GR" w:eastAsia="el-GR"/>
              </w:rPr>
            </w:pPr>
            <w:r w:rsidRPr="00E25B45">
              <w:rPr>
                <w:rFonts w:ascii="Tahoma" w:hAnsi="Tahoma" w:cs="Tahoma"/>
                <w:sz w:val="22"/>
                <w:szCs w:val="22"/>
              </w:rPr>
              <w:t>784,</w:t>
            </w:r>
            <w:r w:rsidRPr="00E25B45">
              <w:rPr>
                <w:rFonts w:ascii="Tahoma" w:hAnsi="Tahoma" w:cs="Tahoma"/>
                <w:sz w:val="22"/>
                <w:szCs w:val="22"/>
                <w:lang w:val="el-GR"/>
              </w:rPr>
              <w:t>3</w:t>
            </w:r>
          </w:p>
        </w:tc>
        <w:tc>
          <w:tcPr>
            <w:tcW w:w="1949" w:type="dxa"/>
            <w:tcBorders>
              <w:top w:val="single" w:sz="12" w:space="0" w:color="548DD4" w:themeColor="text2" w:themeTint="99"/>
              <w:left w:val="nil"/>
              <w:bottom w:val="single" w:sz="12" w:space="0" w:color="548DD4" w:themeColor="text2" w:themeTint="99"/>
              <w:right w:val="nil"/>
            </w:tcBorders>
            <w:shd w:val="clear" w:color="auto" w:fill="auto"/>
            <w:vAlign w:val="center"/>
          </w:tcPr>
          <w:p w14:paraId="3D70C82D" w14:textId="77777777" w:rsidR="003C59EA" w:rsidRPr="00E25B45" w:rsidRDefault="003C59EA" w:rsidP="00353096">
            <w:pPr>
              <w:jc w:val="right"/>
              <w:rPr>
                <w:rFonts w:ascii="Tahoma" w:hAnsi="Tahoma" w:cs="Tahoma"/>
                <w:lang w:val="el-GR"/>
              </w:rPr>
            </w:pPr>
            <w:r w:rsidRPr="00E25B45">
              <w:rPr>
                <w:rFonts w:ascii="Tahoma" w:hAnsi="Tahoma" w:cs="Tahoma"/>
                <w:sz w:val="22"/>
                <w:szCs w:val="22"/>
              </w:rPr>
              <w:t>772,3</w:t>
            </w:r>
          </w:p>
        </w:tc>
        <w:tc>
          <w:tcPr>
            <w:tcW w:w="1395" w:type="dxa"/>
            <w:tcBorders>
              <w:top w:val="single" w:sz="12" w:space="0" w:color="548DD4" w:themeColor="text2" w:themeTint="99"/>
              <w:left w:val="nil"/>
              <w:bottom w:val="single" w:sz="12" w:space="0" w:color="548DD4" w:themeColor="text2" w:themeTint="99"/>
              <w:right w:val="nil"/>
            </w:tcBorders>
            <w:shd w:val="clear" w:color="auto" w:fill="auto"/>
            <w:vAlign w:val="center"/>
          </w:tcPr>
          <w:p w14:paraId="2ABC3506" w14:textId="77777777" w:rsidR="003C59EA" w:rsidRPr="00E25B45" w:rsidRDefault="003C59EA" w:rsidP="00353096">
            <w:pPr>
              <w:jc w:val="right"/>
              <w:rPr>
                <w:rFonts w:ascii="Tahoma" w:hAnsi="Tahoma" w:cs="Tahoma"/>
                <w:lang w:val="el-GR"/>
              </w:rPr>
            </w:pPr>
            <w:r w:rsidRPr="00E25B45">
              <w:rPr>
                <w:rFonts w:ascii="Tahoma" w:hAnsi="Tahoma" w:cs="Tahoma"/>
                <w:sz w:val="22"/>
                <w:szCs w:val="22"/>
              </w:rPr>
              <w:t>+1,6%</w:t>
            </w:r>
          </w:p>
        </w:tc>
      </w:tr>
      <w:tr w:rsidR="003C59EA" w:rsidRPr="00E25B45" w14:paraId="423E35A9" w14:textId="77777777" w:rsidTr="00353096">
        <w:trPr>
          <w:trHeight w:val="73"/>
        </w:trPr>
        <w:tc>
          <w:tcPr>
            <w:tcW w:w="5196" w:type="dxa"/>
            <w:tcBorders>
              <w:bottom w:val="single" w:sz="12" w:space="0" w:color="4F81BD" w:themeColor="accent1"/>
            </w:tcBorders>
            <w:shd w:val="clear" w:color="auto" w:fill="F2F2F2" w:themeFill="background1" w:themeFillShade="F2"/>
            <w:vAlign w:val="bottom"/>
          </w:tcPr>
          <w:p w14:paraId="03DAC0DB" w14:textId="77777777" w:rsidR="003C59EA" w:rsidRPr="00E25B45" w:rsidRDefault="003C59EA" w:rsidP="00353096">
            <w:pPr>
              <w:tabs>
                <w:tab w:val="left" w:pos="4047"/>
              </w:tabs>
              <w:ind w:left="-108"/>
              <w:rPr>
                <w:rFonts w:ascii="Tahoma" w:hAnsi="Tahoma" w:cs="Tahoma"/>
                <w:lang w:val="el-GR"/>
              </w:rPr>
            </w:pPr>
            <w:r w:rsidRPr="00E25B45">
              <w:rPr>
                <w:rFonts w:ascii="Tahoma" w:hAnsi="Tahoma" w:cs="Tahoma"/>
                <w:lang w:val="el-GR"/>
              </w:rPr>
              <w:t xml:space="preserve"> Καθαρός Δανεισμός</w:t>
            </w:r>
          </w:p>
        </w:tc>
        <w:tc>
          <w:tcPr>
            <w:tcW w:w="2092" w:type="dxa"/>
            <w:tcBorders>
              <w:top w:val="nil"/>
              <w:left w:val="nil"/>
              <w:bottom w:val="single" w:sz="12" w:space="0" w:color="3B61A6"/>
              <w:right w:val="nil"/>
            </w:tcBorders>
            <w:shd w:val="clear" w:color="000000" w:fill="F2F2F2"/>
            <w:noWrap/>
            <w:vAlign w:val="center"/>
          </w:tcPr>
          <w:p w14:paraId="7A254E52" w14:textId="77777777" w:rsidR="003C59EA" w:rsidRPr="00D713B2" w:rsidRDefault="003C59EA" w:rsidP="00353096">
            <w:pPr>
              <w:jc w:val="right"/>
              <w:rPr>
                <w:rFonts w:ascii="Tahoma" w:hAnsi="Tahoma" w:cs="Tahoma"/>
                <w:bCs/>
                <w:lang w:val="el-GR"/>
              </w:rPr>
            </w:pPr>
            <w:r w:rsidRPr="00E25B45">
              <w:rPr>
                <w:rFonts w:ascii="Tahoma" w:hAnsi="Tahoma" w:cs="Tahoma"/>
                <w:sz w:val="22"/>
                <w:szCs w:val="22"/>
              </w:rPr>
              <w:t>506,</w:t>
            </w:r>
            <w:r>
              <w:rPr>
                <w:rFonts w:ascii="Tahoma" w:hAnsi="Tahoma" w:cs="Tahoma"/>
                <w:sz w:val="22"/>
                <w:szCs w:val="22"/>
                <w:lang w:val="el-GR"/>
              </w:rPr>
              <w:t>2</w:t>
            </w:r>
          </w:p>
        </w:tc>
        <w:tc>
          <w:tcPr>
            <w:tcW w:w="1949" w:type="dxa"/>
            <w:tcBorders>
              <w:top w:val="nil"/>
              <w:left w:val="nil"/>
              <w:bottom w:val="single" w:sz="12" w:space="0" w:color="3B61A6"/>
              <w:right w:val="nil"/>
            </w:tcBorders>
            <w:shd w:val="clear" w:color="000000" w:fill="F2F2F2"/>
            <w:vAlign w:val="center"/>
          </w:tcPr>
          <w:p w14:paraId="043AABE9" w14:textId="77777777" w:rsidR="003C59EA" w:rsidRPr="00E25B45" w:rsidRDefault="003C59EA" w:rsidP="00353096">
            <w:pPr>
              <w:jc w:val="right"/>
              <w:rPr>
                <w:rFonts w:ascii="Tahoma" w:hAnsi="Tahoma" w:cs="Tahoma"/>
                <w:bCs/>
                <w:lang w:val="el-GR"/>
              </w:rPr>
            </w:pPr>
            <w:r w:rsidRPr="00E25B45">
              <w:rPr>
                <w:rFonts w:ascii="Tahoma" w:hAnsi="Tahoma" w:cs="Tahoma"/>
                <w:sz w:val="22"/>
                <w:szCs w:val="22"/>
              </w:rPr>
              <w:t>620,7</w:t>
            </w:r>
          </w:p>
        </w:tc>
        <w:tc>
          <w:tcPr>
            <w:tcW w:w="1395" w:type="dxa"/>
            <w:tcBorders>
              <w:top w:val="nil"/>
              <w:left w:val="nil"/>
              <w:bottom w:val="single" w:sz="12" w:space="0" w:color="3B61A6"/>
              <w:right w:val="nil"/>
            </w:tcBorders>
            <w:shd w:val="clear" w:color="000000" w:fill="F2F2F2"/>
            <w:vAlign w:val="center"/>
          </w:tcPr>
          <w:p w14:paraId="59E1B088" w14:textId="77777777" w:rsidR="003C59EA" w:rsidRPr="00E25B45" w:rsidRDefault="003C59EA" w:rsidP="00353096">
            <w:pPr>
              <w:jc w:val="right"/>
              <w:rPr>
                <w:rFonts w:ascii="Tahoma" w:hAnsi="Tahoma" w:cs="Tahoma"/>
                <w:bCs/>
                <w:lang w:val="el-GR"/>
              </w:rPr>
            </w:pPr>
            <w:r w:rsidRPr="00E25B45">
              <w:rPr>
                <w:rFonts w:ascii="Tahoma" w:hAnsi="Tahoma" w:cs="Tahoma"/>
                <w:sz w:val="22"/>
                <w:szCs w:val="22"/>
              </w:rPr>
              <w:t>-18,</w:t>
            </w:r>
            <w:r>
              <w:rPr>
                <w:rFonts w:ascii="Tahoma" w:hAnsi="Tahoma" w:cs="Tahoma"/>
                <w:sz w:val="22"/>
                <w:szCs w:val="22"/>
                <w:lang w:val="el-GR"/>
              </w:rPr>
              <w:t>4</w:t>
            </w:r>
            <w:r w:rsidRPr="00E25B45">
              <w:rPr>
                <w:rFonts w:ascii="Tahoma" w:hAnsi="Tahoma" w:cs="Tahoma"/>
                <w:sz w:val="22"/>
                <w:szCs w:val="22"/>
              </w:rPr>
              <w:t>%</w:t>
            </w:r>
          </w:p>
        </w:tc>
      </w:tr>
    </w:tbl>
    <w:p w14:paraId="5A9737B6" w14:textId="7B9FB9D6" w:rsidR="00A4709E" w:rsidRPr="00C80EC4" w:rsidRDefault="0031652D" w:rsidP="00EC401D">
      <w:pPr>
        <w:pStyle w:val="ColorfulList-Accent110"/>
        <w:tabs>
          <w:tab w:val="left" w:pos="8595"/>
        </w:tabs>
        <w:ind w:left="0" w:right="414"/>
        <w:jc w:val="both"/>
        <w:rPr>
          <w:rFonts w:ascii="Tahoma" w:hAnsi="Tahoma" w:cs="Tahoma"/>
          <w:i/>
          <w:iCs/>
          <w:sz w:val="14"/>
          <w:szCs w:val="14"/>
          <w:lang w:val="el-GR"/>
        </w:rPr>
      </w:pPr>
      <w:r w:rsidRPr="00C80EC4">
        <w:rPr>
          <w:rFonts w:ascii="Tahoma" w:hAnsi="Tahoma" w:cs="Tahoma"/>
          <w:i/>
          <w:iCs/>
          <w:sz w:val="14"/>
          <w:szCs w:val="14"/>
          <w:lang w:val="el-GR"/>
        </w:rPr>
        <w:t>Σημείωση</w:t>
      </w:r>
      <w:r w:rsidR="00A4709E" w:rsidRPr="00C80EC4">
        <w:rPr>
          <w:rFonts w:ascii="Tahoma" w:hAnsi="Tahoma" w:cs="Tahoma"/>
          <w:i/>
          <w:iCs/>
          <w:sz w:val="14"/>
          <w:szCs w:val="14"/>
          <w:lang w:val="el-GR"/>
        </w:rPr>
        <w:t xml:space="preserve"> </w:t>
      </w:r>
      <w:r w:rsidRPr="00C80EC4">
        <w:rPr>
          <w:rFonts w:ascii="Tahoma" w:hAnsi="Tahoma" w:cs="Tahoma"/>
          <w:i/>
          <w:iCs/>
          <w:sz w:val="14"/>
          <w:szCs w:val="14"/>
          <w:lang w:val="el-GR"/>
        </w:rPr>
        <w:t xml:space="preserve">: Για επεξηγήσεις και υπολογισμό των Προσαρμοσμένων μεγεθών/δεικτών βλ. την </w:t>
      </w:r>
      <w:hyperlink w:anchor="ΕΝΑΛΛΑΚΤΙΚΟΙ" w:history="1">
        <w:r w:rsidRPr="00C80EC4">
          <w:rPr>
            <w:rStyle w:val="Hyperlink"/>
            <w:rFonts w:ascii="Tahoma" w:hAnsi="Tahoma" w:cs="Tahoma"/>
            <w:i/>
            <w:iCs/>
            <w:color w:val="auto"/>
            <w:sz w:val="14"/>
            <w:szCs w:val="14"/>
            <w:lang w:val="el-GR"/>
          </w:rPr>
          <w:t>Ενότητα Εναλλακτικοί Δείκτες Μέτρησης Απόδοσης</w:t>
        </w:r>
      </w:hyperlink>
      <w:r w:rsidRPr="00C80EC4">
        <w:rPr>
          <w:rFonts w:ascii="Tahoma" w:hAnsi="Tahoma" w:cs="Tahoma"/>
          <w:i/>
          <w:iCs/>
          <w:sz w:val="14"/>
          <w:szCs w:val="14"/>
          <w:lang w:val="el-GR"/>
        </w:rPr>
        <w:t>.</w:t>
      </w:r>
    </w:p>
    <w:p w14:paraId="73809F9C" w14:textId="7F8E4120" w:rsidR="003171FC" w:rsidRPr="00AC5940" w:rsidRDefault="003171FC">
      <w:pPr>
        <w:rPr>
          <w:rFonts w:ascii="Tahoma" w:hAnsi="Tahoma" w:cs="Tahoma"/>
          <w:b/>
          <w:iCs/>
          <w:color w:val="FF0000"/>
          <w:sz w:val="22"/>
          <w:szCs w:val="22"/>
          <w:lang w:val="el-GR"/>
        </w:rPr>
      </w:pPr>
    </w:p>
    <w:p w14:paraId="54426F95" w14:textId="0819A09A" w:rsidR="006B556C" w:rsidRPr="003A7C6F" w:rsidRDefault="00022D70" w:rsidP="006B556C">
      <w:pPr>
        <w:jc w:val="both"/>
        <w:rPr>
          <w:rFonts w:ascii="Arial" w:hAnsi="Arial" w:cs="Arial"/>
          <w:sz w:val="21"/>
          <w:szCs w:val="21"/>
          <w:shd w:val="clear" w:color="auto" w:fill="FFFFFF"/>
          <w:lang w:val="el-GR"/>
        </w:rPr>
      </w:pPr>
      <w:r w:rsidRPr="003A7C6F">
        <w:rPr>
          <w:rFonts w:ascii="Tahoma" w:hAnsi="Tahoma" w:cs="Tahoma"/>
          <w:b/>
          <w:sz w:val="22"/>
          <w:lang w:val="el-GR"/>
        </w:rPr>
        <w:t>Αθήνα</w:t>
      </w:r>
      <w:r w:rsidR="00FD41B2" w:rsidRPr="003A7C6F">
        <w:rPr>
          <w:rFonts w:ascii="Tahoma" w:hAnsi="Tahoma" w:cs="Tahoma"/>
          <w:b/>
          <w:sz w:val="22"/>
          <w:lang w:val="el-GR"/>
        </w:rPr>
        <w:t>,</w:t>
      </w:r>
      <w:r w:rsidRPr="003A7C6F">
        <w:rPr>
          <w:rFonts w:ascii="Tahoma" w:hAnsi="Tahoma" w:cs="Tahoma"/>
          <w:b/>
          <w:sz w:val="22"/>
          <w:lang w:val="el-GR"/>
        </w:rPr>
        <w:t xml:space="preserve"> </w:t>
      </w:r>
      <w:r w:rsidR="003A7C6F" w:rsidRPr="003A7C6F">
        <w:rPr>
          <w:rFonts w:ascii="Tahoma" w:hAnsi="Tahoma" w:cs="Tahoma"/>
          <w:b/>
          <w:sz w:val="22"/>
          <w:lang w:val="el-GR"/>
        </w:rPr>
        <w:t>5</w:t>
      </w:r>
      <w:r w:rsidR="00DC33D9" w:rsidRPr="003A7C6F">
        <w:rPr>
          <w:rFonts w:ascii="Tahoma" w:hAnsi="Tahoma" w:cs="Tahoma"/>
          <w:b/>
          <w:sz w:val="22"/>
          <w:lang w:val="el-GR"/>
        </w:rPr>
        <w:t xml:space="preserve"> </w:t>
      </w:r>
      <w:r w:rsidR="003A7C6F" w:rsidRPr="003A7C6F">
        <w:rPr>
          <w:rFonts w:ascii="Tahoma" w:hAnsi="Tahoma" w:cs="Tahoma"/>
          <w:b/>
          <w:sz w:val="22"/>
          <w:lang w:val="el-GR"/>
        </w:rPr>
        <w:t>Μαΐου</w:t>
      </w:r>
      <w:r w:rsidR="00DC33D9" w:rsidRPr="003A7C6F">
        <w:rPr>
          <w:rFonts w:ascii="Tahoma" w:hAnsi="Tahoma" w:cs="Tahoma"/>
          <w:b/>
          <w:sz w:val="22"/>
          <w:lang w:val="el-GR"/>
        </w:rPr>
        <w:t xml:space="preserve"> 2023</w:t>
      </w:r>
      <w:r w:rsidR="00607ABB" w:rsidRPr="003A7C6F">
        <w:rPr>
          <w:rFonts w:ascii="Tahoma" w:hAnsi="Tahoma" w:cs="Tahoma"/>
          <w:b/>
          <w:sz w:val="22"/>
          <w:lang w:val="el-GR"/>
        </w:rPr>
        <w:t xml:space="preserve"> -</w:t>
      </w:r>
      <w:r w:rsidR="00E43DB0" w:rsidRPr="003A7C6F">
        <w:rPr>
          <w:rFonts w:ascii="Tahoma" w:hAnsi="Tahoma" w:cs="Tahoma"/>
          <w:b/>
          <w:sz w:val="22"/>
          <w:lang w:val="el-GR"/>
        </w:rPr>
        <w:t xml:space="preserve"> </w:t>
      </w:r>
      <w:r w:rsidR="006B556C" w:rsidRPr="003A7C6F">
        <w:rPr>
          <w:rFonts w:ascii="Tahoma" w:hAnsi="Tahoma" w:cs="Tahoma"/>
          <w:b/>
          <w:sz w:val="22"/>
          <w:lang w:val="el-GR"/>
        </w:rPr>
        <w:t>Οργανισμός Τηλεπικοινωνιών</w:t>
      </w:r>
      <w:r w:rsidR="006B556C" w:rsidRPr="003A7C6F">
        <w:rPr>
          <w:rFonts w:ascii="Tahoma" w:hAnsi="Tahoma" w:cs="Tahoma"/>
          <w:b/>
          <w:sz w:val="22"/>
          <w:lang w:val="en-US"/>
        </w:rPr>
        <w:t> </w:t>
      </w:r>
      <w:r w:rsidR="006B556C" w:rsidRPr="003A7C6F">
        <w:rPr>
          <w:rFonts w:ascii="Tahoma" w:hAnsi="Tahoma" w:cs="Tahoma"/>
          <w:b/>
          <w:sz w:val="22"/>
          <w:lang w:val="el-GR"/>
        </w:rPr>
        <w:t>της</w:t>
      </w:r>
      <w:r w:rsidR="006B556C" w:rsidRPr="003A7C6F">
        <w:rPr>
          <w:rFonts w:ascii="Tahoma" w:hAnsi="Tahoma" w:cs="Tahoma"/>
          <w:b/>
          <w:sz w:val="22"/>
          <w:lang w:val="en-US"/>
        </w:rPr>
        <w:t> </w:t>
      </w:r>
      <w:r w:rsidR="006B556C" w:rsidRPr="003A7C6F">
        <w:rPr>
          <w:rFonts w:ascii="Tahoma" w:hAnsi="Tahoma" w:cs="Tahoma"/>
          <w:b/>
          <w:sz w:val="22"/>
          <w:lang w:val="el-GR"/>
        </w:rPr>
        <w:t>Ελλάδος Α.Ε.</w:t>
      </w:r>
    </w:p>
    <w:p w14:paraId="6A6AF013" w14:textId="6CAE8666" w:rsidR="003171FC" w:rsidRPr="003A7C6F" w:rsidRDefault="00607ABB" w:rsidP="003171FC">
      <w:pPr>
        <w:tabs>
          <w:tab w:val="left" w:pos="10490"/>
        </w:tabs>
        <w:jc w:val="both"/>
        <w:rPr>
          <w:rFonts w:ascii="Tahoma" w:hAnsi="Tahoma" w:cs="Tahoma"/>
          <w:sz w:val="22"/>
          <w:szCs w:val="22"/>
          <w:lang w:val="el-GR"/>
        </w:rPr>
      </w:pPr>
      <w:r w:rsidRPr="003A7C6F">
        <w:rPr>
          <w:rFonts w:ascii="Tahoma" w:hAnsi="Tahoma" w:cs="Tahoma"/>
          <w:bCs/>
          <w:sz w:val="22"/>
          <w:szCs w:val="22"/>
          <w:lang w:val="el-GR"/>
        </w:rPr>
        <w:t xml:space="preserve">Ο ΟΤΕ </w:t>
      </w:r>
      <w:r w:rsidR="00D469B5" w:rsidRPr="003A7C6F">
        <w:rPr>
          <w:rFonts w:ascii="Tahoma" w:hAnsi="Tahoma" w:cs="Tahoma"/>
          <w:bCs/>
          <w:sz w:val="22"/>
          <w:szCs w:val="22"/>
          <w:lang w:val="el-GR"/>
        </w:rPr>
        <w:t xml:space="preserve">ανακοίνωσε σήμερα </w:t>
      </w:r>
      <w:r w:rsidR="00316E3D" w:rsidRPr="003A7C6F">
        <w:rPr>
          <w:rFonts w:ascii="Tahoma" w:hAnsi="Tahoma" w:cs="Tahoma"/>
          <w:bCs/>
          <w:sz w:val="22"/>
          <w:szCs w:val="22"/>
          <w:lang w:val="el-GR"/>
        </w:rPr>
        <w:t>τα</w:t>
      </w:r>
      <w:r w:rsidR="00315F20" w:rsidRPr="003A7C6F">
        <w:rPr>
          <w:rFonts w:ascii="Tahoma" w:hAnsi="Tahoma" w:cs="Tahoma"/>
          <w:bCs/>
          <w:sz w:val="22"/>
          <w:szCs w:val="22"/>
          <w:lang w:val="el-GR"/>
        </w:rPr>
        <w:t xml:space="preserve"> </w:t>
      </w:r>
      <w:r w:rsidR="000908AB" w:rsidRPr="003A7C6F">
        <w:rPr>
          <w:rFonts w:ascii="Tahoma" w:hAnsi="Tahoma" w:cs="Tahoma"/>
          <w:bCs/>
          <w:sz w:val="22"/>
          <w:szCs w:val="22"/>
          <w:lang w:val="el-GR"/>
        </w:rPr>
        <w:t xml:space="preserve">ενοποιημένα </w:t>
      </w:r>
      <w:r w:rsidR="00695EE8" w:rsidRPr="003A7C6F">
        <w:rPr>
          <w:rFonts w:ascii="Tahoma" w:hAnsi="Tahoma" w:cs="Tahoma"/>
          <w:bCs/>
          <w:sz w:val="22"/>
          <w:szCs w:val="22"/>
          <w:lang w:val="el-GR"/>
        </w:rPr>
        <w:t xml:space="preserve">οικονομικά αποτελέσματα για το </w:t>
      </w:r>
      <w:r w:rsidR="003A7C6F" w:rsidRPr="003A7C6F">
        <w:rPr>
          <w:rFonts w:ascii="Tahoma" w:hAnsi="Tahoma" w:cs="Tahoma"/>
          <w:bCs/>
          <w:sz w:val="22"/>
          <w:szCs w:val="22"/>
          <w:lang w:val="el-GR"/>
        </w:rPr>
        <w:t>Α</w:t>
      </w:r>
      <w:r w:rsidR="00DB6CD0" w:rsidRPr="003A7C6F">
        <w:rPr>
          <w:rFonts w:ascii="Tahoma" w:hAnsi="Tahoma" w:cs="Tahoma"/>
          <w:bCs/>
          <w:sz w:val="22"/>
          <w:szCs w:val="22"/>
          <w:lang w:val="el-GR"/>
        </w:rPr>
        <w:t>’ τρίμηνο</w:t>
      </w:r>
      <w:r w:rsidR="008255B3" w:rsidRPr="003A7C6F">
        <w:rPr>
          <w:rFonts w:ascii="Tahoma" w:hAnsi="Tahoma" w:cs="Tahoma"/>
          <w:bCs/>
          <w:sz w:val="22"/>
          <w:szCs w:val="22"/>
          <w:lang w:val="el-GR"/>
        </w:rPr>
        <w:t xml:space="preserve"> </w:t>
      </w:r>
      <w:r w:rsidRPr="003A7C6F">
        <w:rPr>
          <w:rFonts w:ascii="Tahoma" w:hAnsi="Tahoma" w:cs="Tahoma"/>
          <w:bCs/>
          <w:sz w:val="22"/>
          <w:szCs w:val="22"/>
          <w:lang w:val="el-GR"/>
        </w:rPr>
        <w:t>τ</w:t>
      </w:r>
      <w:r w:rsidR="00DB6CD0" w:rsidRPr="003A7C6F">
        <w:rPr>
          <w:rFonts w:ascii="Tahoma" w:hAnsi="Tahoma" w:cs="Tahoma"/>
          <w:bCs/>
          <w:sz w:val="22"/>
          <w:szCs w:val="22"/>
          <w:lang w:val="el-GR"/>
        </w:rPr>
        <w:t>ου 202</w:t>
      </w:r>
      <w:r w:rsidR="003A7C6F" w:rsidRPr="003A7C6F">
        <w:rPr>
          <w:rFonts w:ascii="Tahoma" w:hAnsi="Tahoma" w:cs="Tahoma"/>
          <w:bCs/>
          <w:sz w:val="22"/>
          <w:szCs w:val="22"/>
          <w:lang w:val="el-GR"/>
        </w:rPr>
        <w:t>3</w:t>
      </w:r>
      <w:r w:rsidR="00E43DB0" w:rsidRPr="003A7C6F">
        <w:rPr>
          <w:rFonts w:ascii="Tahoma" w:hAnsi="Tahoma" w:cs="Tahoma"/>
          <w:bCs/>
          <w:sz w:val="22"/>
          <w:szCs w:val="22"/>
          <w:lang w:val="el-GR"/>
        </w:rPr>
        <w:t>,</w:t>
      </w:r>
      <w:r w:rsidRPr="003A7C6F">
        <w:rPr>
          <w:rFonts w:ascii="Tahoma" w:hAnsi="Tahoma" w:cs="Tahoma"/>
          <w:bCs/>
          <w:sz w:val="22"/>
          <w:szCs w:val="22"/>
          <w:lang w:val="el-GR"/>
        </w:rPr>
        <w:t xml:space="preserve"> με βάση τα </w:t>
      </w:r>
      <w:r w:rsidRPr="003A7C6F">
        <w:rPr>
          <w:rFonts w:ascii="Tahoma" w:hAnsi="Tahoma" w:cs="Tahoma"/>
          <w:sz w:val="22"/>
          <w:szCs w:val="22"/>
          <w:lang w:val="el-GR"/>
        </w:rPr>
        <w:t>Διεθνή Πρότυπα Χρηματοοικονομικής Αναφοράς</w:t>
      </w:r>
      <w:r w:rsidR="00044429" w:rsidRPr="003A7C6F">
        <w:rPr>
          <w:rFonts w:ascii="Tahoma" w:hAnsi="Tahoma" w:cs="Tahoma"/>
          <w:sz w:val="22"/>
          <w:szCs w:val="22"/>
          <w:lang w:val="el-GR"/>
        </w:rPr>
        <w:t>.</w:t>
      </w:r>
    </w:p>
    <w:p w14:paraId="62D6507E" w14:textId="39A94FA3" w:rsidR="00187B35" w:rsidRPr="00AC5940" w:rsidRDefault="00187B35">
      <w:pPr>
        <w:rPr>
          <w:rFonts w:ascii="Tahoma" w:hAnsi="Tahoma" w:cs="Tahoma"/>
          <w:b/>
          <w:color w:val="FF0000"/>
          <w:sz w:val="22"/>
          <w:lang w:val="el-GR"/>
        </w:rPr>
      </w:pPr>
    </w:p>
    <w:p w14:paraId="459058D1" w14:textId="1AEF211F" w:rsidR="004A4E91" w:rsidRPr="00842EC8" w:rsidRDefault="001F18F0" w:rsidP="007D6ED1">
      <w:pPr>
        <w:pStyle w:val="Heading1"/>
        <w:rPr>
          <w:rFonts w:ascii="Tahoma" w:hAnsi="Tahoma" w:cs="Tahoma"/>
          <w:bCs w:val="0"/>
          <w:color w:val="3B61A6"/>
          <w:sz w:val="22"/>
          <w:szCs w:val="22"/>
          <w:lang w:val="el-GR" w:eastAsia="en-US"/>
        </w:rPr>
      </w:pPr>
      <w:r w:rsidRPr="00842EC8">
        <w:rPr>
          <w:rFonts w:ascii="Tahoma" w:hAnsi="Tahoma" w:cs="Tahoma"/>
          <w:bCs w:val="0"/>
          <w:color w:val="3B61A6"/>
          <w:sz w:val="22"/>
          <w:szCs w:val="22"/>
          <w:lang w:val="el-GR" w:eastAsia="en-US"/>
        </w:rPr>
        <w:t xml:space="preserve">Μήνυμα </w:t>
      </w:r>
      <w:r w:rsidR="00E71E78" w:rsidRPr="00842EC8">
        <w:rPr>
          <w:rFonts w:ascii="Tahoma" w:hAnsi="Tahoma" w:cs="Tahoma"/>
          <w:bCs w:val="0"/>
          <w:color w:val="3B61A6"/>
          <w:sz w:val="22"/>
          <w:szCs w:val="22"/>
          <w:lang w:val="el-GR" w:eastAsia="en-US"/>
        </w:rPr>
        <w:t>του</w:t>
      </w:r>
      <w:r w:rsidRPr="00842EC8">
        <w:rPr>
          <w:rFonts w:ascii="Tahoma" w:hAnsi="Tahoma" w:cs="Tahoma"/>
          <w:bCs w:val="0"/>
          <w:color w:val="3B61A6"/>
          <w:sz w:val="22"/>
          <w:szCs w:val="22"/>
          <w:lang w:val="el-GR" w:eastAsia="en-US"/>
        </w:rPr>
        <w:t xml:space="preserve"> Πρ</w:t>
      </w:r>
      <w:r w:rsidR="00E71E78" w:rsidRPr="00842EC8">
        <w:rPr>
          <w:rFonts w:ascii="Tahoma" w:hAnsi="Tahoma" w:cs="Tahoma"/>
          <w:bCs w:val="0"/>
          <w:color w:val="3B61A6"/>
          <w:sz w:val="22"/>
          <w:szCs w:val="22"/>
          <w:lang w:val="el-GR" w:eastAsia="en-US"/>
        </w:rPr>
        <w:t>οέδρου</w:t>
      </w:r>
      <w:r w:rsidRPr="00842EC8">
        <w:rPr>
          <w:rFonts w:ascii="Tahoma" w:hAnsi="Tahoma" w:cs="Tahoma"/>
          <w:bCs w:val="0"/>
          <w:color w:val="3B61A6"/>
          <w:sz w:val="22"/>
          <w:szCs w:val="22"/>
          <w:lang w:val="el-GR" w:eastAsia="en-US"/>
        </w:rPr>
        <w:t xml:space="preserve"> και Διευθύνοντ</w:t>
      </w:r>
      <w:r w:rsidR="00E71E78" w:rsidRPr="00842EC8">
        <w:rPr>
          <w:rFonts w:ascii="Tahoma" w:hAnsi="Tahoma" w:cs="Tahoma"/>
          <w:bCs w:val="0"/>
          <w:color w:val="3B61A6"/>
          <w:sz w:val="22"/>
          <w:szCs w:val="22"/>
          <w:lang w:val="el-GR" w:eastAsia="en-US"/>
        </w:rPr>
        <w:t>ος</w:t>
      </w:r>
      <w:r w:rsidRPr="00842EC8">
        <w:rPr>
          <w:rFonts w:ascii="Tahoma" w:hAnsi="Tahoma" w:cs="Tahoma"/>
          <w:bCs w:val="0"/>
          <w:color w:val="3B61A6"/>
          <w:sz w:val="22"/>
          <w:szCs w:val="22"/>
          <w:lang w:val="el-GR" w:eastAsia="en-US"/>
        </w:rPr>
        <w:t xml:space="preserve"> Σ</w:t>
      </w:r>
      <w:r w:rsidR="00E71E78" w:rsidRPr="00842EC8">
        <w:rPr>
          <w:rFonts w:ascii="Tahoma" w:hAnsi="Tahoma" w:cs="Tahoma"/>
          <w:bCs w:val="0"/>
          <w:color w:val="3B61A6"/>
          <w:sz w:val="22"/>
          <w:szCs w:val="22"/>
          <w:lang w:val="el-GR" w:eastAsia="en-US"/>
        </w:rPr>
        <w:t>υμβούλου</w:t>
      </w:r>
      <w:r w:rsidR="0032105D" w:rsidRPr="00842EC8">
        <w:rPr>
          <w:rFonts w:ascii="Tahoma" w:hAnsi="Tahoma" w:cs="Tahoma"/>
          <w:bCs w:val="0"/>
          <w:color w:val="3B61A6"/>
          <w:sz w:val="22"/>
          <w:szCs w:val="22"/>
          <w:lang w:val="el-GR" w:eastAsia="en-US"/>
        </w:rPr>
        <w:t xml:space="preserve">, </w:t>
      </w:r>
      <w:r w:rsidR="00E71E78" w:rsidRPr="00842EC8">
        <w:rPr>
          <w:rFonts w:ascii="Tahoma" w:hAnsi="Tahoma" w:cs="Tahoma"/>
          <w:bCs w:val="0"/>
          <w:color w:val="3B61A6"/>
          <w:sz w:val="22"/>
          <w:szCs w:val="22"/>
          <w:lang w:val="el-GR" w:eastAsia="en-US"/>
        </w:rPr>
        <w:t>κ</w:t>
      </w:r>
      <w:r w:rsidR="00544A72" w:rsidRPr="00842EC8">
        <w:rPr>
          <w:rFonts w:ascii="Tahoma" w:hAnsi="Tahoma" w:cs="Tahoma"/>
          <w:bCs w:val="0"/>
          <w:color w:val="3B61A6"/>
          <w:sz w:val="22"/>
          <w:szCs w:val="22"/>
          <w:lang w:val="el-GR" w:eastAsia="en-US"/>
        </w:rPr>
        <w:t>.</w:t>
      </w:r>
      <w:r w:rsidR="00E71E78" w:rsidRPr="00842EC8">
        <w:rPr>
          <w:rFonts w:ascii="Tahoma" w:hAnsi="Tahoma" w:cs="Tahoma"/>
          <w:bCs w:val="0"/>
          <w:color w:val="3B61A6"/>
          <w:sz w:val="22"/>
          <w:szCs w:val="22"/>
          <w:lang w:val="el-GR" w:eastAsia="en-US"/>
        </w:rPr>
        <w:t xml:space="preserve"> </w:t>
      </w:r>
      <w:r w:rsidR="00B36CFF" w:rsidRPr="00842EC8">
        <w:rPr>
          <w:rFonts w:ascii="Tahoma" w:hAnsi="Tahoma" w:cs="Tahoma"/>
          <w:bCs w:val="0"/>
          <w:color w:val="3B61A6"/>
          <w:sz w:val="22"/>
          <w:szCs w:val="22"/>
          <w:lang w:val="el-GR" w:eastAsia="en-US"/>
        </w:rPr>
        <w:t>Μιχ</w:t>
      </w:r>
      <w:r w:rsidR="00E71E78" w:rsidRPr="00842EC8">
        <w:rPr>
          <w:rFonts w:ascii="Tahoma" w:hAnsi="Tahoma" w:cs="Tahoma"/>
          <w:bCs w:val="0"/>
          <w:color w:val="3B61A6"/>
          <w:sz w:val="22"/>
          <w:szCs w:val="22"/>
          <w:lang w:val="el-GR" w:eastAsia="en-US"/>
        </w:rPr>
        <w:t>άλη</w:t>
      </w:r>
      <w:r w:rsidR="005C0B08" w:rsidRPr="00842EC8">
        <w:rPr>
          <w:rFonts w:ascii="Tahoma" w:hAnsi="Tahoma" w:cs="Tahoma"/>
          <w:bCs w:val="0"/>
          <w:color w:val="3B61A6"/>
          <w:sz w:val="22"/>
          <w:szCs w:val="22"/>
          <w:lang w:val="el-GR" w:eastAsia="en-US"/>
        </w:rPr>
        <w:t xml:space="preserve"> Τσαμάζ:</w:t>
      </w:r>
    </w:p>
    <w:p w14:paraId="704B6496" w14:textId="59280833" w:rsidR="003F015B" w:rsidRDefault="00B76F34" w:rsidP="007D6ED1">
      <w:pPr>
        <w:jc w:val="both"/>
        <w:rPr>
          <w:rFonts w:ascii="Tahoma" w:hAnsi="Tahoma" w:cs="Tahoma"/>
          <w:sz w:val="22"/>
          <w:szCs w:val="22"/>
          <w:lang w:val="el-GR"/>
        </w:rPr>
      </w:pPr>
      <w:r w:rsidRPr="007D6ED1">
        <w:rPr>
          <w:rFonts w:ascii="Tahoma" w:hAnsi="Tahoma" w:cs="Tahoma"/>
          <w:sz w:val="22"/>
          <w:szCs w:val="22"/>
          <w:lang w:val="el-GR"/>
        </w:rPr>
        <w:t>«</w:t>
      </w:r>
      <w:r w:rsidR="00736FC4">
        <w:rPr>
          <w:rFonts w:ascii="Tahoma" w:hAnsi="Tahoma" w:cs="Tahoma"/>
          <w:sz w:val="22"/>
          <w:szCs w:val="22"/>
          <w:lang w:val="el-GR"/>
        </w:rPr>
        <w:t xml:space="preserve">Ο </w:t>
      </w:r>
      <w:r w:rsidR="008B412A" w:rsidRPr="007D6ED1">
        <w:rPr>
          <w:rFonts w:ascii="Tahoma" w:hAnsi="Tahoma" w:cs="Tahoma"/>
          <w:sz w:val="22"/>
          <w:szCs w:val="22"/>
          <w:lang w:val="el-GR"/>
        </w:rPr>
        <w:t xml:space="preserve">ΟΤΕ </w:t>
      </w:r>
      <w:r w:rsidR="00416317">
        <w:rPr>
          <w:rFonts w:ascii="Tahoma" w:hAnsi="Tahoma" w:cs="Tahoma"/>
          <w:sz w:val="22"/>
          <w:szCs w:val="22"/>
          <w:lang w:val="el-GR"/>
        </w:rPr>
        <w:t xml:space="preserve">ξεκίνησε </w:t>
      </w:r>
      <w:r w:rsidR="008B412A" w:rsidRPr="007D6ED1">
        <w:rPr>
          <w:rFonts w:ascii="Tahoma" w:hAnsi="Tahoma" w:cs="Tahoma"/>
          <w:sz w:val="22"/>
          <w:szCs w:val="22"/>
          <w:lang w:val="el-GR"/>
        </w:rPr>
        <w:t xml:space="preserve">τη χρονιά </w:t>
      </w:r>
      <w:r w:rsidR="00416317">
        <w:rPr>
          <w:rFonts w:ascii="Tahoma" w:hAnsi="Tahoma" w:cs="Tahoma"/>
          <w:sz w:val="22"/>
          <w:szCs w:val="22"/>
          <w:lang w:val="el-GR"/>
        </w:rPr>
        <w:t>με ένα ισχυρό τρίμηνο</w:t>
      </w:r>
      <w:r w:rsidR="00736FC4">
        <w:rPr>
          <w:rFonts w:ascii="Tahoma" w:hAnsi="Tahoma" w:cs="Tahoma"/>
          <w:sz w:val="22"/>
          <w:szCs w:val="22"/>
          <w:lang w:val="el-GR"/>
        </w:rPr>
        <w:t>,</w:t>
      </w:r>
      <w:r w:rsidR="00416317">
        <w:rPr>
          <w:rFonts w:ascii="Tahoma" w:hAnsi="Tahoma" w:cs="Tahoma"/>
          <w:sz w:val="22"/>
          <w:szCs w:val="22"/>
          <w:lang w:val="el-GR"/>
        </w:rPr>
        <w:t xml:space="preserve"> κατά το οποίο επέδειξε ανθεκτικότητα</w:t>
      </w:r>
      <w:r w:rsidR="00736FC4">
        <w:rPr>
          <w:rFonts w:ascii="Tahoma" w:hAnsi="Tahoma" w:cs="Tahoma"/>
          <w:sz w:val="22"/>
          <w:szCs w:val="22"/>
          <w:lang w:val="el-GR"/>
        </w:rPr>
        <w:t xml:space="preserve"> </w:t>
      </w:r>
      <w:r w:rsidR="00416317">
        <w:rPr>
          <w:rFonts w:ascii="Tahoma" w:hAnsi="Tahoma" w:cs="Tahoma"/>
          <w:sz w:val="22"/>
          <w:szCs w:val="22"/>
          <w:lang w:val="el-GR"/>
        </w:rPr>
        <w:t xml:space="preserve">και απάντησε με επιτυχία στις </w:t>
      </w:r>
      <w:r w:rsidR="00391991">
        <w:rPr>
          <w:rFonts w:ascii="Tahoma" w:hAnsi="Tahoma" w:cs="Tahoma"/>
          <w:sz w:val="22"/>
          <w:szCs w:val="22"/>
          <w:lang w:val="el-GR"/>
        </w:rPr>
        <w:t>κινήσεις του ανταγωνισμού</w:t>
      </w:r>
      <w:r w:rsidR="00736FC4">
        <w:rPr>
          <w:rFonts w:ascii="Tahoma" w:hAnsi="Tahoma" w:cs="Tahoma"/>
          <w:sz w:val="22"/>
          <w:szCs w:val="22"/>
          <w:lang w:val="el-GR"/>
        </w:rPr>
        <w:t>.</w:t>
      </w:r>
      <w:r w:rsidR="008B412A" w:rsidRPr="007D6ED1">
        <w:rPr>
          <w:rFonts w:ascii="Tahoma" w:hAnsi="Tahoma" w:cs="Tahoma"/>
          <w:sz w:val="22"/>
          <w:szCs w:val="22"/>
          <w:lang w:val="el-GR"/>
        </w:rPr>
        <w:t xml:space="preserve"> </w:t>
      </w:r>
      <w:r w:rsidR="00EC4CFE">
        <w:rPr>
          <w:rFonts w:ascii="Tahoma" w:hAnsi="Tahoma" w:cs="Tahoma"/>
          <w:sz w:val="22"/>
          <w:szCs w:val="22"/>
          <w:lang w:val="el-GR"/>
        </w:rPr>
        <w:t>Στην Ελλάδα</w:t>
      </w:r>
      <w:r w:rsidR="00391991" w:rsidRPr="004B0AE7">
        <w:rPr>
          <w:rFonts w:ascii="Tahoma" w:hAnsi="Tahoma" w:cs="Tahoma"/>
          <w:sz w:val="22"/>
          <w:szCs w:val="22"/>
          <w:lang w:val="el-GR"/>
        </w:rPr>
        <w:t>,</w:t>
      </w:r>
      <w:r w:rsidR="00EC4CFE">
        <w:rPr>
          <w:rFonts w:ascii="Tahoma" w:hAnsi="Tahoma" w:cs="Tahoma"/>
          <w:sz w:val="22"/>
          <w:szCs w:val="22"/>
          <w:lang w:val="el-GR"/>
        </w:rPr>
        <w:t xml:space="preserve"> δ</w:t>
      </w:r>
      <w:r w:rsidR="003E786B" w:rsidRPr="00736FC4">
        <w:rPr>
          <w:rFonts w:ascii="Tahoma" w:hAnsi="Tahoma" w:cs="Tahoma"/>
          <w:sz w:val="22"/>
          <w:szCs w:val="22"/>
          <w:lang w:val="el-GR"/>
        </w:rPr>
        <w:t>ιατηρήσαμε τις ισχυρές επιδόσεις μας στην κινητή</w:t>
      </w:r>
      <w:r w:rsidR="008B412A" w:rsidRPr="00736FC4">
        <w:rPr>
          <w:rFonts w:ascii="Tahoma" w:hAnsi="Tahoma" w:cs="Tahoma"/>
          <w:sz w:val="22"/>
          <w:szCs w:val="22"/>
          <w:lang w:val="el-GR"/>
        </w:rPr>
        <w:t xml:space="preserve">, </w:t>
      </w:r>
      <w:r w:rsidR="00AA21A7" w:rsidRPr="00736FC4">
        <w:rPr>
          <w:rFonts w:ascii="Tahoma" w:hAnsi="Tahoma" w:cs="Tahoma"/>
          <w:sz w:val="22"/>
          <w:szCs w:val="22"/>
          <w:lang w:val="el-GR"/>
        </w:rPr>
        <w:t xml:space="preserve">ενώ η αυστηρή διαχείριση κόστους </w:t>
      </w:r>
      <w:r w:rsidR="00074E7E">
        <w:rPr>
          <w:rFonts w:ascii="Tahoma" w:hAnsi="Tahoma" w:cs="Tahoma"/>
          <w:sz w:val="22"/>
          <w:szCs w:val="22"/>
          <w:lang w:val="el-GR"/>
        </w:rPr>
        <w:t>οδήγησε σε</w:t>
      </w:r>
      <w:r w:rsidR="00074E7E" w:rsidRPr="00736FC4">
        <w:rPr>
          <w:rFonts w:ascii="Tahoma" w:hAnsi="Tahoma" w:cs="Tahoma"/>
          <w:sz w:val="22"/>
          <w:szCs w:val="22"/>
          <w:lang w:val="el-GR"/>
        </w:rPr>
        <w:t xml:space="preserve"> </w:t>
      </w:r>
      <w:r w:rsidR="00AA21A7" w:rsidRPr="00736FC4">
        <w:rPr>
          <w:rFonts w:ascii="Tahoma" w:hAnsi="Tahoma" w:cs="Tahoma"/>
          <w:sz w:val="22"/>
          <w:szCs w:val="22"/>
          <w:lang w:val="el-GR"/>
        </w:rPr>
        <w:t>εκ νέου αύξηση της κερδοφορίας.</w:t>
      </w:r>
      <w:r w:rsidR="008B412A" w:rsidRPr="00736FC4">
        <w:rPr>
          <w:rFonts w:ascii="Tahoma" w:hAnsi="Tahoma" w:cs="Tahoma"/>
          <w:sz w:val="22"/>
          <w:szCs w:val="22"/>
          <w:lang w:val="el-GR"/>
        </w:rPr>
        <w:t xml:space="preserve"> </w:t>
      </w:r>
      <w:r w:rsidR="00074E7E">
        <w:rPr>
          <w:rFonts w:ascii="Tahoma" w:hAnsi="Tahoma" w:cs="Tahoma"/>
          <w:sz w:val="22"/>
          <w:szCs w:val="22"/>
          <w:lang w:val="el-GR"/>
        </w:rPr>
        <w:t>Το</w:t>
      </w:r>
      <w:r w:rsidR="00DB3523" w:rsidRPr="003E786B">
        <w:rPr>
          <w:rFonts w:ascii="Tahoma" w:hAnsi="Tahoma" w:cs="Tahoma"/>
          <w:sz w:val="22"/>
          <w:szCs w:val="22"/>
          <w:lang w:val="el-GR"/>
        </w:rPr>
        <w:t xml:space="preserve"> </w:t>
      </w:r>
      <w:r w:rsidR="00074E7E">
        <w:rPr>
          <w:rFonts w:ascii="Tahoma" w:hAnsi="Tahoma" w:cs="Tahoma"/>
          <w:sz w:val="22"/>
          <w:szCs w:val="22"/>
          <w:lang w:val="el-GR"/>
        </w:rPr>
        <w:t>δίκτυο</w:t>
      </w:r>
      <w:r w:rsidR="00074E7E" w:rsidRPr="003E786B">
        <w:rPr>
          <w:rFonts w:ascii="Tahoma" w:hAnsi="Tahoma" w:cs="Tahoma"/>
          <w:sz w:val="22"/>
          <w:szCs w:val="22"/>
          <w:lang w:val="el-GR"/>
        </w:rPr>
        <w:t xml:space="preserve"> </w:t>
      </w:r>
      <w:r w:rsidR="00DB3523" w:rsidRPr="003E786B">
        <w:rPr>
          <w:rFonts w:ascii="Tahoma" w:hAnsi="Tahoma" w:cs="Tahoma"/>
          <w:sz w:val="22"/>
          <w:szCs w:val="22"/>
          <w:lang w:val="el-GR"/>
        </w:rPr>
        <w:t xml:space="preserve">οπτικών ινών </w:t>
      </w:r>
      <w:r w:rsidR="00074E7E">
        <w:rPr>
          <w:rFonts w:ascii="Tahoma" w:hAnsi="Tahoma" w:cs="Tahoma"/>
          <w:sz w:val="22"/>
          <w:szCs w:val="22"/>
          <w:lang w:val="el-GR"/>
        </w:rPr>
        <w:t>αναπτύσσεται</w:t>
      </w:r>
      <w:r w:rsidR="00074E7E" w:rsidRPr="003E786B">
        <w:rPr>
          <w:rFonts w:ascii="Tahoma" w:hAnsi="Tahoma" w:cs="Tahoma"/>
          <w:sz w:val="22"/>
          <w:szCs w:val="22"/>
          <w:lang w:val="el-GR"/>
        </w:rPr>
        <w:t xml:space="preserve"> </w:t>
      </w:r>
      <w:r w:rsidR="00DB3523" w:rsidRPr="003E786B">
        <w:rPr>
          <w:rFonts w:ascii="Tahoma" w:hAnsi="Tahoma" w:cs="Tahoma"/>
          <w:sz w:val="22"/>
          <w:szCs w:val="22"/>
          <w:lang w:val="el-GR"/>
        </w:rPr>
        <w:t>με ταχείς ρυθμούς</w:t>
      </w:r>
      <w:r w:rsidR="00074E7E">
        <w:rPr>
          <w:rFonts w:ascii="Tahoma" w:hAnsi="Tahoma" w:cs="Tahoma"/>
          <w:sz w:val="22"/>
          <w:szCs w:val="22"/>
          <w:lang w:val="el-GR"/>
        </w:rPr>
        <w:t>,</w:t>
      </w:r>
      <w:r w:rsidR="00DB3523" w:rsidRPr="003E786B">
        <w:rPr>
          <w:rFonts w:ascii="Tahoma" w:hAnsi="Tahoma" w:cs="Tahoma"/>
          <w:sz w:val="22"/>
          <w:szCs w:val="22"/>
          <w:lang w:val="el-GR"/>
        </w:rPr>
        <w:t xml:space="preserve"> </w:t>
      </w:r>
      <w:r w:rsidR="00074E7E">
        <w:rPr>
          <w:rFonts w:ascii="Tahoma" w:hAnsi="Tahoma" w:cs="Tahoma"/>
          <w:sz w:val="22"/>
          <w:szCs w:val="22"/>
          <w:lang w:val="el-GR"/>
        </w:rPr>
        <w:t>και</w:t>
      </w:r>
      <w:r w:rsidR="00074E7E" w:rsidRPr="003E786B">
        <w:rPr>
          <w:rFonts w:ascii="Tahoma" w:hAnsi="Tahoma" w:cs="Tahoma"/>
          <w:sz w:val="22"/>
          <w:szCs w:val="22"/>
          <w:lang w:val="el-GR"/>
        </w:rPr>
        <w:t xml:space="preserve"> </w:t>
      </w:r>
      <w:r w:rsidR="00074E7E">
        <w:rPr>
          <w:rFonts w:ascii="Tahoma" w:hAnsi="Tahoma" w:cs="Tahoma"/>
          <w:sz w:val="22"/>
          <w:szCs w:val="22"/>
          <w:lang w:val="el-GR"/>
        </w:rPr>
        <w:t>οι</w:t>
      </w:r>
      <w:r w:rsidR="003E15FF" w:rsidRPr="003E786B">
        <w:rPr>
          <w:rFonts w:ascii="Tahoma" w:hAnsi="Tahoma" w:cs="Tahoma"/>
          <w:sz w:val="22"/>
          <w:szCs w:val="22"/>
          <w:lang w:val="el-GR"/>
        </w:rPr>
        <w:t xml:space="preserve"> συνδρομητ</w:t>
      </w:r>
      <w:r w:rsidR="00074E7E">
        <w:rPr>
          <w:rFonts w:ascii="Tahoma" w:hAnsi="Tahoma" w:cs="Tahoma"/>
          <w:sz w:val="22"/>
          <w:szCs w:val="22"/>
          <w:lang w:val="el-GR"/>
        </w:rPr>
        <w:t>ές</w:t>
      </w:r>
      <w:r w:rsidR="001F6C4B" w:rsidRPr="001F6C4B">
        <w:rPr>
          <w:rFonts w:ascii="Tahoma" w:hAnsi="Tahoma" w:cs="Tahoma"/>
          <w:sz w:val="22"/>
          <w:szCs w:val="22"/>
          <w:lang w:val="el-GR"/>
        </w:rPr>
        <w:t xml:space="preserve"> </w:t>
      </w:r>
      <w:r w:rsidR="001F6C4B">
        <w:rPr>
          <w:rFonts w:ascii="Tahoma" w:hAnsi="Tahoma" w:cs="Tahoma"/>
          <w:sz w:val="22"/>
          <w:szCs w:val="22"/>
          <w:lang w:val="el-GR"/>
        </w:rPr>
        <w:t xml:space="preserve">που αναβαθμίζουν τις υπηρεσίες τους σε </w:t>
      </w:r>
      <w:r w:rsidR="001F6C4B">
        <w:rPr>
          <w:rFonts w:ascii="Tahoma" w:hAnsi="Tahoma" w:cs="Tahoma"/>
          <w:sz w:val="22"/>
          <w:szCs w:val="22"/>
          <w:lang w:val="en-US"/>
        </w:rPr>
        <w:t>FTTH</w:t>
      </w:r>
      <w:r w:rsidR="001F6C4B" w:rsidRPr="001F6C4B">
        <w:rPr>
          <w:rFonts w:ascii="Tahoma" w:hAnsi="Tahoma" w:cs="Tahoma"/>
          <w:sz w:val="22"/>
          <w:szCs w:val="22"/>
          <w:lang w:val="el-GR"/>
        </w:rPr>
        <w:t xml:space="preserve"> </w:t>
      </w:r>
      <w:r w:rsidR="003E15FF" w:rsidRPr="003E786B">
        <w:rPr>
          <w:rFonts w:ascii="Tahoma" w:hAnsi="Tahoma" w:cs="Tahoma"/>
          <w:sz w:val="22"/>
          <w:szCs w:val="22"/>
          <w:lang w:val="el-GR"/>
        </w:rPr>
        <w:t>αυξάν</w:t>
      </w:r>
      <w:r w:rsidR="00074E7E">
        <w:rPr>
          <w:rFonts w:ascii="Tahoma" w:hAnsi="Tahoma" w:cs="Tahoma"/>
          <w:sz w:val="22"/>
          <w:szCs w:val="22"/>
          <w:lang w:val="el-GR"/>
        </w:rPr>
        <w:t>ον</w:t>
      </w:r>
      <w:r w:rsidR="003E15FF" w:rsidRPr="003E786B">
        <w:rPr>
          <w:rFonts w:ascii="Tahoma" w:hAnsi="Tahoma" w:cs="Tahoma"/>
          <w:sz w:val="22"/>
          <w:szCs w:val="22"/>
          <w:lang w:val="el-GR"/>
        </w:rPr>
        <w:t xml:space="preserve">ται σταθερά. </w:t>
      </w:r>
    </w:p>
    <w:p w14:paraId="07E9B6A8" w14:textId="77777777" w:rsidR="005776AA" w:rsidRPr="00391991" w:rsidRDefault="005776AA" w:rsidP="007D6ED1">
      <w:pPr>
        <w:jc w:val="both"/>
        <w:rPr>
          <w:rFonts w:ascii="Tahoma" w:hAnsi="Tahoma" w:cs="Tahoma"/>
          <w:sz w:val="22"/>
          <w:szCs w:val="22"/>
          <w:lang w:val="el-GR"/>
        </w:rPr>
      </w:pPr>
    </w:p>
    <w:p w14:paraId="226E6F2B" w14:textId="5E3E62E8" w:rsidR="002A37C9" w:rsidRPr="003E786B" w:rsidRDefault="00391991" w:rsidP="007D6ED1">
      <w:pPr>
        <w:jc w:val="both"/>
        <w:rPr>
          <w:rFonts w:ascii="Tahoma" w:hAnsi="Tahoma" w:cs="Tahoma"/>
          <w:sz w:val="22"/>
          <w:szCs w:val="22"/>
          <w:lang w:val="el-GR"/>
        </w:rPr>
      </w:pPr>
      <w:r>
        <w:rPr>
          <w:rFonts w:ascii="Tahoma" w:hAnsi="Tahoma" w:cs="Tahoma"/>
          <w:sz w:val="22"/>
          <w:szCs w:val="22"/>
          <w:lang w:val="el-GR"/>
        </w:rPr>
        <w:t>Μέσα στη χρονιά, α</w:t>
      </w:r>
      <w:r w:rsidR="00106A94" w:rsidRPr="003E786B">
        <w:rPr>
          <w:rFonts w:ascii="Tahoma" w:hAnsi="Tahoma" w:cs="Tahoma"/>
          <w:sz w:val="22"/>
          <w:szCs w:val="22"/>
          <w:lang w:val="el-GR"/>
        </w:rPr>
        <w:t xml:space="preserve">ναμένουμε </w:t>
      </w:r>
      <w:r w:rsidR="00E22487">
        <w:rPr>
          <w:rFonts w:ascii="Tahoma" w:hAnsi="Tahoma" w:cs="Tahoma"/>
          <w:sz w:val="22"/>
          <w:szCs w:val="22"/>
          <w:lang w:val="el-GR"/>
        </w:rPr>
        <w:t>ο</w:t>
      </w:r>
      <w:r w:rsidR="00106A94" w:rsidRPr="003E786B">
        <w:rPr>
          <w:rFonts w:ascii="Tahoma" w:hAnsi="Tahoma" w:cs="Tahoma"/>
          <w:sz w:val="22"/>
          <w:szCs w:val="22"/>
          <w:lang w:val="el-GR"/>
        </w:rPr>
        <w:t xml:space="preserve"> ανταγωνισ</w:t>
      </w:r>
      <w:r w:rsidR="00E22487">
        <w:rPr>
          <w:rFonts w:ascii="Tahoma" w:hAnsi="Tahoma" w:cs="Tahoma"/>
          <w:sz w:val="22"/>
          <w:szCs w:val="22"/>
          <w:lang w:val="el-GR"/>
        </w:rPr>
        <w:t xml:space="preserve">μός </w:t>
      </w:r>
      <w:r>
        <w:rPr>
          <w:rFonts w:ascii="Tahoma" w:hAnsi="Tahoma" w:cs="Tahoma"/>
          <w:sz w:val="22"/>
          <w:szCs w:val="22"/>
          <w:lang w:val="el-GR"/>
        </w:rPr>
        <w:t xml:space="preserve">να </w:t>
      </w:r>
      <w:r w:rsidR="00E22487">
        <w:rPr>
          <w:rFonts w:ascii="Tahoma" w:hAnsi="Tahoma" w:cs="Tahoma"/>
          <w:sz w:val="22"/>
          <w:szCs w:val="22"/>
          <w:lang w:val="el-GR"/>
        </w:rPr>
        <w:t>ενταθεί ακόμα περισσότερο</w:t>
      </w:r>
      <w:r w:rsidR="00106A94" w:rsidRPr="003E786B">
        <w:rPr>
          <w:rFonts w:ascii="Tahoma" w:hAnsi="Tahoma" w:cs="Tahoma"/>
          <w:sz w:val="22"/>
          <w:szCs w:val="22"/>
          <w:lang w:val="el-GR"/>
        </w:rPr>
        <w:t xml:space="preserve">. </w:t>
      </w:r>
      <w:r>
        <w:rPr>
          <w:rFonts w:ascii="Tahoma" w:hAnsi="Tahoma" w:cs="Tahoma"/>
          <w:sz w:val="22"/>
          <w:szCs w:val="22"/>
          <w:lang w:val="el-GR"/>
        </w:rPr>
        <w:t>Ωστόσο, οι</w:t>
      </w:r>
      <w:r w:rsidR="00EF593A">
        <w:rPr>
          <w:rFonts w:ascii="Tahoma" w:hAnsi="Tahoma" w:cs="Tahoma"/>
          <w:sz w:val="22"/>
          <w:szCs w:val="22"/>
          <w:lang w:val="el-GR"/>
        </w:rPr>
        <w:t xml:space="preserve"> ισχυρές επιδόσεις</w:t>
      </w:r>
      <w:r>
        <w:rPr>
          <w:rFonts w:ascii="Tahoma" w:hAnsi="Tahoma" w:cs="Tahoma"/>
          <w:sz w:val="22"/>
          <w:szCs w:val="22"/>
          <w:lang w:val="el-GR"/>
        </w:rPr>
        <w:t xml:space="preserve"> μας</w:t>
      </w:r>
      <w:r w:rsidR="00EF593A">
        <w:rPr>
          <w:rFonts w:ascii="Tahoma" w:hAnsi="Tahoma" w:cs="Tahoma"/>
          <w:sz w:val="22"/>
          <w:szCs w:val="22"/>
          <w:lang w:val="el-GR"/>
        </w:rPr>
        <w:t xml:space="preserve"> </w:t>
      </w:r>
      <w:r>
        <w:rPr>
          <w:rFonts w:ascii="Tahoma" w:hAnsi="Tahoma" w:cs="Tahoma"/>
          <w:sz w:val="22"/>
          <w:szCs w:val="22"/>
          <w:lang w:val="el-GR"/>
        </w:rPr>
        <w:t xml:space="preserve">κατά το </w:t>
      </w:r>
      <w:r w:rsidR="00106A94" w:rsidRPr="003E786B">
        <w:rPr>
          <w:rFonts w:ascii="Tahoma" w:hAnsi="Tahoma" w:cs="Tahoma"/>
          <w:sz w:val="22"/>
          <w:szCs w:val="22"/>
          <w:lang w:val="el-GR"/>
        </w:rPr>
        <w:t>πρώτ</w:t>
      </w:r>
      <w:r w:rsidR="00EF593A">
        <w:rPr>
          <w:rFonts w:ascii="Tahoma" w:hAnsi="Tahoma" w:cs="Tahoma"/>
          <w:sz w:val="22"/>
          <w:szCs w:val="22"/>
          <w:lang w:val="el-GR"/>
        </w:rPr>
        <w:t>ο</w:t>
      </w:r>
      <w:r w:rsidR="00106A94" w:rsidRPr="003E786B">
        <w:rPr>
          <w:rFonts w:ascii="Tahoma" w:hAnsi="Tahoma" w:cs="Tahoma"/>
          <w:sz w:val="22"/>
          <w:szCs w:val="22"/>
          <w:lang w:val="el-GR"/>
        </w:rPr>
        <w:t xml:space="preserve"> </w:t>
      </w:r>
      <w:r>
        <w:rPr>
          <w:rFonts w:ascii="Tahoma" w:hAnsi="Tahoma" w:cs="Tahoma"/>
          <w:sz w:val="22"/>
          <w:szCs w:val="22"/>
          <w:lang w:val="el-GR"/>
        </w:rPr>
        <w:t xml:space="preserve">τρίμηνο, </w:t>
      </w:r>
      <w:r w:rsidR="007419F2">
        <w:rPr>
          <w:rFonts w:ascii="Tahoma" w:hAnsi="Tahoma" w:cs="Tahoma"/>
          <w:sz w:val="22"/>
          <w:szCs w:val="22"/>
          <w:lang w:val="el-GR"/>
        </w:rPr>
        <w:t>καταδεικνύουν ότι έχουμε</w:t>
      </w:r>
      <w:r w:rsidR="00106A94" w:rsidRPr="003E786B">
        <w:rPr>
          <w:rFonts w:ascii="Tahoma" w:hAnsi="Tahoma" w:cs="Tahoma"/>
          <w:sz w:val="22"/>
          <w:szCs w:val="22"/>
          <w:lang w:val="el-GR"/>
        </w:rPr>
        <w:t xml:space="preserve"> τη σωστή στρατηγική </w:t>
      </w:r>
      <w:r w:rsidR="007419F2">
        <w:rPr>
          <w:rFonts w:ascii="Tahoma" w:hAnsi="Tahoma" w:cs="Tahoma"/>
          <w:sz w:val="22"/>
          <w:szCs w:val="22"/>
          <w:lang w:val="el-GR"/>
        </w:rPr>
        <w:t>για</w:t>
      </w:r>
      <w:r w:rsidR="007419F2" w:rsidRPr="003E786B">
        <w:rPr>
          <w:rFonts w:ascii="Tahoma" w:hAnsi="Tahoma" w:cs="Tahoma"/>
          <w:sz w:val="22"/>
          <w:szCs w:val="22"/>
          <w:lang w:val="el-GR"/>
        </w:rPr>
        <w:t xml:space="preserve"> </w:t>
      </w:r>
      <w:r w:rsidR="00106A94" w:rsidRPr="003E786B">
        <w:rPr>
          <w:rFonts w:ascii="Tahoma" w:hAnsi="Tahoma" w:cs="Tahoma"/>
          <w:sz w:val="22"/>
          <w:szCs w:val="22"/>
          <w:lang w:val="el-GR"/>
        </w:rPr>
        <w:t>να ανταποκριθούμε στις προκλήσεις.</w:t>
      </w:r>
      <w:r w:rsidR="003E15FF" w:rsidRPr="003E786B">
        <w:rPr>
          <w:rFonts w:ascii="Tahoma" w:hAnsi="Tahoma" w:cs="Tahoma"/>
          <w:sz w:val="22"/>
          <w:szCs w:val="22"/>
          <w:lang w:val="el-GR"/>
        </w:rPr>
        <w:t xml:space="preserve"> </w:t>
      </w:r>
      <w:r w:rsidR="007419F2">
        <w:rPr>
          <w:rFonts w:ascii="Tahoma" w:hAnsi="Tahoma" w:cs="Tahoma"/>
          <w:sz w:val="22"/>
          <w:szCs w:val="22"/>
          <w:lang w:val="el-GR"/>
        </w:rPr>
        <w:t>Σ</w:t>
      </w:r>
      <w:r w:rsidR="007419F2" w:rsidRPr="003E786B">
        <w:rPr>
          <w:rFonts w:ascii="Tahoma" w:hAnsi="Tahoma" w:cs="Tahoma"/>
          <w:sz w:val="22"/>
          <w:szCs w:val="22"/>
          <w:lang w:val="el-GR"/>
        </w:rPr>
        <w:t>τη Ρουμανία</w:t>
      </w:r>
      <w:r w:rsidR="007419F2">
        <w:rPr>
          <w:rFonts w:ascii="Tahoma" w:hAnsi="Tahoma" w:cs="Tahoma"/>
          <w:sz w:val="22"/>
          <w:szCs w:val="22"/>
          <w:lang w:val="el-GR"/>
        </w:rPr>
        <w:t>, λ</w:t>
      </w:r>
      <w:r w:rsidR="003E15FF" w:rsidRPr="003E786B">
        <w:rPr>
          <w:rFonts w:ascii="Tahoma" w:hAnsi="Tahoma" w:cs="Tahoma"/>
          <w:sz w:val="22"/>
          <w:szCs w:val="22"/>
          <w:lang w:val="el-GR"/>
        </w:rPr>
        <w:t xml:space="preserve">αμβάνουμε δραστικά μέτρα για να αντιμετωπίσουμε τις προκλήσεις που εξακολουθεί να αντιμετωπίζει η θυγατρική </w:t>
      </w:r>
      <w:r w:rsidR="007419F2">
        <w:rPr>
          <w:rFonts w:ascii="Tahoma" w:hAnsi="Tahoma" w:cs="Tahoma"/>
          <w:sz w:val="22"/>
          <w:szCs w:val="22"/>
          <w:lang w:val="el-GR"/>
        </w:rPr>
        <w:t>μας,</w:t>
      </w:r>
      <w:r w:rsidR="003E15FF" w:rsidRPr="003E786B">
        <w:rPr>
          <w:rFonts w:ascii="Tahoma" w:hAnsi="Tahoma" w:cs="Tahoma"/>
          <w:sz w:val="22"/>
          <w:szCs w:val="22"/>
          <w:lang w:val="el-GR"/>
        </w:rPr>
        <w:t xml:space="preserve"> μετά τη μετατροπή της σε </w:t>
      </w:r>
      <w:r w:rsidR="006F6BA8">
        <w:rPr>
          <w:rFonts w:ascii="Tahoma" w:hAnsi="Tahoma" w:cs="Tahoma"/>
          <w:sz w:val="22"/>
          <w:szCs w:val="22"/>
          <w:lang w:val="el-GR"/>
        </w:rPr>
        <w:t>αμιγώς εταιρ</w:t>
      </w:r>
      <w:r w:rsidR="007419F2">
        <w:rPr>
          <w:rFonts w:ascii="Tahoma" w:hAnsi="Tahoma" w:cs="Tahoma"/>
          <w:sz w:val="22"/>
          <w:szCs w:val="22"/>
          <w:lang w:val="el-GR"/>
        </w:rPr>
        <w:t>ε</w:t>
      </w:r>
      <w:r w:rsidR="006F6BA8">
        <w:rPr>
          <w:rFonts w:ascii="Tahoma" w:hAnsi="Tahoma" w:cs="Tahoma"/>
          <w:sz w:val="22"/>
          <w:szCs w:val="22"/>
          <w:lang w:val="el-GR"/>
        </w:rPr>
        <w:t>ία</w:t>
      </w:r>
      <w:r w:rsidR="003E15FF" w:rsidRPr="003E786B">
        <w:rPr>
          <w:rFonts w:ascii="Tahoma" w:hAnsi="Tahoma" w:cs="Tahoma"/>
          <w:sz w:val="22"/>
          <w:szCs w:val="22"/>
          <w:lang w:val="el-GR"/>
        </w:rPr>
        <w:t xml:space="preserve"> κινητής τηλεφωνίας</w:t>
      </w:r>
      <w:r w:rsidR="00A01033" w:rsidRPr="003E786B">
        <w:rPr>
          <w:rFonts w:ascii="Tahoma" w:hAnsi="Tahoma" w:cs="Tahoma"/>
          <w:sz w:val="22"/>
          <w:szCs w:val="22"/>
          <w:lang w:val="el-GR"/>
        </w:rPr>
        <w:t xml:space="preserve">. </w:t>
      </w:r>
      <w:r w:rsidR="007419F2">
        <w:rPr>
          <w:rFonts w:ascii="Tahoma" w:hAnsi="Tahoma" w:cs="Tahoma"/>
          <w:sz w:val="22"/>
          <w:szCs w:val="22"/>
          <w:lang w:val="el-GR"/>
        </w:rPr>
        <w:t>Στην</w:t>
      </w:r>
      <w:r w:rsidR="007419F2" w:rsidRPr="003E786B">
        <w:rPr>
          <w:rFonts w:ascii="Tahoma" w:hAnsi="Tahoma" w:cs="Tahoma"/>
          <w:sz w:val="22"/>
          <w:szCs w:val="22"/>
          <w:lang w:val="el-GR"/>
        </w:rPr>
        <w:t xml:space="preserve"> </w:t>
      </w:r>
      <w:r w:rsidR="00A01033" w:rsidRPr="003E786B">
        <w:rPr>
          <w:rFonts w:ascii="Tahoma" w:hAnsi="Tahoma" w:cs="Tahoma"/>
          <w:sz w:val="22"/>
          <w:szCs w:val="22"/>
          <w:lang w:val="el-GR"/>
        </w:rPr>
        <w:t>Ελλάδα</w:t>
      </w:r>
      <w:r w:rsidR="007419F2">
        <w:rPr>
          <w:rFonts w:ascii="Tahoma" w:hAnsi="Tahoma" w:cs="Tahoma"/>
          <w:sz w:val="22"/>
          <w:szCs w:val="22"/>
          <w:lang w:val="el-GR"/>
        </w:rPr>
        <w:t>,</w:t>
      </w:r>
      <w:r w:rsidR="00A01033" w:rsidRPr="003E786B">
        <w:rPr>
          <w:rFonts w:ascii="Tahoma" w:hAnsi="Tahoma" w:cs="Tahoma"/>
          <w:sz w:val="22"/>
          <w:szCs w:val="22"/>
          <w:lang w:val="el-GR"/>
        </w:rPr>
        <w:t xml:space="preserve"> παραμέν</w:t>
      </w:r>
      <w:r w:rsidR="007419F2">
        <w:rPr>
          <w:rFonts w:ascii="Tahoma" w:hAnsi="Tahoma" w:cs="Tahoma"/>
          <w:sz w:val="22"/>
          <w:szCs w:val="22"/>
          <w:lang w:val="el-GR"/>
        </w:rPr>
        <w:t>ουμε</w:t>
      </w:r>
      <w:r w:rsidR="00A01033" w:rsidRPr="003E786B">
        <w:rPr>
          <w:rFonts w:ascii="Tahoma" w:hAnsi="Tahoma" w:cs="Tahoma"/>
          <w:sz w:val="22"/>
          <w:szCs w:val="22"/>
          <w:lang w:val="el-GR"/>
        </w:rPr>
        <w:t xml:space="preserve"> σε </w:t>
      </w:r>
      <w:r w:rsidR="007419F2">
        <w:rPr>
          <w:rFonts w:ascii="Tahoma" w:hAnsi="Tahoma" w:cs="Tahoma"/>
          <w:sz w:val="22"/>
          <w:szCs w:val="22"/>
          <w:lang w:val="el-GR"/>
        </w:rPr>
        <w:t xml:space="preserve">σταθερή </w:t>
      </w:r>
      <w:r w:rsidR="00A01033" w:rsidRPr="003E786B">
        <w:rPr>
          <w:rFonts w:ascii="Tahoma" w:hAnsi="Tahoma" w:cs="Tahoma"/>
          <w:sz w:val="22"/>
          <w:szCs w:val="22"/>
          <w:lang w:val="el-GR"/>
        </w:rPr>
        <w:t>τροχιά αύξησης της κερδοφορίας</w:t>
      </w:r>
      <w:r w:rsidR="00D91DA5" w:rsidRPr="003E786B">
        <w:rPr>
          <w:rFonts w:ascii="Tahoma" w:hAnsi="Tahoma" w:cs="Tahoma"/>
          <w:sz w:val="22"/>
          <w:szCs w:val="22"/>
          <w:lang w:val="el-GR"/>
        </w:rPr>
        <w:t>».</w:t>
      </w:r>
    </w:p>
    <w:p w14:paraId="6C50F54E" w14:textId="55D73993" w:rsidR="005835CC" w:rsidRDefault="005835CC" w:rsidP="005835CC">
      <w:pPr>
        <w:tabs>
          <w:tab w:val="left" w:pos="851"/>
        </w:tabs>
        <w:ind w:left="349"/>
        <w:jc w:val="both"/>
        <w:rPr>
          <w:rFonts w:ascii="Arial" w:hAnsi="Arial" w:cs="Arial"/>
          <w:color w:val="FF0000"/>
          <w:sz w:val="22"/>
          <w:szCs w:val="22"/>
          <w:lang w:val="el-GR"/>
        </w:rPr>
      </w:pPr>
    </w:p>
    <w:p w14:paraId="3CC8AA3F" w14:textId="77777777" w:rsidR="008E2999" w:rsidRPr="00AC5940" w:rsidRDefault="008E2999" w:rsidP="005835CC">
      <w:pPr>
        <w:tabs>
          <w:tab w:val="left" w:pos="851"/>
        </w:tabs>
        <w:ind w:left="349"/>
        <w:jc w:val="both"/>
        <w:rPr>
          <w:rFonts w:ascii="Arial" w:hAnsi="Arial" w:cs="Arial"/>
          <w:color w:val="FF0000"/>
          <w:sz w:val="22"/>
          <w:szCs w:val="22"/>
          <w:lang w:val="el-GR"/>
        </w:rPr>
      </w:pPr>
    </w:p>
    <w:p w14:paraId="45437E3A" w14:textId="3188268F" w:rsidR="000B0C83" w:rsidRDefault="000B0C83">
      <w:pPr>
        <w:rPr>
          <w:rFonts w:ascii="Tahoma" w:hAnsi="Tahoma" w:cs="Tahoma"/>
          <w:b/>
          <w:color w:val="3B61A6"/>
          <w:sz w:val="22"/>
          <w:szCs w:val="22"/>
          <w:lang w:val="el-GR"/>
        </w:rPr>
      </w:pPr>
      <w:bookmarkStart w:id="1" w:name="_Hlk127961923"/>
    </w:p>
    <w:p w14:paraId="65D8BEE9" w14:textId="77777777" w:rsidR="000B0C83" w:rsidRDefault="00607ABB" w:rsidP="000B0C83">
      <w:pPr>
        <w:pStyle w:val="ListParagraph"/>
        <w:spacing w:after="160" w:line="259" w:lineRule="auto"/>
        <w:ind w:left="0"/>
        <w:rPr>
          <w:rFonts w:ascii="Tahoma" w:hAnsi="Tahoma" w:cs="Tahoma"/>
          <w:b/>
          <w:color w:val="3B61A6"/>
          <w:sz w:val="22"/>
          <w:szCs w:val="22"/>
          <w:lang w:val="el-GR"/>
        </w:rPr>
      </w:pPr>
      <w:r w:rsidRPr="00ED17FD">
        <w:rPr>
          <w:rFonts w:ascii="Tahoma" w:hAnsi="Tahoma" w:cs="Tahoma"/>
          <w:b/>
          <w:color w:val="3B61A6"/>
          <w:sz w:val="22"/>
          <w:szCs w:val="22"/>
          <w:lang w:val="el-GR"/>
        </w:rPr>
        <w:lastRenderedPageBreak/>
        <w:t>Προοπτικές</w:t>
      </w:r>
    </w:p>
    <w:p w14:paraId="03DD4930" w14:textId="6F714BF9" w:rsidR="008721EA" w:rsidRPr="007B6F2B" w:rsidRDefault="00BE2639" w:rsidP="007B6F2B">
      <w:pPr>
        <w:spacing w:after="160"/>
        <w:jc w:val="both"/>
        <w:rPr>
          <w:rFonts w:ascii="Tahoma" w:hAnsi="Tahoma"/>
          <w:sz w:val="22"/>
          <w:lang w:val="el-GR"/>
        </w:rPr>
      </w:pPr>
      <w:r>
        <w:rPr>
          <w:rFonts w:ascii="Tahoma" w:hAnsi="Tahoma"/>
          <w:sz w:val="22"/>
          <w:lang w:val="el-GR"/>
        </w:rPr>
        <w:t xml:space="preserve">Σε ένα περιβάλλον εντεινόμενου ανταγωνισμού, </w:t>
      </w:r>
      <w:r w:rsidR="00077668" w:rsidRPr="00F45DB0">
        <w:rPr>
          <w:rFonts w:ascii="Tahoma" w:hAnsi="Tahoma"/>
          <w:sz w:val="22"/>
          <w:lang w:val="el-GR"/>
        </w:rPr>
        <w:t>ο ΟΤΕ</w:t>
      </w:r>
      <w:r w:rsidR="00E6485C" w:rsidRPr="00F45DB0">
        <w:rPr>
          <w:rFonts w:ascii="Tahoma" w:hAnsi="Tahoma"/>
          <w:sz w:val="22"/>
          <w:lang w:val="el-GR"/>
        </w:rPr>
        <w:t xml:space="preserve"> </w:t>
      </w:r>
      <w:r w:rsidR="00452460" w:rsidRPr="00F45DB0">
        <w:rPr>
          <w:rFonts w:ascii="Tahoma" w:hAnsi="Tahoma"/>
          <w:sz w:val="22"/>
          <w:lang w:val="el-GR"/>
        </w:rPr>
        <w:t xml:space="preserve">εκτιμά ότι θα </w:t>
      </w:r>
      <w:r w:rsidR="00F45DB0" w:rsidRPr="00F45DB0">
        <w:rPr>
          <w:rFonts w:ascii="Tahoma" w:hAnsi="Tahoma"/>
          <w:sz w:val="22"/>
          <w:lang w:val="el-GR"/>
        </w:rPr>
        <w:t xml:space="preserve">συνεχίσει να </w:t>
      </w:r>
      <w:r w:rsidR="00DA1502">
        <w:rPr>
          <w:rFonts w:ascii="Tahoma" w:hAnsi="Tahoma"/>
          <w:sz w:val="22"/>
          <w:lang w:val="el-GR"/>
        </w:rPr>
        <w:t>επωφελείται από</w:t>
      </w:r>
      <w:r w:rsidR="00DA1502" w:rsidRPr="00F45DB0">
        <w:rPr>
          <w:rFonts w:ascii="Tahoma" w:hAnsi="Tahoma"/>
          <w:sz w:val="22"/>
          <w:lang w:val="el-GR"/>
        </w:rPr>
        <w:t xml:space="preserve"> </w:t>
      </w:r>
      <w:r w:rsidR="00F45DB0" w:rsidRPr="00F45DB0">
        <w:rPr>
          <w:rFonts w:ascii="Tahoma" w:hAnsi="Tahoma"/>
          <w:sz w:val="22"/>
          <w:lang w:val="el-GR"/>
        </w:rPr>
        <w:t xml:space="preserve">τις </w:t>
      </w:r>
      <w:r w:rsidR="00452460" w:rsidRPr="00F45DB0">
        <w:rPr>
          <w:rFonts w:ascii="Tahoma" w:hAnsi="Tahoma"/>
          <w:sz w:val="22"/>
          <w:lang w:val="el-GR"/>
        </w:rPr>
        <w:t xml:space="preserve">προηγμένες υποδομές δικτύων που διαθέτει τόσο στη σταθερή όσο και στην κινητή, </w:t>
      </w:r>
      <w:r w:rsidR="00C824B5" w:rsidRPr="00F45DB0">
        <w:rPr>
          <w:rFonts w:ascii="Tahoma" w:hAnsi="Tahoma"/>
          <w:sz w:val="22"/>
          <w:lang w:val="el-GR"/>
        </w:rPr>
        <w:t xml:space="preserve">την </w:t>
      </w:r>
      <w:r w:rsidR="00DA1502">
        <w:rPr>
          <w:rFonts w:ascii="Tahoma" w:hAnsi="Tahoma"/>
          <w:sz w:val="22"/>
          <w:lang w:val="el-GR"/>
        </w:rPr>
        <w:t>υψηλού επιπέδου εξυπηρέτηση</w:t>
      </w:r>
      <w:r w:rsidR="00DA1502" w:rsidRPr="00F45DB0">
        <w:rPr>
          <w:rFonts w:ascii="Tahoma" w:hAnsi="Tahoma"/>
          <w:sz w:val="22"/>
          <w:lang w:val="el-GR"/>
        </w:rPr>
        <w:t xml:space="preserve"> </w:t>
      </w:r>
      <w:r w:rsidR="00C824B5" w:rsidRPr="00F45DB0">
        <w:rPr>
          <w:rFonts w:ascii="Tahoma" w:hAnsi="Tahoma"/>
          <w:sz w:val="22"/>
          <w:lang w:val="el-GR"/>
        </w:rPr>
        <w:t>των πελατών</w:t>
      </w:r>
      <w:r w:rsidR="00DA1502">
        <w:rPr>
          <w:rFonts w:ascii="Tahoma" w:hAnsi="Tahoma"/>
          <w:sz w:val="22"/>
          <w:lang w:val="el-GR"/>
        </w:rPr>
        <w:t>,</w:t>
      </w:r>
      <w:r w:rsidR="00C824B5" w:rsidRPr="00F45DB0">
        <w:rPr>
          <w:rFonts w:ascii="Tahoma" w:hAnsi="Tahoma"/>
          <w:sz w:val="22"/>
          <w:lang w:val="el-GR"/>
        </w:rPr>
        <w:t xml:space="preserve"> και </w:t>
      </w:r>
      <w:r w:rsidR="00452460" w:rsidRPr="00F45DB0">
        <w:rPr>
          <w:rFonts w:ascii="Tahoma" w:hAnsi="Tahoma"/>
          <w:sz w:val="22"/>
          <w:lang w:val="el-GR"/>
        </w:rPr>
        <w:t xml:space="preserve">τη δυνατή μάρκα </w:t>
      </w:r>
      <w:r w:rsidR="00452460" w:rsidRPr="007B6F2B">
        <w:rPr>
          <w:rFonts w:ascii="Tahoma" w:hAnsi="Tahoma"/>
          <w:sz w:val="22"/>
          <w:lang w:val="el-GR"/>
        </w:rPr>
        <w:t>COSMOTE</w:t>
      </w:r>
      <w:r w:rsidR="00452460" w:rsidRPr="00821599">
        <w:rPr>
          <w:rFonts w:ascii="Tahoma" w:hAnsi="Tahoma"/>
          <w:sz w:val="22"/>
          <w:lang w:val="el-GR"/>
        </w:rPr>
        <w:t>.</w:t>
      </w:r>
      <w:r w:rsidR="00E6485C" w:rsidRPr="00821599">
        <w:rPr>
          <w:rFonts w:ascii="Tahoma" w:hAnsi="Tahoma"/>
          <w:sz w:val="22"/>
          <w:lang w:val="el-GR"/>
        </w:rPr>
        <w:t xml:space="preserve"> </w:t>
      </w:r>
      <w:r w:rsidR="00821599">
        <w:rPr>
          <w:rFonts w:ascii="Tahoma" w:hAnsi="Tahoma"/>
          <w:sz w:val="22"/>
          <w:lang w:val="el-GR"/>
        </w:rPr>
        <w:t>Η τεχνολογική του υπεροχή</w:t>
      </w:r>
      <w:r w:rsidR="00615677">
        <w:rPr>
          <w:rFonts w:ascii="Tahoma" w:hAnsi="Tahoma"/>
          <w:sz w:val="22"/>
          <w:lang w:val="el-GR"/>
        </w:rPr>
        <w:t xml:space="preserve">, οι </w:t>
      </w:r>
      <w:r w:rsidR="00F45DB0">
        <w:rPr>
          <w:rFonts w:ascii="Tahoma" w:hAnsi="Tahoma"/>
          <w:sz w:val="22"/>
          <w:lang w:val="el-GR"/>
        </w:rPr>
        <w:t>εμπλουτισμένες</w:t>
      </w:r>
      <w:r w:rsidR="00615677">
        <w:rPr>
          <w:rFonts w:ascii="Tahoma" w:hAnsi="Tahoma"/>
          <w:sz w:val="22"/>
          <w:lang w:val="el-GR"/>
        </w:rPr>
        <w:t xml:space="preserve"> </w:t>
      </w:r>
      <w:r w:rsidR="00A41D4D">
        <w:rPr>
          <w:rFonts w:ascii="Tahoma" w:hAnsi="Tahoma"/>
          <w:sz w:val="22"/>
          <w:lang w:val="el-GR"/>
        </w:rPr>
        <w:t xml:space="preserve">εμπορικές προτάσεις </w:t>
      </w:r>
      <w:r w:rsidR="00615677">
        <w:rPr>
          <w:rFonts w:ascii="Tahoma" w:hAnsi="Tahoma"/>
          <w:sz w:val="22"/>
          <w:lang w:val="el-GR"/>
        </w:rPr>
        <w:t xml:space="preserve">και η υγιής χρηματοοικονομική του θέση </w:t>
      </w:r>
      <w:r w:rsidR="00F32B68">
        <w:rPr>
          <w:rFonts w:ascii="Tahoma" w:hAnsi="Tahoma"/>
          <w:sz w:val="22"/>
          <w:lang w:val="el-GR"/>
        </w:rPr>
        <w:t xml:space="preserve">εκτιμάται ότι </w:t>
      </w:r>
      <w:r w:rsidR="00615677">
        <w:rPr>
          <w:rFonts w:ascii="Tahoma" w:hAnsi="Tahoma"/>
          <w:sz w:val="22"/>
          <w:lang w:val="el-GR"/>
        </w:rPr>
        <w:t xml:space="preserve">θα </w:t>
      </w:r>
      <w:r w:rsidR="00B656E9">
        <w:rPr>
          <w:rFonts w:ascii="Tahoma" w:hAnsi="Tahoma"/>
          <w:sz w:val="22"/>
          <w:lang w:val="el-GR"/>
        </w:rPr>
        <w:t>συμβάλλουν στη διατήρηση και</w:t>
      </w:r>
      <w:r w:rsidR="00615677">
        <w:rPr>
          <w:rFonts w:ascii="Tahoma" w:hAnsi="Tahoma"/>
          <w:sz w:val="22"/>
          <w:lang w:val="el-GR"/>
        </w:rPr>
        <w:t xml:space="preserve"> </w:t>
      </w:r>
      <w:r w:rsidR="00A41D4D">
        <w:rPr>
          <w:rFonts w:ascii="Tahoma" w:hAnsi="Tahoma"/>
          <w:sz w:val="22"/>
          <w:lang w:val="el-GR"/>
        </w:rPr>
        <w:t xml:space="preserve">ενίσχυση </w:t>
      </w:r>
      <w:r w:rsidR="00976FE2">
        <w:rPr>
          <w:rFonts w:ascii="Tahoma" w:hAnsi="Tahoma"/>
          <w:sz w:val="22"/>
          <w:lang w:val="el-GR"/>
        </w:rPr>
        <w:t>της αξίας της</w:t>
      </w:r>
      <w:r w:rsidR="00615677">
        <w:rPr>
          <w:rFonts w:ascii="Tahoma" w:hAnsi="Tahoma"/>
          <w:sz w:val="22"/>
          <w:lang w:val="el-GR"/>
        </w:rPr>
        <w:t xml:space="preserve"> πελατειακής του βάσης. </w:t>
      </w:r>
      <w:r w:rsidR="00181DDA">
        <w:rPr>
          <w:rFonts w:ascii="Tahoma" w:hAnsi="Tahoma"/>
          <w:sz w:val="22"/>
          <w:lang w:val="el-GR"/>
        </w:rPr>
        <w:t>Ο</w:t>
      </w:r>
      <w:r w:rsidR="00B06055" w:rsidRPr="00181DDA">
        <w:rPr>
          <w:rFonts w:ascii="Tahoma" w:hAnsi="Tahoma"/>
          <w:sz w:val="22"/>
          <w:lang w:val="el-GR"/>
        </w:rPr>
        <w:t xml:space="preserve"> ΟΤΕ θα συνεχίσει την επενδυτική του στρατηγική, εστιάζοντας στην υποδομή </w:t>
      </w:r>
      <w:r w:rsidR="00B06055" w:rsidRPr="007B6F2B">
        <w:rPr>
          <w:rFonts w:ascii="Tahoma" w:hAnsi="Tahoma"/>
          <w:sz w:val="22"/>
          <w:lang w:val="el-GR"/>
        </w:rPr>
        <w:t>FTTH</w:t>
      </w:r>
      <w:r w:rsidR="00B06055" w:rsidRPr="00181DDA">
        <w:rPr>
          <w:rFonts w:ascii="Tahoma" w:hAnsi="Tahoma"/>
          <w:sz w:val="22"/>
          <w:lang w:val="el-GR"/>
        </w:rPr>
        <w:t xml:space="preserve">, </w:t>
      </w:r>
      <w:r w:rsidR="00744EA8">
        <w:rPr>
          <w:rFonts w:ascii="Tahoma" w:hAnsi="Tahoma"/>
          <w:sz w:val="22"/>
          <w:lang w:val="el-GR"/>
        </w:rPr>
        <w:t>στο δίκτυο</w:t>
      </w:r>
      <w:r w:rsidR="00B06055" w:rsidRPr="00181DDA">
        <w:rPr>
          <w:rFonts w:ascii="Tahoma" w:hAnsi="Tahoma"/>
          <w:sz w:val="22"/>
          <w:lang w:val="el-GR"/>
        </w:rPr>
        <w:t xml:space="preserve"> 5</w:t>
      </w:r>
      <w:r w:rsidR="00B06055" w:rsidRPr="007B6F2B">
        <w:rPr>
          <w:rFonts w:ascii="Tahoma" w:hAnsi="Tahoma"/>
          <w:sz w:val="22"/>
          <w:lang w:val="el-GR"/>
        </w:rPr>
        <w:t>G</w:t>
      </w:r>
      <w:r w:rsidR="00B06055" w:rsidRPr="00181DDA">
        <w:rPr>
          <w:rFonts w:ascii="Tahoma" w:hAnsi="Tahoma"/>
          <w:sz w:val="22"/>
          <w:lang w:val="el-GR"/>
        </w:rPr>
        <w:t xml:space="preserve"> και στην </w:t>
      </w:r>
      <w:proofErr w:type="spellStart"/>
      <w:r w:rsidR="00B06055" w:rsidRPr="00181DDA">
        <w:rPr>
          <w:rFonts w:ascii="Tahoma" w:hAnsi="Tahoma"/>
          <w:sz w:val="22"/>
          <w:lang w:val="el-GR"/>
        </w:rPr>
        <w:t>ψηφιακοποίηση</w:t>
      </w:r>
      <w:proofErr w:type="spellEnd"/>
      <w:r w:rsidR="00B06055" w:rsidRPr="00181DDA">
        <w:rPr>
          <w:rFonts w:ascii="Tahoma" w:hAnsi="Tahoma"/>
          <w:sz w:val="22"/>
          <w:lang w:val="el-GR"/>
        </w:rPr>
        <w:t xml:space="preserve"> των σημείων επαφής με τον πελάτη</w:t>
      </w:r>
      <w:r w:rsidR="00ED17FD" w:rsidRPr="00181DDA">
        <w:rPr>
          <w:rFonts w:ascii="Tahoma" w:hAnsi="Tahoma"/>
          <w:sz w:val="22"/>
          <w:lang w:val="el-GR"/>
        </w:rPr>
        <w:t>.</w:t>
      </w:r>
      <w:r w:rsidR="00B06055" w:rsidRPr="00181DDA">
        <w:rPr>
          <w:rFonts w:ascii="Tahoma" w:hAnsi="Tahoma"/>
          <w:sz w:val="22"/>
          <w:lang w:val="el-GR"/>
        </w:rPr>
        <w:t xml:space="preserve"> </w:t>
      </w:r>
    </w:p>
    <w:p w14:paraId="03642D68" w14:textId="50EF41AD" w:rsidR="00626449" w:rsidRDefault="00181DDA" w:rsidP="007B6F2B">
      <w:pPr>
        <w:spacing w:after="160"/>
        <w:jc w:val="both"/>
        <w:rPr>
          <w:rFonts w:ascii="Tahoma" w:hAnsi="Tahoma"/>
          <w:sz w:val="22"/>
          <w:lang w:val="el-GR"/>
        </w:rPr>
      </w:pPr>
      <w:r w:rsidRPr="006E02A8">
        <w:rPr>
          <w:rFonts w:ascii="Tahoma" w:hAnsi="Tahoma"/>
          <w:sz w:val="22"/>
          <w:lang w:val="el-GR"/>
        </w:rPr>
        <w:t xml:space="preserve">Επιπλέον, ο ΟΤΕ </w:t>
      </w:r>
      <w:r w:rsidR="004E76D6" w:rsidRPr="006E02A8">
        <w:rPr>
          <w:rFonts w:ascii="Tahoma" w:hAnsi="Tahoma"/>
          <w:sz w:val="22"/>
          <w:lang w:val="el-GR"/>
        </w:rPr>
        <w:t xml:space="preserve">θα συνεχίσει να </w:t>
      </w:r>
      <w:r w:rsidR="00F32B68">
        <w:rPr>
          <w:rFonts w:ascii="Tahoma" w:hAnsi="Tahoma"/>
          <w:sz w:val="22"/>
          <w:lang w:val="el-GR"/>
        </w:rPr>
        <w:t>αναπτύσσει</w:t>
      </w:r>
      <w:r w:rsidR="00F32B68" w:rsidRPr="006E02A8">
        <w:rPr>
          <w:rFonts w:ascii="Tahoma" w:hAnsi="Tahoma"/>
          <w:sz w:val="22"/>
          <w:lang w:val="el-GR"/>
        </w:rPr>
        <w:t xml:space="preserve"> τις </w:t>
      </w:r>
      <w:r w:rsidR="00F32B68">
        <w:rPr>
          <w:rFonts w:ascii="Tahoma" w:hAnsi="Tahoma"/>
          <w:sz w:val="22"/>
          <w:lang w:val="el-GR"/>
        </w:rPr>
        <w:t xml:space="preserve">νέες </w:t>
      </w:r>
      <w:r w:rsidR="00F32B68" w:rsidRPr="006E02A8">
        <w:rPr>
          <w:rFonts w:ascii="Tahoma" w:hAnsi="Tahoma"/>
          <w:sz w:val="22"/>
          <w:lang w:val="el-GR"/>
        </w:rPr>
        <w:t>υπηρεσίες</w:t>
      </w:r>
      <w:r w:rsidR="00F32B68">
        <w:rPr>
          <w:rFonts w:ascii="Tahoma" w:hAnsi="Tahoma"/>
          <w:sz w:val="22"/>
          <w:lang w:val="el-GR"/>
        </w:rPr>
        <w:t xml:space="preserve"> που σχετίζονται</w:t>
      </w:r>
      <w:r w:rsidR="00F32B68" w:rsidRPr="006E02A8">
        <w:rPr>
          <w:rFonts w:ascii="Tahoma" w:hAnsi="Tahoma"/>
          <w:sz w:val="22"/>
          <w:lang w:val="el-GR"/>
        </w:rPr>
        <w:t xml:space="preserve"> </w:t>
      </w:r>
      <w:r w:rsidR="00F32B68">
        <w:rPr>
          <w:rFonts w:ascii="Tahoma" w:hAnsi="Tahoma"/>
          <w:sz w:val="22"/>
          <w:lang w:val="el-GR"/>
        </w:rPr>
        <w:t>με την τεχνολογία (</w:t>
      </w:r>
      <w:proofErr w:type="spellStart"/>
      <w:r w:rsidR="00F32B68">
        <w:rPr>
          <w:rFonts w:ascii="Tahoma" w:hAnsi="Tahoma"/>
          <w:sz w:val="22"/>
          <w:lang w:val="en-US"/>
        </w:rPr>
        <w:t>payzy</w:t>
      </w:r>
      <w:proofErr w:type="spellEnd"/>
      <w:r w:rsidR="00F32B68" w:rsidRPr="000F23DF">
        <w:rPr>
          <w:rFonts w:ascii="Tahoma" w:hAnsi="Tahoma"/>
          <w:sz w:val="22"/>
          <w:lang w:val="el-GR"/>
        </w:rPr>
        <w:t xml:space="preserve">, </w:t>
      </w:r>
      <w:r w:rsidR="00F32B68">
        <w:rPr>
          <w:rFonts w:ascii="Tahoma" w:hAnsi="Tahoma"/>
          <w:sz w:val="22"/>
          <w:lang w:val="en-US"/>
        </w:rPr>
        <w:t>BOX</w:t>
      </w:r>
      <w:r w:rsidR="00F32B68" w:rsidRPr="000F23DF">
        <w:rPr>
          <w:rFonts w:ascii="Tahoma" w:hAnsi="Tahoma"/>
          <w:sz w:val="22"/>
          <w:lang w:val="el-GR"/>
        </w:rPr>
        <w:t xml:space="preserve">, </w:t>
      </w:r>
      <w:r w:rsidR="00F32B68">
        <w:rPr>
          <w:rFonts w:ascii="Tahoma" w:hAnsi="Tahoma"/>
          <w:sz w:val="22"/>
          <w:lang w:val="en-US"/>
        </w:rPr>
        <w:t>COSMOTE</w:t>
      </w:r>
      <w:r w:rsidR="00F32B68" w:rsidRPr="000F23DF">
        <w:rPr>
          <w:rFonts w:ascii="Tahoma" w:hAnsi="Tahoma"/>
          <w:sz w:val="22"/>
          <w:lang w:val="el-GR"/>
        </w:rPr>
        <w:t xml:space="preserve"> </w:t>
      </w:r>
      <w:r w:rsidR="00F32B68">
        <w:rPr>
          <w:rFonts w:ascii="Tahoma" w:hAnsi="Tahoma"/>
          <w:sz w:val="22"/>
          <w:lang w:val="en-US"/>
        </w:rPr>
        <w:t>Insurance</w:t>
      </w:r>
      <w:r w:rsidR="00F32B68" w:rsidRPr="000F23DF">
        <w:rPr>
          <w:rFonts w:ascii="Tahoma" w:hAnsi="Tahoma"/>
          <w:sz w:val="22"/>
          <w:lang w:val="el-GR"/>
        </w:rPr>
        <w:t xml:space="preserve">), </w:t>
      </w:r>
      <w:r w:rsidR="004E76D6" w:rsidRPr="006E02A8">
        <w:rPr>
          <w:rFonts w:ascii="Tahoma" w:hAnsi="Tahoma"/>
          <w:sz w:val="22"/>
          <w:lang w:val="el-GR"/>
        </w:rPr>
        <w:t xml:space="preserve">αξιοποιώντας την υπεροχή της μάρκας και τις σχέσεις του με τους πελάτες. </w:t>
      </w:r>
      <w:r w:rsidR="00626449" w:rsidRPr="006E02A8">
        <w:rPr>
          <w:rFonts w:ascii="Tahoma" w:hAnsi="Tahoma"/>
          <w:sz w:val="22"/>
          <w:lang w:val="el-GR"/>
        </w:rPr>
        <w:t>Ο ΟΤΕ</w:t>
      </w:r>
      <w:r w:rsidR="009C4229">
        <w:rPr>
          <w:rFonts w:ascii="Tahoma" w:hAnsi="Tahoma"/>
          <w:sz w:val="22"/>
          <w:lang w:val="el-GR"/>
        </w:rPr>
        <w:t>,</w:t>
      </w:r>
      <w:r w:rsidR="00626449" w:rsidRPr="006E02A8">
        <w:rPr>
          <w:rFonts w:ascii="Tahoma" w:hAnsi="Tahoma"/>
          <w:sz w:val="22"/>
          <w:lang w:val="el-GR"/>
        </w:rPr>
        <w:t xml:space="preserve"> </w:t>
      </w:r>
      <w:r w:rsidR="009C4229">
        <w:rPr>
          <w:rFonts w:ascii="Tahoma" w:hAnsi="Tahoma"/>
          <w:sz w:val="22"/>
          <w:lang w:val="el-GR"/>
        </w:rPr>
        <w:t xml:space="preserve">ως </w:t>
      </w:r>
      <w:r w:rsidR="009C4229" w:rsidRPr="009C4229">
        <w:rPr>
          <w:rFonts w:ascii="Tahoma" w:hAnsi="Tahoma"/>
          <w:sz w:val="22"/>
          <w:lang w:val="el-GR"/>
        </w:rPr>
        <w:t xml:space="preserve">κύριος Systems </w:t>
      </w:r>
      <w:proofErr w:type="spellStart"/>
      <w:r w:rsidR="009C4229" w:rsidRPr="009C4229">
        <w:rPr>
          <w:rFonts w:ascii="Tahoma" w:hAnsi="Tahoma"/>
          <w:sz w:val="22"/>
          <w:lang w:val="el-GR"/>
        </w:rPr>
        <w:t>Integrator</w:t>
      </w:r>
      <w:proofErr w:type="spellEnd"/>
      <w:r w:rsidR="009C4229" w:rsidRPr="009C4229">
        <w:rPr>
          <w:rFonts w:ascii="Tahoma" w:hAnsi="Tahoma"/>
          <w:sz w:val="22"/>
          <w:lang w:val="el-GR"/>
        </w:rPr>
        <w:t xml:space="preserve"> για τις επιχειρήσεις και τον δημόσιο τομέα σε Ελλάδα και Ευρώπη</w:t>
      </w:r>
      <w:r w:rsidR="009C4229">
        <w:rPr>
          <w:rFonts w:ascii="Tahoma" w:hAnsi="Tahoma"/>
          <w:sz w:val="22"/>
          <w:lang w:val="el-GR"/>
        </w:rPr>
        <w:t>,</w:t>
      </w:r>
      <w:r w:rsidR="009C4229" w:rsidRPr="009C4229">
        <w:rPr>
          <w:rFonts w:ascii="Tahoma" w:hAnsi="Tahoma"/>
          <w:sz w:val="22"/>
          <w:lang w:val="el-GR"/>
        </w:rPr>
        <w:t xml:space="preserve"> </w:t>
      </w:r>
      <w:r w:rsidR="00626449" w:rsidRPr="006E02A8">
        <w:rPr>
          <w:rFonts w:ascii="Tahoma" w:hAnsi="Tahoma"/>
          <w:sz w:val="22"/>
          <w:lang w:val="el-GR"/>
        </w:rPr>
        <w:t xml:space="preserve">αναμένει συνεχή ανάπτυξη των δραστηριοτήτων του στον τομέα του ICT τα επόμενα </w:t>
      </w:r>
      <w:r w:rsidR="00A6470E">
        <w:rPr>
          <w:rFonts w:ascii="Tahoma" w:hAnsi="Tahoma"/>
          <w:sz w:val="22"/>
          <w:lang w:val="el-GR"/>
        </w:rPr>
        <w:t>τρίμηνα</w:t>
      </w:r>
      <w:r w:rsidR="00626449" w:rsidRPr="006E02A8">
        <w:rPr>
          <w:rFonts w:ascii="Tahoma" w:hAnsi="Tahoma"/>
          <w:sz w:val="22"/>
          <w:lang w:val="el-GR"/>
        </w:rPr>
        <w:t>, λόγω και της σταδιακής υλοποίησης του Σχεδίου Ανάκαμψης και Ανθεκτικότητας.</w:t>
      </w:r>
    </w:p>
    <w:p w14:paraId="2F912375" w14:textId="17994D71" w:rsidR="00D638BB" w:rsidRPr="006E02A8" w:rsidRDefault="00D638BB" w:rsidP="00626449">
      <w:pPr>
        <w:spacing w:after="160"/>
        <w:jc w:val="both"/>
        <w:rPr>
          <w:rFonts w:ascii="Tahoma" w:hAnsi="Tahoma"/>
          <w:sz w:val="22"/>
          <w:lang w:val="el-GR"/>
        </w:rPr>
      </w:pPr>
      <w:r>
        <w:rPr>
          <w:rFonts w:ascii="Tahoma" w:hAnsi="Tahoma"/>
          <w:sz w:val="22"/>
          <w:lang w:val="el-GR"/>
        </w:rPr>
        <w:t xml:space="preserve">Ο ΟΤΕ </w:t>
      </w:r>
      <w:r w:rsidR="00F32B68">
        <w:rPr>
          <w:rFonts w:ascii="Tahoma" w:hAnsi="Tahoma"/>
          <w:sz w:val="22"/>
          <w:lang w:val="el-GR"/>
        </w:rPr>
        <w:t xml:space="preserve">θα συνεχίσει να επιδιώκει τη </w:t>
      </w:r>
      <w:r w:rsidR="001B253E">
        <w:rPr>
          <w:rFonts w:ascii="Tahoma" w:hAnsi="Tahoma"/>
          <w:sz w:val="22"/>
          <w:lang w:val="el-GR"/>
        </w:rPr>
        <w:t xml:space="preserve">βελτίωση </w:t>
      </w:r>
      <w:r>
        <w:rPr>
          <w:rFonts w:ascii="Tahoma" w:hAnsi="Tahoma"/>
          <w:sz w:val="22"/>
          <w:lang w:val="el-GR"/>
        </w:rPr>
        <w:t xml:space="preserve">της αποτελεσματικότητας και </w:t>
      </w:r>
      <w:r w:rsidR="001B253E">
        <w:rPr>
          <w:rFonts w:ascii="Tahoma" w:hAnsi="Tahoma"/>
          <w:sz w:val="22"/>
          <w:lang w:val="el-GR"/>
        </w:rPr>
        <w:t>τον περιορισμό του</w:t>
      </w:r>
      <w:r>
        <w:rPr>
          <w:rFonts w:ascii="Tahoma" w:hAnsi="Tahoma"/>
          <w:sz w:val="22"/>
          <w:lang w:val="el-GR"/>
        </w:rPr>
        <w:t xml:space="preserve"> κόστους</w:t>
      </w:r>
      <w:r w:rsidR="00F32B68">
        <w:rPr>
          <w:rFonts w:ascii="Tahoma" w:hAnsi="Tahoma"/>
          <w:sz w:val="22"/>
          <w:lang w:val="el-GR"/>
        </w:rPr>
        <w:t>,</w:t>
      </w:r>
      <w:r w:rsidR="00021545">
        <w:rPr>
          <w:rFonts w:ascii="Tahoma" w:hAnsi="Tahoma"/>
          <w:sz w:val="22"/>
          <w:lang w:val="el-GR"/>
        </w:rPr>
        <w:t xml:space="preserve"> </w:t>
      </w:r>
      <w:r w:rsidR="00F32B68">
        <w:rPr>
          <w:rFonts w:ascii="Tahoma" w:hAnsi="Tahoma"/>
          <w:sz w:val="22"/>
          <w:lang w:val="el-GR"/>
        </w:rPr>
        <w:t xml:space="preserve">για να αυξήσει περαιτέρω </w:t>
      </w:r>
      <w:r w:rsidR="00021545">
        <w:rPr>
          <w:rFonts w:ascii="Tahoma" w:hAnsi="Tahoma"/>
          <w:sz w:val="22"/>
          <w:lang w:val="el-GR"/>
        </w:rPr>
        <w:t>τη</w:t>
      </w:r>
      <w:r w:rsidR="00F32B68">
        <w:rPr>
          <w:rFonts w:ascii="Tahoma" w:hAnsi="Tahoma"/>
          <w:sz w:val="22"/>
          <w:lang w:val="el-GR"/>
        </w:rPr>
        <w:t>ν</w:t>
      </w:r>
      <w:r w:rsidR="00021545">
        <w:rPr>
          <w:rFonts w:ascii="Tahoma" w:hAnsi="Tahoma"/>
          <w:sz w:val="22"/>
          <w:lang w:val="el-GR"/>
        </w:rPr>
        <w:t xml:space="preserve"> κερδοφορία του.</w:t>
      </w:r>
    </w:p>
    <w:p w14:paraId="41BB9678" w14:textId="36BF7182" w:rsidR="002D230F" w:rsidRPr="00583910" w:rsidRDefault="005967F4" w:rsidP="00172D1F">
      <w:pPr>
        <w:spacing w:after="160"/>
        <w:jc w:val="both"/>
        <w:rPr>
          <w:rFonts w:ascii="Tahoma" w:hAnsi="Tahoma"/>
          <w:sz w:val="22"/>
          <w:lang w:val="el-GR"/>
        </w:rPr>
      </w:pPr>
      <w:r w:rsidRPr="00583910">
        <w:rPr>
          <w:rFonts w:ascii="Tahoma" w:hAnsi="Tahoma"/>
          <w:sz w:val="22"/>
          <w:lang w:val="el-GR"/>
        </w:rPr>
        <w:t xml:space="preserve">Το 2023, ο </w:t>
      </w:r>
      <w:r w:rsidR="00D04F7A" w:rsidRPr="00583910">
        <w:rPr>
          <w:rFonts w:ascii="Tahoma" w:hAnsi="Tahoma"/>
          <w:sz w:val="22"/>
          <w:lang w:val="el-GR"/>
        </w:rPr>
        <w:t xml:space="preserve">ΟΤΕ </w:t>
      </w:r>
      <w:r w:rsidR="00570A64">
        <w:rPr>
          <w:rFonts w:ascii="Tahoma" w:hAnsi="Tahoma"/>
          <w:sz w:val="22"/>
          <w:lang w:val="el-GR"/>
        </w:rPr>
        <w:t xml:space="preserve">αναμένει </w:t>
      </w:r>
      <w:r w:rsidR="00D04F7A" w:rsidRPr="00583910">
        <w:rPr>
          <w:rFonts w:ascii="Tahoma" w:hAnsi="Tahoma"/>
          <w:sz w:val="22"/>
          <w:lang w:val="el-GR"/>
        </w:rPr>
        <w:t>ελεύθερες ταμειακές ροές</w:t>
      </w:r>
      <w:r w:rsidR="00C7028D" w:rsidRPr="00583910">
        <w:rPr>
          <w:rFonts w:ascii="Tahoma" w:hAnsi="Tahoma"/>
          <w:sz w:val="22"/>
          <w:lang w:val="el-GR"/>
        </w:rPr>
        <w:t xml:space="preserve"> περίπου €500 εκατ.</w:t>
      </w:r>
      <w:r w:rsidR="00F32B68">
        <w:rPr>
          <w:rFonts w:ascii="Tahoma" w:hAnsi="Tahoma"/>
          <w:sz w:val="22"/>
          <w:lang w:val="el-GR"/>
        </w:rPr>
        <w:t>,</w:t>
      </w:r>
      <w:r w:rsidR="00C7028D" w:rsidRPr="00583910">
        <w:rPr>
          <w:rFonts w:ascii="Tahoma" w:hAnsi="Tahoma"/>
          <w:sz w:val="22"/>
          <w:lang w:val="el-GR"/>
        </w:rPr>
        <w:t xml:space="preserve"> </w:t>
      </w:r>
      <w:r w:rsidR="00570A64">
        <w:rPr>
          <w:rFonts w:ascii="Tahoma" w:hAnsi="Tahoma"/>
          <w:sz w:val="22"/>
          <w:lang w:val="el-GR"/>
        </w:rPr>
        <w:t>ως αποτέλεσμα</w:t>
      </w:r>
      <w:r w:rsidR="00570A64" w:rsidRPr="00583910">
        <w:rPr>
          <w:rFonts w:ascii="Tahoma" w:hAnsi="Tahoma"/>
          <w:sz w:val="22"/>
          <w:lang w:val="el-GR"/>
        </w:rPr>
        <w:t xml:space="preserve"> </w:t>
      </w:r>
      <w:r w:rsidR="0008250C" w:rsidRPr="00583910">
        <w:rPr>
          <w:rFonts w:ascii="Tahoma" w:hAnsi="Tahoma"/>
          <w:sz w:val="22"/>
          <w:lang w:val="el-GR"/>
        </w:rPr>
        <w:t>υψηλότερ</w:t>
      </w:r>
      <w:r w:rsidR="00570A64">
        <w:rPr>
          <w:rFonts w:ascii="Tahoma" w:hAnsi="Tahoma"/>
          <w:sz w:val="22"/>
          <w:lang w:val="el-GR"/>
        </w:rPr>
        <w:t>ων</w:t>
      </w:r>
      <w:r w:rsidR="0008250C" w:rsidRPr="00583910">
        <w:rPr>
          <w:rFonts w:ascii="Tahoma" w:hAnsi="Tahoma"/>
          <w:sz w:val="22"/>
          <w:lang w:val="el-GR"/>
        </w:rPr>
        <w:t xml:space="preserve"> πληρωμ</w:t>
      </w:r>
      <w:r w:rsidR="00570A64">
        <w:rPr>
          <w:rFonts w:ascii="Tahoma" w:hAnsi="Tahoma"/>
          <w:sz w:val="22"/>
          <w:lang w:val="el-GR"/>
        </w:rPr>
        <w:t>ών</w:t>
      </w:r>
      <w:r w:rsidR="0008250C" w:rsidRPr="00583910">
        <w:rPr>
          <w:rFonts w:ascii="Tahoma" w:hAnsi="Tahoma"/>
          <w:sz w:val="22"/>
          <w:lang w:val="el-GR"/>
        </w:rPr>
        <w:t xml:space="preserve"> φόρου εισοδήματος</w:t>
      </w:r>
      <w:r w:rsidR="007F08CC">
        <w:rPr>
          <w:rFonts w:ascii="Tahoma" w:hAnsi="Tahoma"/>
          <w:sz w:val="22"/>
          <w:lang w:val="el-GR"/>
        </w:rPr>
        <w:t xml:space="preserve"> συγκριτικά με το 2022</w:t>
      </w:r>
      <w:r w:rsidR="0008250C" w:rsidRPr="00583910">
        <w:rPr>
          <w:rFonts w:ascii="Tahoma" w:hAnsi="Tahoma"/>
          <w:sz w:val="22"/>
          <w:lang w:val="el-GR"/>
        </w:rPr>
        <w:t>, χαμηλότερ</w:t>
      </w:r>
      <w:r w:rsidR="00570A64">
        <w:rPr>
          <w:rFonts w:ascii="Tahoma" w:hAnsi="Tahoma"/>
          <w:sz w:val="22"/>
          <w:lang w:val="el-GR"/>
        </w:rPr>
        <w:t>ων</w:t>
      </w:r>
      <w:r w:rsidR="0008250C" w:rsidRPr="00583910">
        <w:rPr>
          <w:rFonts w:ascii="Tahoma" w:hAnsi="Tahoma"/>
          <w:sz w:val="22"/>
          <w:lang w:val="el-GR"/>
        </w:rPr>
        <w:t xml:space="preserve"> </w:t>
      </w:r>
      <w:r w:rsidR="00165F5F" w:rsidRPr="00583910">
        <w:rPr>
          <w:rFonts w:ascii="Tahoma" w:hAnsi="Tahoma"/>
          <w:sz w:val="22"/>
          <w:lang w:val="el-GR"/>
        </w:rPr>
        <w:t>χρηματοοικονομι</w:t>
      </w:r>
      <w:r w:rsidR="00165F5F">
        <w:rPr>
          <w:rFonts w:ascii="Tahoma" w:hAnsi="Tahoma"/>
          <w:sz w:val="22"/>
          <w:lang w:val="el-GR"/>
        </w:rPr>
        <w:t>κών</w:t>
      </w:r>
      <w:r w:rsidR="0008250C" w:rsidRPr="00583910">
        <w:rPr>
          <w:rFonts w:ascii="Tahoma" w:hAnsi="Tahoma"/>
          <w:sz w:val="22"/>
          <w:lang w:val="el-GR"/>
        </w:rPr>
        <w:t xml:space="preserve"> </w:t>
      </w:r>
      <w:r w:rsidR="00570A64">
        <w:rPr>
          <w:rFonts w:ascii="Tahoma" w:hAnsi="Tahoma"/>
          <w:sz w:val="22"/>
          <w:lang w:val="el-GR"/>
        </w:rPr>
        <w:t>εξόδων</w:t>
      </w:r>
      <w:r w:rsidR="00081C34" w:rsidRPr="00583910">
        <w:rPr>
          <w:rFonts w:ascii="Tahoma" w:hAnsi="Tahoma"/>
          <w:sz w:val="22"/>
          <w:lang w:val="el-GR"/>
        </w:rPr>
        <w:t>, σταθερ</w:t>
      </w:r>
      <w:r w:rsidR="00570A64">
        <w:rPr>
          <w:rFonts w:ascii="Tahoma" w:hAnsi="Tahoma"/>
          <w:sz w:val="22"/>
          <w:lang w:val="el-GR"/>
        </w:rPr>
        <w:t>ών</w:t>
      </w:r>
      <w:r w:rsidR="00081C34" w:rsidRPr="00583910">
        <w:rPr>
          <w:rFonts w:ascii="Tahoma" w:hAnsi="Tahoma"/>
          <w:sz w:val="22"/>
          <w:lang w:val="el-GR"/>
        </w:rPr>
        <w:t xml:space="preserve"> επενδύσε</w:t>
      </w:r>
      <w:r w:rsidR="00570A64">
        <w:rPr>
          <w:rFonts w:ascii="Tahoma" w:hAnsi="Tahoma"/>
          <w:sz w:val="22"/>
          <w:lang w:val="el-GR"/>
        </w:rPr>
        <w:t>ων</w:t>
      </w:r>
      <w:r w:rsidR="00081C34" w:rsidRPr="00583910">
        <w:rPr>
          <w:rFonts w:ascii="Tahoma" w:hAnsi="Tahoma"/>
          <w:sz w:val="22"/>
          <w:lang w:val="el-GR"/>
        </w:rPr>
        <w:t xml:space="preserve"> και</w:t>
      </w:r>
      <w:r w:rsidR="00570A64">
        <w:rPr>
          <w:rFonts w:ascii="Tahoma" w:hAnsi="Tahoma"/>
          <w:sz w:val="22"/>
          <w:lang w:val="el-GR"/>
        </w:rPr>
        <w:t xml:space="preserve"> καλύτερων</w:t>
      </w:r>
      <w:r w:rsidR="00081C34" w:rsidRPr="00583910">
        <w:rPr>
          <w:rFonts w:ascii="Tahoma" w:hAnsi="Tahoma"/>
          <w:sz w:val="22"/>
          <w:lang w:val="el-GR"/>
        </w:rPr>
        <w:t xml:space="preserve"> λειτουργικ</w:t>
      </w:r>
      <w:r w:rsidR="00570A64">
        <w:rPr>
          <w:rFonts w:ascii="Tahoma" w:hAnsi="Tahoma"/>
          <w:sz w:val="22"/>
          <w:lang w:val="el-GR"/>
        </w:rPr>
        <w:t>ών</w:t>
      </w:r>
      <w:r w:rsidR="00081C34" w:rsidRPr="00583910">
        <w:rPr>
          <w:rFonts w:ascii="Tahoma" w:hAnsi="Tahoma"/>
          <w:sz w:val="22"/>
          <w:lang w:val="el-GR"/>
        </w:rPr>
        <w:t xml:space="preserve"> επιδόσε</w:t>
      </w:r>
      <w:r w:rsidR="00570A64">
        <w:rPr>
          <w:rFonts w:ascii="Tahoma" w:hAnsi="Tahoma"/>
          <w:sz w:val="22"/>
          <w:lang w:val="el-GR"/>
        </w:rPr>
        <w:t>ων</w:t>
      </w:r>
      <w:r w:rsidR="0016252E">
        <w:rPr>
          <w:rFonts w:ascii="Tahoma" w:hAnsi="Tahoma"/>
          <w:sz w:val="22"/>
          <w:lang w:val="el-GR"/>
        </w:rPr>
        <w:t xml:space="preserve"> στην Ελλάδα</w:t>
      </w:r>
      <w:r w:rsidR="00DC1DF7" w:rsidRPr="00583910">
        <w:rPr>
          <w:rFonts w:ascii="Tahoma" w:hAnsi="Tahoma"/>
          <w:sz w:val="22"/>
          <w:lang w:val="el-GR"/>
        </w:rPr>
        <w:t>.</w:t>
      </w:r>
      <w:r w:rsidR="00724B98">
        <w:rPr>
          <w:rFonts w:ascii="Tahoma" w:hAnsi="Tahoma"/>
          <w:sz w:val="22"/>
          <w:lang w:val="el-GR"/>
        </w:rPr>
        <w:t xml:space="preserve"> </w:t>
      </w:r>
      <w:r w:rsidR="002D230F" w:rsidRPr="00583910">
        <w:rPr>
          <w:rFonts w:ascii="Tahoma" w:hAnsi="Tahoma"/>
          <w:sz w:val="22"/>
          <w:lang w:val="el-GR"/>
        </w:rPr>
        <w:t xml:space="preserve">Το 2022, οι Ελεύθερες Ταμειακές Ροές επηρεάστηκαν θετικά </w:t>
      </w:r>
      <w:r w:rsidR="007C33BC" w:rsidRPr="00583910">
        <w:rPr>
          <w:rFonts w:ascii="Tahoma" w:hAnsi="Tahoma"/>
          <w:sz w:val="22"/>
          <w:lang w:val="el-GR"/>
        </w:rPr>
        <w:t xml:space="preserve">από </w:t>
      </w:r>
      <w:r w:rsidR="00FA618D" w:rsidRPr="00583910">
        <w:rPr>
          <w:rFonts w:ascii="Tahoma" w:hAnsi="Tahoma"/>
          <w:sz w:val="22"/>
          <w:lang w:val="el-GR"/>
        </w:rPr>
        <w:t xml:space="preserve">ένα έκτακτο </w:t>
      </w:r>
      <w:r w:rsidR="007C33BC" w:rsidRPr="00583910">
        <w:rPr>
          <w:rFonts w:ascii="Tahoma" w:hAnsi="Tahoma"/>
          <w:sz w:val="22"/>
          <w:lang w:val="el-GR"/>
        </w:rPr>
        <w:t>φορολογικ</w:t>
      </w:r>
      <w:r w:rsidR="00FA618D" w:rsidRPr="00583910">
        <w:rPr>
          <w:rFonts w:ascii="Tahoma" w:hAnsi="Tahoma"/>
          <w:sz w:val="22"/>
          <w:lang w:val="el-GR"/>
        </w:rPr>
        <w:t>ό</w:t>
      </w:r>
      <w:r w:rsidR="007C33BC" w:rsidRPr="00583910">
        <w:rPr>
          <w:rFonts w:ascii="Tahoma" w:hAnsi="Tahoma"/>
          <w:sz w:val="22"/>
          <w:lang w:val="el-GR"/>
        </w:rPr>
        <w:t xml:space="preserve"> </w:t>
      </w:r>
      <w:r w:rsidR="00FA618D" w:rsidRPr="00583910">
        <w:rPr>
          <w:rFonts w:ascii="Tahoma" w:hAnsi="Tahoma"/>
          <w:sz w:val="22"/>
          <w:lang w:val="el-GR"/>
        </w:rPr>
        <w:t xml:space="preserve">όφελος </w:t>
      </w:r>
      <w:r w:rsidR="007C33BC" w:rsidRPr="00583910">
        <w:rPr>
          <w:rFonts w:ascii="Tahoma" w:hAnsi="Tahoma"/>
          <w:sz w:val="22"/>
          <w:lang w:val="el-GR"/>
        </w:rPr>
        <w:t>που οδήγησ</w:t>
      </w:r>
      <w:r w:rsidR="00FA618D" w:rsidRPr="00583910">
        <w:rPr>
          <w:rFonts w:ascii="Tahoma" w:hAnsi="Tahoma"/>
          <w:sz w:val="22"/>
          <w:lang w:val="el-GR"/>
        </w:rPr>
        <w:t>ε</w:t>
      </w:r>
      <w:r w:rsidR="007C33BC" w:rsidRPr="00583910">
        <w:rPr>
          <w:rFonts w:ascii="Tahoma" w:hAnsi="Tahoma"/>
          <w:sz w:val="22"/>
          <w:lang w:val="el-GR"/>
        </w:rPr>
        <w:t xml:space="preserve"> σε</w:t>
      </w:r>
      <w:r w:rsidR="001370AC" w:rsidRPr="00583910">
        <w:rPr>
          <w:rFonts w:ascii="Tahoma" w:hAnsi="Tahoma"/>
          <w:sz w:val="22"/>
          <w:lang w:val="el-GR"/>
        </w:rPr>
        <w:t xml:space="preserve"> </w:t>
      </w:r>
      <w:r w:rsidR="00FA618D" w:rsidRPr="00583910">
        <w:rPr>
          <w:rFonts w:ascii="Tahoma" w:hAnsi="Tahoma"/>
          <w:sz w:val="22"/>
          <w:lang w:val="el-GR"/>
        </w:rPr>
        <w:t>σημαντικά χαμηλότερες πληρωμές φόρων</w:t>
      </w:r>
      <w:r w:rsidR="002D230F" w:rsidRPr="00583910">
        <w:rPr>
          <w:rFonts w:ascii="Tahoma" w:hAnsi="Tahoma"/>
          <w:sz w:val="22"/>
          <w:lang w:val="el-GR"/>
        </w:rPr>
        <w:t xml:space="preserve">. Οι </w:t>
      </w:r>
      <w:r w:rsidR="007C33BC" w:rsidRPr="00583910">
        <w:rPr>
          <w:rFonts w:ascii="Tahoma" w:hAnsi="Tahoma"/>
          <w:sz w:val="22"/>
          <w:lang w:val="el-GR"/>
        </w:rPr>
        <w:t>επενδύσεις</w:t>
      </w:r>
      <w:r w:rsidR="002D230F" w:rsidRPr="00583910">
        <w:rPr>
          <w:rFonts w:ascii="Tahoma" w:hAnsi="Tahoma"/>
          <w:sz w:val="22"/>
          <w:lang w:val="el-GR"/>
        </w:rPr>
        <w:t xml:space="preserve"> </w:t>
      </w:r>
      <w:r w:rsidR="00570A64">
        <w:rPr>
          <w:rFonts w:ascii="Tahoma" w:hAnsi="Tahoma"/>
          <w:sz w:val="22"/>
          <w:lang w:val="el-GR"/>
        </w:rPr>
        <w:t xml:space="preserve">του </w:t>
      </w:r>
      <w:r w:rsidR="002D230F" w:rsidRPr="00583910">
        <w:rPr>
          <w:rFonts w:ascii="Tahoma" w:hAnsi="Tahoma"/>
          <w:sz w:val="22"/>
          <w:lang w:val="el-GR"/>
        </w:rPr>
        <w:t xml:space="preserve">Ομίλου για το 2023 αναμένεται να παραμείνουν σταθερές, περίπου στα €640 εκατ., καθώς η εταιρεία </w:t>
      </w:r>
      <w:r w:rsidR="00CE2D3E" w:rsidRPr="00583910">
        <w:rPr>
          <w:rFonts w:ascii="Tahoma" w:hAnsi="Tahoma"/>
          <w:sz w:val="22"/>
          <w:lang w:val="el-GR"/>
        </w:rPr>
        <w:t>συνεχίζει</w:t>
      </w:r>
      <w:r w:rsidR="002D230F" w:rsidRPr="00583910">
        <w:rPr>
          <w:rFonts w:ascii="Tahoma" w:hAnsi="Tahoma"/>
          <w:sz w:val="22"/>
          <w:lang w:val="el-GR"/>
        </w:rPr>
        <w:t xml:space="preserve"> την ανάπτυξη των υποδομών </w:t>
      </w:r>
      <w:r w:rsidR="002D230F" w:rsidRPr="00583910">
        <w:rPr>
          <w:rFonts w:ascii="Tahoma" w:hAnsi="Tahoma"/>
          <w:sz w:val="22"/>
          <w:lang w:val="en-US"/>
        </w:rPr>
        <w:t>FTTH</w:t>
      </w:r>
      <w:r w:rsidR="002D230F" w:rsidRPr="00583910">
        <w:rPr>
          <w:rFonts w:ascii="Tahoma" w:hAnsi="Tahoma"/>
          <w:sz w:val="22"/>
          <w:lang w:val="el-GR"/>
        </w:rPr>
        <w:t>.</w:t>
      </w:r>
    </w:p>
    <w:p w14:paraId="6C7EA5B5" w14:textId="68378473" w:rsidR="00C25DF3" w:rsidRPr="00425E3C" w:rsidRDefault="00AB5828" w:rsidP="00F83D55">
      <w:pPr>
        <w:spacing w:after="160"/>
        <w:jc w:val="both"/>
        <w:rPr>
          <w:rFonts w:ascii="Tahoma" w:hAnsi="Tahoma"/>
          <w:sz w:val="22"/>
          <w:lang w:val="el-GR"/>
        </w:rPr>
      </w:pPr>
      <w:r w:rsidRPr="00425E3C">
        <w:rPr>
          <w:rFonts w:ascii="Tahoma" w:hAnsi="Tahoma"/>
          <w:sz w:val="22"/>
          <w:lang w:val="el-GR"/>
        </w:rPr>
        <w:t xml:space="preserve">Η συνολική Αμοιβή </w:t>
      </w:r>
      <w:r w:rsidR="00570A64">
        <w:rPr>
          <w:rFonts w:ascii="Tahoma" w:hAnsi="Tahoma"/>
          <w:sz w:val="22"/>
          <w:lang w:val="el-GR"/>
        </w:rPr>
        <w:t>των</w:t>
      </w:r>
      <w:r w:rsidRPr="00425E3C">
        <w:rPr>
          <w:rFonts w:ascii="Tahoma" w:hAnsi="Tahoma"/>
          <w:sz w:val="22"/>
          <w:lang w:val="el-GR"/>
        </w:rPr>
        <w:t xml:space="preserve"> Μετόχ</w:t>
      </w:r>
      <w:r w:rsidR="00570A64">
        <w:rPr>
          <w:rFonts w:ascii="Tahoma" w:hAnsi="Tahoma"/>
          <w:sz w:val="22"/>
          <w:lang w:val="el-GR"/>
        </w:rPr>
        <w:t>ων</w:t>
      </w:r>
      <w:r w:rsidRPr="00425E3C">
        <w:rPr>
          <w:rFonts w:ascii="Tahoma" w:hAnsi="Tahoma"/>
          <w:sz w:val="22"/>
          <w:lang w:val="el-GR"/>
        </w:rPr>
        <w:t xml:space="preserve"> για το 2023 θα ανέλθει σε </w:t>
      </w:r>
      <w:r w:rsidR="006830EC" w:rsidRPr="00425E3C">
        <w:rPr>
          <w:rFonts w:ascii="Tahoma" w:hAnsi="Tahoma"/>
          <w:sz w:val="22"/>
          <w:lang w:val="el-GR"/>
        </w:rPr>
        <w:t xml:space="preserve">περίπου </w:t>
      </w:r>
      <w:r w:rsidRPr="00425E3C">
        <w:rPr>
          <w:rFonts w:ascii="Tahoma" w:hAnsi="Tahoma"/>
          <w:sz w:val="22"/>
          <w:lang w:val="el-GR"/>
        </w:rPr>
        <w:t>€</w:t>
      </w:r>
      <w:r w:rsidR="008E6A3C" w:rsidRPr="00425E3C">
        <w:rPr>
          <w:rFonts w:ascii="Tahoma" w:hAnsi="Tahoma"/>
          <w:sz w:val="22"/>
          <w:lang w:val="el-GR"/>
        </w:rPr>
        <w:t>425</w:t>
      </w:r>
      <w:r w:rsidRPr="00425E3C">
        <w:rPr>
          <w:rFonts w:ascii="Tahoma" w:hAnsi="Tahoma"/>
          <w:sz w:val="22"/>
          <w:lang w:val="el-GR"/>
        </w:rPr>
        <w:t xml:space="preserve"> εκατ. και θα επιμεριστεί σε προτεινόμενο μέρισμα </w:t>
      </w:r>
      <w:r w:rsidR="006830EC" w:rsidRPr="00425E3C">
        <w:rPr>
          <w:rFonts w:ascii="Tahoma" w:hAnsi="Tahoma"/>
          <w:sz w:val="22"/>
          <w:lang w:val="el-GR"/>
        </w:rPr>
        <w:t>αξίας €250 εκατ. (</w:t>
      </w:r>
      <w:r w:rsidRPr="00425E3C">
        <w:rPr>
          <w:rFonts w:ascii="Tahoma" w:hAnsi="Tahoma"/>
          <w:sz w:val="22"/>
          <w:lang w:val="el-GR"/>
        </w:rPr>
        <w:t>€0,5</w:t>
      </w:r>
      <w:r w:rsidR="006973FD" w:rsidRPr="00425E3C">
        <w:rPr>
          <w:rFonts w:ascii="Tahoma" w:hAnsi="Tahoma"/>
          <w:sz w:val="22"/>
          <w:lang w:val="el-GR"/>
        </w:rPr>
        <w:t>765</w:t>
      </w:r>
      <w:r w:rsidRPr="00425E3C">
        <w:rPr>
          <w:rFonts w:ascii="Tahoma" w:hAnsi="Tahoma"/>
          <w:sz w:val="22"/>
          <w:lang w:val="el-GR"/>
        </w:rPr>
        <w:t xml:space="preserve"> ανά μετοχή</w:t>
      </w:r>
      <w:r w:rsidR="00BB3B34" w:rsidRPr="00425E3C">
        <w:rPr>
          <w:rFonts w:ascii="Tahoma" w:hAnsi="Tahoma"/>
          <w:sz w:val="22"/>
          <w:lang w:val="el-GR"/>
        </w:rPr>
        <w:t>)</w:t>
      </w:r>
      <w:r w:rsidRPr="00425E3C">
        <w:rPr>
          <w:rFonts w:ascii="Tahoma" w:hAnsi="Tahoma"/>
          <w:sz w:val="22"/>
          <w:lang w:val="el-GR"/>
        </w:rPr>
        <w:t>, και σε Πρόγραμμα Απόκτησης Ιδίων Μετοχών ύψους €</w:t>
      </w:r>
      <w:r w:rsidR="0092697E" w:rsidRPr="00425E3C">
        <w:rPr>
          <w:rFonts w:ascii="Tahoma" w:hAnsi="Tahoma"/>
          <w:sz w:val="22"/>
          <w:lang w:val="el-GR"/>
        </w:rPr>
        <w:t>175</w:t>
      </w:r>
      <w:r w:rsidRPr="00425E3C">
        <w:rPr>
          <w:rFonts w:ascii="Tahoma" w:hAnsi="Tahoma"/>
          <w:sz w:val="22"/>
          <w:lang w:val="el-GR"/>
        </w:rPr>
        <w:t xml:space="preserve"> εκατ. περίπου</w:t>
      </w:r>
      <w:r w:rsidR="0092697E" w:rsidRPr="00425E3C">
        <w:rPr>
          <w:rFonts w:ascii="Tahoma" w:hAnsi="Tahoma"/>
          <w:sz w:val="22"/>
          <w:lang w:val="el-GR"/>
        </w:rPr>
        <w:t>.</w:t>
      </w:r>
    </w:p>
    <w:bookmarkEnd w:id="1"/>
    <w:p w14:paraId="01C0FF84" w14:textId="481C7468" w:rsidR="006B24C4" w:rsidRPr="00AC5940" w:rsidRDefault="00E80A18" w:rsidP="00F83D55">
      <w:pPr>
        <w:spacing w:after="160"/>
        <w:jc w:val="both"/>
        <w:rPr>
          <w:rFonts w:ascii="Tahoma" w:hAnsi="Tahoma"/>
          <w:color w:val="FF0000"/>
          <w:sz w:val="22"/>
          <w:lang w:val="el-GR"/>
        </w:rPr>
      </w:pPr>
      <w:r w:rsidRPr="00AC5940">
        <w:rPr>
          <w:rFonts w:ascii="Tahoma" w:hAnsi="Tahoma" w:cs="Tahoma"/>
          <w:iCs/>
          <w:noProof/>
          <w:color w:val="FF0000"/>
          <w:sz w:val="22"/>
          <w:szCs w:val="22"/>
          <w:lang w:val="el-GR" w:eastAsia="el-GR"/>
        </w:rPr>
        <mc:AlternateContent>
          <mc:Choice Requires="wpg">
            <w:drawing>
              <wp:anchor distT="0" distB="0" distL="114300" distR="114300" simplePos="0" relativeHeight="251658251" behindDoc="0" locked="0" layoutInCell="1" allowOverlap="1" wp14:anchorId="0B79BEFE" wp14:editId="224B2228">
                <wp:simplePos x="0" y="0"/>
                <wp:positionH relativeFrom="column">
                  <wp:posOffset>-60960</wp:posOffset>
                </wp:positionH>
                <wp:positionV relativeFrom="paragraph">
                  <wp:posOffset>96796</wp:posOffset>
                </wp:positionV>
                <wp:extent cx="6734810" cy="255270"/>
                <wp:effectExtent l="0" t="0" r="8890" b="0"/>
                <wp:wrapNone/>
                <wp:docPr id="2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810" cy="255270"/>
                          <a:chOff x="757" y="11755"/>
                          <a:chExt cx="10666" cy="402"/>
                        </a:xfrm>
                      </wpg:grpSpPr>
                      <wps:wsp>
                        <wps:cNvPr id="25" name="Rectangle 62"/>
                        <wps:cNvSpPr>
                          <a:spLocks noChangeArrowheads="1"/>
                        </wps:cNvSpPr>
                        <wps:spPr bwMode="auto">
                          <a:xfrm>
                            <a:off x="757" y="117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63"/>
                        <wps:cNvSpPr txBox="1">
                          <a:spLocks noChangeArrowheads="1"/>
                        </wps:cNvSpPr>
                        <wps:spPr bwMode="auto">
                          <a:xfrm>
                            <a:off x="4996" y="11772"/>
                            <a:ext cx="183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07969" w14:textId="77777777" w:rsidR="003A5A31" w:rsidRPr="00F973F1" w:rsidRDefault="003A5A31"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9BEFE" id="Group 61" o:spid="_x0000_s1026" style="position:absolute;left:0;text-align:left;margin-left:-4.8pt;margin-top:7.6pt;width:530.3pt;height:20.1pt;z-index:251658251" coordorigin="757,117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">
                <v:rect id="Rectangle 62" o:spid="_x0000_s1027" style="position:absolute;left:757;top:11755;width:1066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" fillcolor="#558ed5" stroked="f"/>
                <v:shapetype id="_x0000_t202" coordsize="21600,21600" o:spt="202" path="m,l,21600r21600,l21600,xe">
                  <v:stroke joinstyle="miter"/>
                  <v:path gradientshapeok="t" o:connecttype="rect"/>
                </v:shapetype>
                <v:shape id="Text Box 63" o:spid="_x0000_s1028" type="#_x0000_t202" style="position:absolute;left:4996;top:11772;width:183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8E07969" w14:textId="77777777" w:rsidR="003A5A31" w:rsidRPr="00F973F1" w:rsidRDefault="003A5A31"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v:textbox>
                </v:shape>
              </v:group>
            </w:pict>
          </mc:Fallback>
        </mc:AlternateContent>
      </w:r>
    </w:p>
    <w:p w14:paraId="6A7E35E9" w14:textId="7E637214" w:rsidR="00607ABB" w:rsidRPr="00AC5940" w:rsidRDefault="00F83D55" w:rsidP="00F83D55">
      <w:pPr>
        <w:tabs>
          <w:tab w:val="left" w:pos="10490"/>
        </w:tabs>
        <w:jc w:val="both"/>
        <w:rPr>
          <w:rFonts w:ascii="Tahoma" w:hAnsi="Tahoma" w:cs="Tahoma"/>
          <w:color w:val="FF0000"/>
          <w:sz w:val="22"/>
          <w:szCs w:val="22"/>
          <w:lang w:val="el-GR"/>
        </w:rPr>
      </w:pPr>
      <w:r w:rsidRPr="00AC5940">
        <w:rPr>
          <w:rFonts w:ascii="Tahoma" w:hAnsi="Tahoma" w:cs="Tahoma"/>
          <w:color w:val="FF0000"/>
          <w:sz w:val="22"/>
          <w:szCs w:val="22"/>
          <w:lang w:val="el-GR" w:eastAsia="el-GR"/>
        </w:rPr>
        <w:t xml:space="preserve"> </w:t>
      </w:r>
    </w:p>
    <w:p w14:paraId="5CCE6720" w14:textId="2EC226AF" w:rsidR="00607ABB" w:rsidRPr="00E51635" w:rsidRDefault="00543C8D" w:rsidP="00923CC4">
      <w:pPr>
        <w:pStyle w:val="ListParagraph"/>
        <w:spacing w:after="160"/>
        <w:ind w:left="0"/>
        <w:contextualSpacing w:val="0"/>
        <w:jc w:val="both"/>
        <w:rPr>
          <w:rFonts w:ascii="Tahoma" w:hAnsi="Tahoma"/>
          <w:sz w:val="22"/>
          <w:lang w:val="el-GR"/>
        </w:rPr>
      </w:pPr>
      <w:r w:rsidRPr="00AD2B8B">
        <w:rPr>
          <w:rFonts w:ascii="Tahoma" w:hAnsi="Tahoma"/>
          <w:sz w:val="22"/>
          <w:lang w:val="el-GR"/>
        </w:rPr>
        <w:t xml:space="preserve">Το </w:t>
      </w:r>
      <w:r w:rsidR="00AD2B8B" w:rsidRPr="00AD2B8B">
        <w:rPr>
          <w:rFonts w:ascii="Tahoma" w:hAnsi="Tahoma"/>
          <w:sz w:val="22"/>
          <w:lang w:val="el-GR"/>
        </w:rPr>
        <w:t>Α</w:t>
      </w:r>
      <w:r w:rsidR="005B7AE0" w:rsidRPr="00AD2B8B">
        <w:rPr>
          <w:rFonts w:ascii="Tahoma" w:hAnsi="Tahoma"/>
          <w:sz w:val="22"/>
          <w:lang w:val="el-GR"/>
        </w:rPr>
        <w:t>’ τρίμηνο του 202</w:t>
      </w:r>
      <w:r w:rsidR="00AD2B8B" w:rsidRPr="00AD2B8B">
        <w:rPr>
          <w:rFonts w:ascii="Tahoma" w:hAnsi="Tahoma"/>
          <w:sz w:val="22"/>
          <w:lang w:val="el-GR"/>
        </w:rPr>
        <w:t>3</w:t>
      </w:r>
      <w:r w:rsidR="00B6335C" w:rsidRPr="00AD2B8B">
        <w:rPr>
          <w:rFonts w:ascii="Tahoma" w:hAnsi="Tahoma"/>
          <w:sz w:val="22"/>
          <w:lang w:val="el-GR"/>
        </w:rPr>
        <w:t>, τ</w:t>
      </w:r>
      <w:r w:rsidR="00607ABB" w:rsidRPr="00AD2B8B">
        <w:rPr>
          <w:rFonts w:ascii="Tahoma" w:hAnsi="Tahoma"/>
          <w:sz w:val="22"/>
          <w:lang w:val="el-GR"/>
        </w:rPr>
        <w:t>α ενοποιημένα έσοδα του</w:t>
      </w:r>
      <w:r w:rsidRPr="00AD2B8B">
        <w:rPr>
          <w:rFonts w:ascii="Tahoma" w:hAnsi="Tahoma"/>
          <w:sz w:val="22"/>
          <w:lang w:val="el-GR"/>
        </w:rPr>
        <w:t xml:space="preserve"> Ομίλου </w:t>
      </w:r>
      <w:r w:rsidRPr="00AD2B8B">
        <w:rPr>
          <w:rFonts w:ascii="Tahoma" w:hAnsi="Tahoma"/>
          <w:sz w:val="22"/>
        </w:rPr>
        <w:t>OTE</w:t>
      </w:r>
      <w:r w:rsidRPr="00AD2B8B">
        <w:rPr>
          <w:rFonts w:ascii="Tahoma" w:hAnsi="Tahoma"/>
          <w:sz w:val="22"/>
          <w:lang w:val="el-GR"/>
        </w:rPr>
        <w:t xml:space="preserve"> </w:t>
      </w:r>
      <w:r w:rsidR="00AD2B8B" w:rsidRPr="00AD2B8B">
        <w:rPr>
          <w:rFonts w:ascii="Tahoma" w:hAnsi="Tahoma"/>
          <w:sz w:val="22"/>
          <w:lang w:val="el-GR"/>
        </w:rPr>
        <w:t>μειώθηκαν</w:t>
      </w:r>
      <w:r w:rsidRPr="00AD2B8B">
        <w:rPr>
          <w:rFonts w:ascii="Tahoma" w:hAnsi="Tahoma"/>
          <w:sz w:val="22"/>
          <w:lang w:val="el-GR"/>
        </w:rPr>
        <w:t xml:space="preserve"> </w:t>
      </w:r>
      <w:r w:rsidR="00005892" w:rsidRPr="00AD2B8B">
        <w:rPr>
          <w:rFonts w:ascii="Tahoma" w:hAnsi="Tahoma"/>
          <w:sz w:val="22"/>
          <w:lang w:val="el-GR"/>
        </w:rPr>
        <w:t>κατά</w:t>
      </w:r>
      <w:r w:rsidR="00AD2B8B" w:rsidRPr="00AD2B8B">
        <w:rPr>
          <w:rFonts w:ascii="Tahoma" w:hAnsi="Tahoma"/>
          <w:sz w:val="22"/>
          <w:lang w:val="el-GR"/>
        </w:rPr>
        <w:t xml:space="preserve"> 2</w:t>
      </w:r>
      <w:r w:rsidR="00607ABB" w:rsidRPr="00AD2B8B">
        <w:rPr>
          <w:rFonts w:ascii="Tahoma" w:hAnsi="Tahoma"/>
          <w:sz w:val="22"/>
          <w:lang w:val="el-GR"/>
        </w:rPr>
        <w:t>%</w:t>
      </w:r>
      <w:r w:rsidR="001B3E2C" w:rsidRPr="00AD2B8B">
        <w:rPr>
          <w:rFonts w:ascii="Tahoma" w:hAnsi="Tahoma"/>
          <w:sz w:val="22"/>
          <w:lang w:val="el-GR"/>
        </w:rPr>
        <w:t xml:space="preserve"> </w:t>
      </w:r>
      <w:r w:rsidRPr="00AD2B8B">
        <w:rPr>
          <w:rFonts w:ascii="Tahoma" w:hAnsi="Tahoma"/>
          <w:sz w:val="22"/>
          <w:lang w:val="el-GR"/>
        </w:rPr>
        <w:t xml:space="preserve">και διαμορφώθηκαν σε </w:t>
      </w:r>
      <w:r w:rsidR="00505762" w:rsidRPr="00AD2B8B">
        <w:rPr>
          <w:rFonts w:ascii="Tahoma" w:hAnsi="Tahoma"/>
          <w:sz w:val="22"/>
          <w:lang w:val="el-GR"/>
        </w:rPr>
        <w:t>€</w:t>
      </w:r>
      <w:r w:rsidR="00505762">
        <w:rPr>
          <w:rFonts w:ascii="Tahoma" w:hAnsi="Tahoma"/>
          <w:sz w:val="22"/>
          <w:lang w:val="el-GR"/>
        </w:rPr>
        <w:t>803,6</w:t>
      </w:r>
      <w:r w:rsidR="00505762" w:rsidRPr="00AD2B8B">
        <w:rPr>
          <w:rFonts w:ascii="Tahoma" w:hAnsi="Tahoma"/>
          <w:sz w:val="22"/>
          <w:lang w:val="el-GR"/>
        </w:rPr>
        <w:t xml:space="preserve"> εκατ.</w:t>
      </w:r>
      <w:r w:rsidR="00505762">
        <w:rPr>
          <w:rFonts w:ascii="Tahoma" w:hAnsi="Tahoma"/>
          <w:sz w:val="22"/>
          <w:lang w:val="el-GR"/>
        </w:rPr>
        <w:t xml:space="preserve"> </w:t>
      </w:r>
      <w:r w:rsidR="00505762" w:rsidRPr="00931675">
        <w:rPr>
          <w:rFonts w:ascii="Tahoma" w:hAnsi="Tahoma"/>
          <w:sz w:val="22"/>
          <w:lang w:val="el-GR"/>
        </w:rPr>
        <w:t xml:space="preserve">Στην Ελλάδα, τα έσοδα μειώθηκαν κατά 0,9% στα </w:t>
      </w:r>
      <w:r w:rsidRPr="00931675">
        <w:rPr>
          <w:rFonts w:ascii="Tahoma" w:hAnsi="Tahoma"/>
          <w:sz w:val="22"/>
          <w:lang w:val="el-GR"/>
        </w:rPr>
        <w:t>€</w:t>
      </w:r>
      <w:r w:rsidR="00AD2B8B" w:rsidRPr="00AD2B8B">
        <w:rPr>
          <w:rFonts w:ascii="Tahoma" w:hAnsi="Tahoma"/>
          <w:sz w:val="22"/>
          <w:lang w:val="el-GR"/>
        </w:rPr>
        <w:t>736,2</w:t>
      </w:r>
      <w:r w:rsidR="00607ABB" w:rsidRPr="00AD2B8B">
        <w:rPr>
          <w:rFonts w:ascii="Tahoma" w:hAnsi="Tahoma"/>
          <w:sz w:val="22"/>
          <w:lang w:val="el-GR"/>
        </w:rPr>
        <w:t xml:space="preserve"> εκατ</w:t>
      </w:r>
      <w:r w:rsidR="00044429" w:rsidRPr="00AD2B8B">
        <w:rPr>
          <w:rFonts w:ascii="Tahoma" w:hAnsi="Tahoma"/>
          <w:sz w:val="22"/>
          <w:lang w:val="el-GR"/>
        </w:rPr>
        <w:t>.</w:t>
      </w:r>
      <w:r w:rsidR="00570A64">
        <w:rPr>
          <w:rFonts w:ascii="Tahoma" w:hAnsi="Tahoma"/>
          <w:sz w:val="22"/>
          <w:lang w:val="el-GR"/>
        </w:rPr>
        <w:t>,</w:t>
      </w:r>
      <w:r w:rsidR="00A9304A" w:rsidRPr="00AD2B8B">
        <w:rPr>
          <w:rFonts w:ascii="Tahoma" w:hAnsi="Tahoma"/>
          <w:sz w:val="22"/>
          <w:lang w:val="el-GR"/>
        </w:rPr>
        <w:t xml:space="preserve"> </w:t>
      </w:r>
      <w:r w:rsidR="00254A66">
        <w:rPr>
          <w:rFonts w:ascii="Tahoma" w:hAnsi="Tahoma"/>
          <w:sz w:val="22"/>
          <w:lang w:val="el-GR"/>
        </w:rPr>
        <w:t xml:space="preserve">καθώς οι ισχυρές επιδόσεις </w:t>
      </w:r>
      <w:r w:rsidR="00254A66" w:rsidRPr="00254A66">
        <w:rPr>
          <w:rFonts w:ascii="Tahoma" w:hAnsi="Tahoma"/>
          <w:sz w:val="22"/>
          <w:lang w:val="el-GR"/>
        </w:rPr>
        <w:t xml:space="preserve">στην κινητή και στις υπηρεσίες </w:t>
      </w:r>
      <w:r w:rsidR="00254A66" w:rsidRPr="00254A66">
        <w:rPr>
          <w:rFonts w:ascii="Tahoma" w:hAnsi="Tahoma"/>
          <w:sz w:val="22"/>
        </w:rPr>
        <w:t>ICT</w:t>
      </w:r>
      <w:r w:rsidR="00254A66" w:rsidRPr="00254A66">
        <w:rPr>
          <w:rFonts w:ascii="Tahoma" w:hAnsi="Tahoma"/>
          <w:sz w:val="22"/>
          <w:lang w:val="el-GR"/>
        </w:rPr>
        <w:t xml:space="preserve"> </w:t>
      </w:r>
      <w:r w:rsidR="003D0CA5">
        <w:rPr>
          <w:rFonts w:ascii="Tahoma" w:hAnsi="Tahoma"/>
          <w:sz w:val="22"/>
          <w:lang w:val="el-GR"/>
        </w:rPr>
        <w:t xml:space="preserve">αντισταθμίστηκαν από την πτώση </w:t>
      </w:r>
      <w:r w:rsidR="00570A64">
        <w:rPr>
          <w:rFonts w:ascii="Tahoma" w:hAnsi="Tahoma"/>
          <w:sz w:val="22"/>
          <w:lang w:val="el-GR"/>
        </w:rPr>
        <w:t xml:space="preserve">των </w:t>
      </w:r>
      <w:r w:rsidR="003D0CA5">
        <w:rPr>
          <w:rFonts w:ascii="Tahoma" w:hAnsi="Tahoma"/>
          <w:sz w:val="22"/>
          <w:lang w:val="el-GR"/>
        </w:rPr>
        <w:t xml:space="preserve">εσόδων </w:t>
      </w:r>
      <w:r w:rsidR="00570A64" w:rsidRPr="00C16A85">
        <w:rPr>
          <w:rFonts w:ascii="Tahoma" w:hAnsi="Tahoma"/>
          <w:sz w:val="22"/>
          <w:lang w:val="el-GR"/>
        </w:rPr>
        <w:t xml:space="preserve">από </w:t>
      </w:r>
      <w:r w:rsidR="003D0CA5" w:rsidRPr="00C16A85">
        <w:rPr>
          <w:rFonts w:ascii="Tahoma" w:hAnsi="Tahoma"/>
          <w:sz w:val="22"/>
          <w:lang w:val="el-GR"/>
        </w:rPr>
        <w:t>υπηρεσίες χονδρικής</w:t>
      </w:r>
      <w:r w:rsidR="0029287F">
        <w:rPr>
          <w:rFonts w:ascii="Tahoma" w:hAnsi="Tahoma"/>
          <w:sz w:val="22"/>
          <w:lang w:val="el-GR"/>
        </w:rPr>
        <w:t xml:space="preserve"> διεθνούς κίνησης</w:t>
      </w:r>
      <w:r w:rsidR="00744EA8">
        <w:rPr>
          <w:rFonts w:ascii="Tahoma" w:hAnsi="Tahoma"/>
          <w:sz w:val="22"/>
          <w:lang w:val="el-GR"/>
        </w:rPr>
        <w:t>,</w:t>
      </w:r>
      <w:r w:rsidR="0029287F">
        <w:rPr>
          <w:rFonts w:ascii="Tahoma" w:hAnsi="Tahoma"/>
          <w:sz w:val="22"/>
          <w:lang w:val="el-GR"/>
        </w:rPr>
        <w:t xml:space="preserve"> χαμηλού ωστόσο περιθωρίου κέρδους</w:t>
      </w:r>
      <w:r w:rsidR="003D0CA5">
        <w:rPr>
          <w:rFonts w:ascii="Tahoma" w:hAnsi="Tahoma"/>
          <w:sz w:val="22"/>
          <w:lang w:val="el-GR"/>
        </w:rPr>
        <w:t xml:space="preserve"> και σταθερής λιανικής</w:t>
      </w:r>
      <w:r w:rsidR="00505762">
        <w:rPr>
          <w:rFonts w:ascii="Tahoma" w:hAnsi="Tahoma"/>
          <w:sz w:val="22"/>
          <w:lang w:val="el-GR"/>
        </w:rPr>
        <w:t xml:space="preserve">. </w:t>
      </w:r>
      <w:r w:rsidR="00EB7FDF" w:rsidRPr="00E51635">
        <w:rPr>
          <w:rFonts w:ascii="Tahoma" w:hAnsi="Tahoma"/>
          <w:sz w:val="22"/>
          <w:lang w:val="el-GR"/>
        </w:rPr>
        <w:t>Στη</w:t>
      </w:r>
      <w:r w:rsidR="0012664C" w:rsidRPr="00E51635">
        <w:rPr>
          <w:rFonts w:ascii="Tahoma" w:hAnsi="Tahoma"/>
          <w:sz w:val="22"/>
          <w:lang w:val="el-GR"/>
        </w:rPr>
        <w:t>ν</w:t>
      </w:r>
      <w:r w:rsidR="00EB7FDF" w:rsidRPr="00E51635">
        <w:rPr>
          <w:rFonts w:ascii="Tahoma" w:hAnsi="Tahoma"/>
          <w:sz w:val="22"/>
          <w:lang w:val="el-GR"/>
        </w:rPr>
        <w:t xml:space="preserve"> Ρουμανία</w:t>
      </w:r>
      <w:r w:rsidR="00F6182D" w:rsidRPr="00E51635">
        <w:rPr>
          <w:rFonts w:ascii="Tahoma" w:hAnsi="Tahoma"/>
          <w:sz w:val="22"/>
          <w:lang w:val="el-GR"/>
        </w:rPr>
        <w:t xml:space="preserve">, </w:t>
      </w:r>
      <w:r w:rsidR="003A2150" w:rsidRPr="00E51635">
        <w:rPr>
          <w:rFonts w:ascii="Tahoma" w:hAnsi="Tahoma"/>
          <w:sz w:val="22"/>
          <w:lang w:val="el-GR"/>
        </w:rPr>
        <w:t>τα έσοδα</w:t>
      </w:r>
      <w:r w:rsidR="00F6182D" w:rsidRPr="00E51635">
        <w:rPr>
          <w:rFonts w:ascii="Tahoma" w:hAnsi="Tahoma"/>
          <w:sz w:val="22"/>
          <w:lang w:val="el-GR"/>
        </w:rPr>
        <w:t xml:space="preserve"> </w:t>
      </w:r>
      <w:r w:rsidR="00971592" w:rsidRPr="00E51635">
        <w:rPr>
          <w:rFonts w:ascii="Tahoma" w:hAnsi="Tahoma"/>
          <w:sz w:val="22"/>
          <w:lang w:val="el-GR"/>
        </w:rPr>
        <w:t>μειώθηκαν</w:t>
      </w:r>
      <w:r w:rsidR="00EB7FDF" w:rsidRPr="00E51635">
        <w:rPr>
          <w:rFonts w:ascii="Tahoma" w:hAnsi="Tahoma"/>
          <w:sz w:val="22"/>
          <w:lang w:val="el-GR"/>
        </w:rPr>
        <w:t xml:space="preserve"> κατά </w:t>
      </w:r>
      <w:r w:rsidR="00931675" w:rsidRPr="00E51635">
        <w:rPr>
          <w:rFonts w:ascii="Tahoma" w:hAnsi="Tahoma"/>
          <w:sz w:val="22"/>
          <w:lang w:val="el-GR"/>
        </w:rPr>
        <w:t>12,0</w:t>
      </w:r>
      <w:r w:rsidR="005B7AE0" w:rsidRPr="00E51635">
        <w:rPr>
          <w:rFonts w:ascii="Tahoma" w:hAnsi="Tahoma"/>
          <w:sz w:val="22"/>
          <w:lang w:val="el-GR"/>
        </w:rPr>
        <w:t xml:space="preserve">% και </w:t>
      </w:r>
      <w:r w:rsidR="00C07181" w:rsidRPr="00E51635">
        <w:rPr>
          <w:rFonts w:ascii="Tahoma" w:hAnsi="Tahoma"/>
          <w:sz w:val="22"/>
          <w:lang w:val="el-GR"/>
        </w:rPr>
        <w:t xml:space="preserve">διαμορφώθηκαν </w:t>
      </w:r>
      <w:r w:rsidR="005B7AE0" w:rsidRPr="00E51635">
        <w:rPr>
          <w:rFonts w:ascii="Tahoma" w:hAnsi="Tahoma"/>
          <w:sz w:val="22"/>
          <w:lang w:val="el-GR"/>
        </w:rPr>
        <w:t>στα €</w:t>
      </w:r>
      <w:r w:rsidR="006F34A2" w:rsidRPr="00E51635">
        <w:rPr>
          <w:rFonts w:ascii="Tahoma" w:hAnsi="Tahoma"/>
          <w:sz w:val="22"/>
          <w:lang w:val="el-GR"/>
        </w:rPr>
        <w:t>69</w:t>
      </w:r>
      <w:r w:rsidR="0023672F" w:rsidRPr="00E51635">
        <w:rPr>
          <w:rFonts w:ascii="Tahoma" w:hAnsi="Tahoma"/>
          <w:sz w:val="22"/>
          <w:lang w:val="el-GR"/>
        </w:rPr>
        <w:t>,0</w:t>
      </w:r>
      <w:r w:rsidR="00607ABB" w:rsidRPr="00E51635">
        <w:rPr>
          <w:rFonts w:ascii="Tahoma" w:hAnsi="Tahoma"/>
          <w:sz w:val="22"/>
          <w:lang w:val="el-GR"/>
        </w:rPr>
        <w:t xml:space="preserve"> εκατ</w:t>
      </w:r>
      <w:r w:rsidR="00044429" w:rsidRPr="00E51635">
        <w:rPr>
          <w:rFonts w:ascii="Tahoma" w:hAnsi="Tahoma"/>
          <w:sz w:val="22"/>
          <w:lang w:val="el-GR"/>
        </w:rPr>
        <w:t>.</w:t>
      </w:r>
      <w:r w:rsidR="00B6335C" w:rsidRPr="00E51635">
        <w:rPr>
          <w:rFonts w:ascii="Tahoma" w:hAnsi="Tahoma"/>
          <w:sz w:val="22"/>
          <w:lang w:val="el-GR"/>
        </w:rPr>
        <w:t>,</w:t>
      </w:r>
      <w:r w:rsidR="001B07A7" w:rsidRPr="00E51635">
        <w:rPr>
          <w:rFonts w:ascii="Tahoma" w:hAnsi="Tahoma"/>
          <w:sz w:val="22"/>
          <w:lang w:val="el-GR"/>
        </w:rPr>
        <w:t xml:space="preserve"> </w:t>
      </w:r>
      <w:r w:rsidR="005D6A9D" w:rsidRPr="00E51635">
        <w:rPr>
          <w:rFonts w:ascii="Tahoma" w:hAnsi="Tahoma"/>
          <w:sz w:val="22"/>
          <w:lang w:val="el-GR"/>
        </w:rPr>
        <w:t xml:space="preserve">αντανακλώντας </w:t>
      </w:r>
      <w:r w:rsidR="00E51635" w:rsidRPr="00E51635">
        <w:rPr>
          <w:rFonts w:ascii="Tahoma" w:hAnsi="Tahoma"/>
          <w:sz w:val="22"/>
          <w:lang w:val="el-GR"/>
        </w:rPr>
        <w:t>σε</w:t>
      </w:r>
      <w:r w:rsidR="005D6A9D" w:rsidRPr="00E51635">
        <w:rPr>
          <w:rFonts w:ascii="Tahoma" w:hAnsi="Tahoma"/>
          <w:sz w:val="22"/>
          <w:lang w:val="el-GR"/>
        </w:rPr>
        <w:t xml:space="preserve"> </w:t>
      </w:r>
      <w:r w:rsidR="00E51635" w:rsidRPr="00E51635">
        <w:rPr>
          <w:rFonts w:ascii="Tahoma" w:hAnsi="Tahoma"/>
          <w:sz w:val="22"/>
          <w:lang w:val="el-GR"/>
        </w:rPr>
        <w:t xml:space="preserve">μεγάλο βαθμό </w:t>
      </w:r>
      <w:r w:rsidR="00DF382E">
        <w:rPr>
          <w:rFonts w:ascii="Tahoma" w:hAnsi="Tahoma"/>
          <w:sz w:val="22"/>
          <w:lang w:val="el-GR"/>
        </w:rPr>
        <w:t xml:space="preserve">την παύση </w:t>
      </w:r>
      <w:r w:rsidR="00570A64">
        <w:rPr>
          <w:rFonts w:ascii="Tahoma" w:hAnsi="Tahoma"/>
          <w:sz w:val="22"/>
          <w:lang w:val="el-GR"/>
        </w:rPr>
        <w:t xml:space="preserve">της παροχής υπηρεσιών </w:t>
      </w:r>
      <w:r w:rsidR="00E51635" w:rsidRPr="00E51635">
        <w:rPr>
          <w:rFonts w:ascii="Tahoma" w:hAnsi="Tahoma"/>
          <w:sz w:val="22"/>
          <w:lang w:val="el-GR"/>
        </w:rPr>
        <w:t>MVNO</w:t>
      </w:r>
      <w:r w:rsidR="00DF382E">
        <w:rPr>
          <w:rFonts w:ascii="Tahoma" w:hAnsi="Tahoma"/>
          <w:sz w:val="22"/>
          <w:lang w:val="el-GR"/>
        </w:rPr>
        <w:t xml:space="preserve"> σε πελάτες </w:t>
      </w:r>
      <w:r w:rsidR="00DF382E">
        <w:rPr>
          <w:rFonts w:ascii="Tahoma" w:hAnsi="Tahoma"/>
          <w:sz w:val="22"/>
        </w:rPr>
        <w:t>FMC</w:t>
      </w:r>
      <w:r w:rsidR="0029609E">
        <w:rPr>
          <w:rFonts w:ascii="Tahoma" w:hAnsi="Tahoma"/>
          <w:sz w:val="22"/>
          <w:lang w:val="el-GR"/>
        </w:rPr>
        <w:t>,</w:t>
      </w:r>
      <w:r w:rsidR="0020675D" w:rsidRPr="0020675D">
        <w:rPr>
          <w:rFonts w:ascii="Tahoma" w:hAnsi="Tahoma"/>
          <w:sz w:val="22"/>
          <w:lang w:val="el-GR"/>
        </w:rPr>
        <w:t xml:space="preserve"> </w:t>
      </w:r>
      <w:r w:rsidR="00931675" w:rsidRPr="00E51635">
        <w:rPr>
          <w:rFonts w:ascii="Tahoma" w:hAnsi="Tahoma"/>
          <w:sz w:val="22"/>
          <w:lang w:val="el-GR"/>
        </w:rPr>
        <w:t xml:space="preserve">καθώς και τη </w:t>
      </w:r>
      <w:r w:rsidR="00AD17B2" w:rsidRPr="00E51635">
        <w:rPr>
          <w:rFonts w:ascii="Tahoma" w:hAnsi="Tahoma"/>
          <w:sz w:val="22"/>
          <w:lang w:val="el-GR"/>
        </w:rPr>
        <w:t>συνεχιζόμεν</w:t>
      </w:r>
      <w:r w:rsidR="00335329" w:rsidRPr="00E51635">
        <w:rPr>
          <w:rFonts w:ascii="Tahoma" w:hAnsi="Tahoma"/>
          <w:sz w:val="22"/>
          <w:lang w:val="el-GR"/>
        </w:rPr>
        <w:t>η</w:t>
      </w:r>
      <w:r w:rsidR="005D6A9D" w:rsidRPr="00E51635">
        <w:rPr>
          <w:rFonts w:ascii="Tahoma" w:hAnsi="Tahoma"/>
          <w:sz w:val="22"/>
          <w:lang w:val="el-GR"/>
        </w:rPr>
        <w:t xml:space="preserve"> επίδραση </w:t>
      </w:r>
      <w:r w:rsidR="00CA0BFC" w:rsidRPr="00E51635">
        <w:rPr>
          <w:rFonts w:ascii="Tahoma" w:hAnsi="Tahoma"/>
          <w:sz w:val="22"/>
          <w:lang w:val="el-GR"/>
        </w:rPr>
        <w:t xml:space="preserve">από </w:t>
      </w:r>
      <w:r w:rsidR="005D6A9D" w:rsidRPr="00E51635">
        <w:rPr>
          <w:rFonts w:ascii="Tahoma" w:hAnsi="Tahoma"/>
          <w:sz w:val="22"/>
          <w:lang w:val="el-GR"/>
        </w:rPr>
        <w:t>τη μείωση</w:t>
      </w:r>
      <w:r w:rsidR="001B07A7" w:rsidRPr="00E51635">
        <w:rPr>
          <w:rFonts w:ascii="Tahoma" w:hAnsi="Tahoma"/>
          <w:sz w:val="22"/>
          <w:lang w:val="el-GR"/>
        </w:rPr>
        <w:t xml:space="preserve"> στα τέλη τερματισμού</w:t>
      </w:r>
      <w:r w:rsidR="006D61B5" w:rsidRPr="00E51635">
        <w:rPr>
          <w:rFonts w:ascii="Tahoma" w:hAnsi="Tahoma"/>
          <w:sz w:val="22"/>
          <w:lang w:val="el-GR"/>
        </w:rPr>
        <w:t xml:space="preserve"> κινητής τηλεφωνίας</w:t>
      </w:r>
      <w:r w:rsidR="00E15D75" w:rsidRPr="00E51635">
        <w:rPr>
          <w:rFonts w:ascii="Tahoma" w:hAnsi="Tahoma"/>
          <w:sz w:val="22"/>
          <w:lang w:val="el-GR"/>
        </w:rPr>
        <w:t>.</w:t>
      </w:r>
    </w:p>
    <w:p w14:paraId="30273084" w14:textId="1CF79DAD" w:rsidR="00E64351" w:rsidRDefault="00607ABB" w:rsidP="00923CC4">
      <w:pPr>
        <w:pStyle w:val="ListParagraph"/>
        <w:spacing w:after="160"/>
        <w:ind w:left="0"/>
        <w:contextualSpacing w:val="0"/>
        <w:jc w:val="both"/>
        <w:rPr>
          <w:rFonts w:ascii="Tahoma" w:hAnsi="Tahoma"/>
          <w:sz w:val="22"/>
          <w:lang w:val="el-GR"/>
        </w:rPr>
      </w:pPr>
      <w:r w:rsidRPr="00175B3D">
        <w:rPr>
          <w:rFonts w:ascii="Tahoma" w:hAnsi="Tahoma"/>
          <w:sz w:val="22"/>
          <w:lang w:val="el-GR"/>
        </w:rPr>
        <w:t xml:space="preserve">Τα συνολικά </w:t>
      </w:r>
      <w:r w:rsidR="006400DF" w:rsidRPr="00175B3D">
        <w:rPr>
          <w:rFonts w:ascii="Tahoma" w:hAnsi="Tahoma"/>
          <w:sz w:val="22"/>
          <w:lang w:val="el-GR"/>
        </w:rPr>
        <w:t>λ</w:t>
      </w:r>
      <w:r w:rsidRPr="00175B3D">
        <w:rPr>
          <w:rFonts w:ascii="Tahoma" w:hAnsi="Tahoma"/>
          <w:sz w:val="22"/>
          <w:lang w:val="el-GR"/>
        </w:rPr>
        <w:t xml:space="preserve">ειτουργικά </w:t>
      </w:r>
      <w:r w:rsidR="006400DF" w:rsidRPr="00175B3D">
        <w:rPr>
          <w:rFonts w:ascii="Tahoma" w:hAnsi="Tahoma"/>
          <w:sz w:val="22"/>
          <w:lang w:val="el-GR"/>
        </w:rPr>
        <w:t>έ</w:t>
      </w:r>
      <w:r w:rsidRPr="00175B3D">
        <w:rPr>
          <w:rFonts w:ascii="Tahoma" w:hAnsi="Tahoma"/>
          <w:sz w:val="22"/>
          <w:lang w:val="el-GR"/>
        </w:rPr>
        <w:t>ξοδα του Ομίλου</w:t>
      </w:r>
      <w:r w:rsidR="00CF2737" w:rsidRPr="00175B3D">
        <w:rPr>
          <w:rFonts w:ascii="Tahoma" w:hAnsi="Tahoma"/>
          <w:sz w:val="22"/>
          <w:lang w:val="el-GR"/>
        </w:rPr>
        <w:t>,</w:t>
      </w:r>
      <w:r w:rsidRPr="00175B3D">
        <w:rPr>
          <w:rFonts w:ascii="Tahoma" w:hAnsi="Tahoma"/>
          <w:sz w:val="22"/>
          <w:lang w:val="el-GR"/>
        </w:rPr>
        <w:t xml:space="preserve"> εξαιρουμένων των αποσβέσεων</w:t>
      </w:r>
      <w:r w:rsidR="00CF2737" w:rsidRPr="00175B3D">
        <w:rPr>
          <w:rFonts w:ascii="Tahoma" w:hAnsi="Tahoma"/>
          <w:sz w:val="22"/>
          <w:lang w:val="el-GR"/>
        </w:rPr>
        <w:t>,</w:t>
      </w:r>
      <w:r w:rsidRPr="00175B3D">
        <w:rPr>
          <w:rFonts w:ascii="Tahoma" w:hAnsi="Tahoma"/>
          <w:sz w:val="22"/>
          <w:lang w:val="el-GR"/>
        </w:rPr>
        <w:t xml:space="preserve"> των </w:t>
      </w:r>
      <w:proofErr w:type="spellStart"/>
      <w:r w:rsidRPr="00175B3D">
        <w:rPr>
          <w:rFonts w:ascii="Tahoma" w:hAnsi="Tahoma"/>
          <w:sz w:val="22"/>
          <w:lang w:val="el-GR"/>
        </w:rPr>
        <w:t>απομειώσεων</w:t>
      </w:r>
      <w:proofErr w:type="spellEnd"/>
      <w:r w:rsidRPr="00175B3D">
        <w:rPr>
          <w:rFonts w:ascii="Tahoma" w:hAnsi="Tahoma"/>
          <w:sz w:val="22"/>
          <w:lang w:val="el-GR"/>
        </w:rPr>
        <w:t xml:space="preserve"> και των επιβαρύνσεων που σχετίζονται με κόστη αναδιοργάνωσης (κυρίως Προγράμματα Εθελούσιας Αποχώρησης</w:t>
      </w:r>
      <w:r w:rsidR="004A1FCF" w:rsidRPr="00175B3D">
        <w:rPr>
          <w:rFonts w:ascii="Tahoma" w:hAnsi="Tahoma"/>
          <w:sz w:val="22"/>
          <w:lang w:val="el-GR"/>
        </w:rPr>
        <w:t>)</w:t>
      </w:r>
      <w:r w:rsidR="00ED1658" w:rsidRPr="00175B3D">
        <w:rPr>
          <w:rFonts w:ascii="Tahoma" w:hAnsi="Tahoma"/>
          <w:sz w:val="22"/>
          <w:lang w:val="el-GR"/>
        </w:rPr>
        <w:t>,</w:t>
      </w:r>
      <w:r w:rsidR="00087E90" w:rsidRPr="00175B3D">
        <w:rPr>
          <w:rFonts w:ascii="Tahoma" w:hAnsi="Tahoma"/>
          <w:sz w:val="22"/>
          <w:lang w:val="el-GR"/>
        </w:rPr>
        <w:t xml:space="preserve"> </w:t>
      </w:r>
      <w:r w:rsidR="007521D9" w:rsidRPr="00175B3D">
        <w:rPr>
          <w:rFonts w:ascii="Tahoma" w:hAnsi="Tahoma"/>
          <w:sz w:val="22"/>
          <w:lang w:val="el-GR"/>
        </w:rPr>
        <w:t>μειώθηκαν</w:t>
      </w:r>
      <w:r w:rsidR="00087E90" w:rsidRPr="00175B3D">
        <w:rPr>
          <w:rFonts w:ascii="Tahoma" w:hAnsi="Tahoma"/>
          <w:sz w:val="22"/>
          <w:lang w:val="el-GR"/>
        </w:rPr>
        <w:t xml:space="preserve"> κατά </w:t>
      </w:r>
      <w:r w:rsidR="007521D9" w:rsidRPr="00175B3D">
        <w:rPr>
          <w:rFonts w:ascii="Tahoma" w:hAnsi="Tahoma"/>
          <w:sz w:val="22"/>
          <w:lang w:val="el-GR"/>
        </w:rPr>
        <w:t>3,4</w:t>
      </w:r>
      <w:r w:rsidR="00087E90" w:rsidRPr="00175B3D">
        <w:rPr>
          <w:rFonts w:ascii="Tahoma" w:hAnsi="Tahoma"/>
          <w:sz w:val="22"/>
          <w:lang w:val="el-GR"/>
        </w:rPr>
        <w:t xml:space="preserve">% σε σύγκριση με το </w:t>
      </w:r>
      <w:r w:rsidR="007521D9" w:rsidRPr="00175B3D">
        <w:rPr>
          <w:rFonts w:ascii="Tahoma" w:hAnsi="Tahoma"/>
          <w:sz w:val="22"/>
          <w:lang w:val="el-GR"/>
        </w:rPr>
        <w:t>Α</w:t>
      </w:r>
      <w:r w:rsidR="00087E90" w:rsidRPr="00175B3D">
        <w:rPr>
          <w:rFonts w:ascii="Tahoma" w:hAnsi="Tahoma"/>
          <w:sz w:val="22"/>
          <w:lang w:val="el-GR"/>
        </w:rPr>
        <w:t>’ τρίμηνο του 202</w:t>
      </w:r>
      <w:r w:rsidR="007521D9" w:rsidRPr="00175B3D">
        <w:rPr>
          <w:rFonts w:ascii="Tahoma" w:hAnsi="Tahoma"/>
          <w:sz w:val="22"/>
          <w:lang w:val="el-GR"/>
        </w:rPr>
        <w:t>2</w:t>
      </w:r>
      <w:r w:rsidR="00087E90" w:rsidRPr="00175B3D">
        <w:rPr>
          <w:rFonts w:ascii="Tahoma" w:hAnsi="Tahoma"/>
          <w:sz w:val="22"/>
          <w:lang w:val="el-GR"/>
        </w:rPr>
        <w:t xml:space="preserve"> και</w:t>
      </w:r>
      <w:r w:rsidR="00ED1658" w:rsidRPr="00175B3D">
        <w:rPr>
          <w:rFonts w:ascii="Tahoma" w:hAnsi="Tahoma"/>
          <w:sz w:val="22"/>
          <w:lang w:val="el-GR"/>
        </w:rPr>
        <w:t xml:space="preserve"> </w:t>
      </w:r>
      <w:r w:rsidR="00087E90" w:rsidRPr="00175B3D">
        <w:rPr>
          <w:rFonts w:ascii="Tahoma" w:hAnsi="Tahoma"/>
          <w:sz w:val="22"/>
          <w:lang w:val="el-GR"/>
        </w:rPr>
        <w:t>διαμορφώθηκαν σε €</w:t>
      </w:r>
      <w:r w:rsidR="00EA391C" w:rsidRPr="00175B3D">
        <w:rPr>
          <w:rFonts w:ascii="Tahoma" w:hAnsi="Tahoma"/>
          <w:sz w:val="22"/>
          <w:lang w:val="el-GR"/>
        </w:rPr>
        <w:t>463,0</w:t>
      </w:r>
      <w:r w:rsidR="00087E90" w:rsidRPr="00175B3D">
        <w:rPr>
          <w:rFonts w:ascii="Tahoma" w:hAnsi="Tahoma"/>
          <w:sz w:val="22"/>
          <w:lang w:val="el-GR"/>
        </w:rPr>
        <w:t xml:space="preserve"> εκατ.</w:t>
      </w:r>
      <w:r w:rsidR="00570A64">
        <w:rPr>
          <w:rFonts w:ascii="Tahoma" w:hAnsi="Tahoma"/>
          <w:sz w:val="22"/>
          <w:lang w:val="el-GR"/>
        </w:rPr>
        <w:t xml:space="preserve"> Α</w:t>
      </w:r>
      <w:r w:rsidR="00175B3D" w:rsidRPr="00175B3D">
        <w:rPr>
          <w:rFonts w:ascii="Tahoma" w:hAnsi="Tahoma"/>
          <w:sz w:val="22"/>
          <w:lang w:val="el-GR"/>
        </w:rPr>
        <w:t>ποτυπώνο</w:t>
      </w:r>
      <w:r w:rsidR="00570A64">
        <w:rPr>
          <w:rFonts w:ascii="Tahoma" w:hAnsi="Tahoma"/>
          <w:sz w:val="22"/>
          <w:lang w:val="el-GR"/>
        </w:rPr>
        <w:t>υν</w:t>
      </w:r>
      <w:r w:rsidR="00175B3D" w:rsidRPr="00175B3D">
        <w:rPr>
          <w:rFonts w:ascii="Tahoma" w:hAnsi="Tahoma"/>
          <w:sz w:val="22"/>
          <w:lang w:val="el-GR"/>
        </w:rPr>
        <w:t xml:space="preserve"> </w:t>
      </w:r>
      <w:r w:rsidR="00AA73E6">
        <w:rPr>
          <w:rFonts w:ascii="Tahoma" w:hAnsi="Tahoma"/>
          <w:sz w:val="22"/>
          <w:lang w:val="el-GR"/>
        </w:rPr>
        <w:t xml:space="preserve">κυρίως χαμηλότερα άμεσα κόστη </w:t>
      </w:r>
      <w:r w:rsidR="00D34482">
        <w:rPr>
          <w:rFonts w:ascii="Tahoma" w:hAnsi="Tahoma"/>
          <w:sz w:val="22"/>
          <w:lang w:val="el-GR"/>
        </w:rPr>
        <w:t>λόγω μείωσης</w:t>
      </w:r>
      <w:r w:rsidR="00E64351">
        <w:rPr>
          <w:rFonts w:ascii="Tahoma" w:hAnsi="Tahoma"/>
          <w:sz w:val="22"/>
          <w:lang w:val="el-GR"/>
        </w:rPr>
        <w:t xml:space="preserve"> των εσόδων </w:t>
      </w:r>
      <w:r w:rsidR="00F0268E">
        <w:rPr>
          <w:rFonts w:ascii="Tahoma" w:hAnsi="Tahoma"/>
          <w:sz w:val="22"/>
          <w:lang w:val="el-GR"/>
        </w:rPr>
        <w:t xml:space="preserve">από </w:t>
      </w:r>
      <w:r w:rsidR="00E64351">
        <w:rPr>
          <w:rFonts w:ascii="Tahoma" w:hAnsi="Tahoma"/>
          <w:sz w:val="22"/>
          <w:lang w:val="el-GR"/>
        </w:rPr>
        <w:t>υπηρεσίες χονδρικής</w:t>
      </w:r>
      <w:r w:rsidR="00F0268E">
        <w:rPr>
          <w:rFonts w:ascii="Tahoma" w:hAnsi="Tahoma"/>
          <w:sz w:val="22"/>
          <w:lang w:val="el-GR"/>
        </w:rPr>
        <w:t>,</w:t>
      </w:r>
      <w:r w:rsidR="00E64351">
        <w:rPr>
          <w:rFonts w:ascii="Tahoma" w:hAnsi="Tahoma"/>
          <w:sz w:val="22"/>
          <w:lang w:val="el-GR"/>
        </w:rPr>
        <w:t xml:space="preserve"> καθώς </w:t>
      </w:r>
      <w:r w:rsidR="003D1FB1">
        <w:rPr>
          <w:rFonts w:ascii="Tahoma" w:hAnsi="Tahoma"/>
          <w:sz w:val="22"/>
          <w:lang w:val="el-GR"/>
        </w:rPr>
        <w:t xml:space="preserve">και </w:t>
      </w:r>
      <w:r w:rsidR="00E64351">
        <w:rPr>
          <w:rFonts w:ascii="Tahoma" w:hAnsi="Tahoma"/>
          <w:sz w:val="22"/>
          <w:lang w:val="el-GR"/>
        </w:rPr>
        <w:t xml:space="preserve">εξοικονομήσεις </w:t>
      </w:r>
      <w:r w:rsidR="00F0268E">
        <w:rPr>
          <w:rFonts w:ascii="Tahoma" w:hAnsi="Tahoma"/>
          <w:sz w:val="22"/>
          <w:lang w:val="el-GR"/>
        </w:rPr>
        <w:t>σ</w:t>
      </w:r>
      <w:r w:rsidR="00E64351">
        <w:rPr>
          <w:rFonts w:ascii="Tahoma" w:hAnsi="Tahoma"/>
          <w:sz w:val="22"/>
          <w:lang w:val="el-GR"/>
        </w:rPr>
        <w:t>τ</w:t>
      </w:r>
      <w:r w:rsidR="00AF4D16">
        <w:rPr>
          <w:rFonts w:ascii="Tahoma" w:hAnsi="Tahoma"/>
          <w:sz w:val="22"/>
          <w:lang w:val="el-GR"/>
        </w:rPr>
        <w:t>α</w:t>
      </w:r>
      <w:r w:rsidR="00E64351">
        <w:rPr>
          <w:rFonts w:ascii="Tahoma" w:hAnsi="Tahoma"/>
          <w:sz w:val="22"/>
          <w:lang w:val="el-GR"/>
        </w:rPr>
        <w:t xml:space="preserve"> </w:t>
      </w:r>
      <w:r w:rsidR="00AF4D16">
        <w:rPr>
          <w:rFonts w:ascii="Tahoma" w:hAnsi="Tahoma"/>
          <w:sz w:val="22"/>
          <w:lang w:val="el-GR"/>
        </w:rPr>
        <w:t xml:space="preserve">έξοδα </w:t>
      </w:r>
      <w:r w:rsidR="00E64351">
        <w:rPr>
          <w:rFonts w:ascii="Tahoma" w:hAnsi="Tahoma"/>
          <w:sz w:val="22"/>
          <w:lang w:val="el-GR"/>
        </w:rPr>
        <w:t>προσωπικ</w:t>
      </w:r>
      <w:r w:rsidR="00AF4D16">
        <w:rPr>
          <w:rFonts w:ascii="Tahoma" w:hAnsi="Tahoma"/>
          <w:sz w:val="22"/>
          <w:lang w:val="el-GR"/>
        </w:rPr>
        <w:t>ού</w:t>
      </w:r>
      <w:r w:rsidR="00E64351">
        <w:rPr>
          <w:rFonts w:ascii="Tahoma" w:hAnsi="Tahoma"/>
          <w:sz w:val="22"/>
          <w:lang w:val="el-GR"/>
        </w:rPr>
        <w:t xml:space="preserve"> και ενέργεια</w:t>
      </w:r>
      <w:r w:rsidR="00F0268E">
        <w:rPr>
          <w:rFonts w:ascii="Tahoma" w:hAnsi="Tahoma"/>
          <w:sz w:val="22"/>
          <w:lang w:val="el-GR"/>
        </w:rPr>
        <w:t>ς</w:t>
      </w:r>
      <w:r w:rsidR="00E64351">
        <w:rPr>
          <w:rFonts w:ascii="Tahoma" w:hAnsi="Tahoma"/>
          <w:sz w:val="22"/>
          <w:lang w:val="el-GR"/>
        </w:rPr>
        <w:t>.</w:t>
      </w:r>
    </w:p>
    <w:p w14:paraId="4539E585" w14:textId="3CE40686" w:rsidR="009A1085" w:rsidRPr="00D11C07" w:rsidRDefault="00BD04A5" w:rsidP="00923CC4">
      <w:pPr>
        <w:pStyle w:val="ListParagraph"/>
        <w:spacing w:after="160"/>
        <w:ind w:left="0"/>
        <w:contextualSpacing w:val="0"/>
        <w:jc w:val="both"/>
        <w:rPr>
          <w:rFonts w:ascii="Tahoma" w:hAnsi="Tahoma"/>
          <w:sz w:val="22"/>
          <w:lang w:val="el-GR"/>
        </w:rPr>
      </w:pPr>
      <w:r w:rsidRPr="0092027E">
        <w:rPr>
          <w:rFonts w:ascii="Tahoma" w:hAnsi="Tahoma"/>
          <w:sz w:val="22"/>
          <w:lang w:val="el-GR"/>
        </w:rPr>
        <w:t>Η</w:t>
      </w:r>
      <w:r w:rsidR="00861095" w:rsidRPr="0092027E" w:rsidDel="0012664C">
        <w:rPr>
          <w:rFonts w:ascii="Tahoma" w:hAnsi="Tahoma"/>
          <w:sz w:val="22"/>
          <w:lang w:val="el-GR"/>
        </w:rPr>
        <w:t xml:space="preserve"> </w:t>
      </w:r>
      <w:r w:rsidR="00607ABB" w:rsidRPr="0092027E">
        <w:rPr>
          <w:rFonts w:ascii="Tahoma" w:hAnsi="Tahoma"/>
          <w:sz w:val="22"/>
          <w:lang w:val="el-GR"/>
        </w:rPr>
        <w:t xml:space="preserve">προσαρμοσμένη κερδοφορία </w:t>
      </w:r>
      <w:r w:rsidR="00607ABB" w:rsidRPr="0092027E">
        <w:rPr>
          <w:rFonts w:ascii="Tahoma" w:hAnsi="Tahoma"/>
          <w:sz w:val="22"/>
        </w:rPr>
        <w:t>EBITDA</w:t>
      </w:r>
      <w:r w:rsidR="00607ABB" w:rsidRPr="0092027E" w:rsidDel="00184804">
        <w:rPr>
          <w:rFonts w:ascii="Tahoma" w:hAnsi="Tahoma"/>
          <w:sz w:val="22"/>
          <w:lang w:val="el-GR"/>
        </w:rPr>
        <w:t xml:space="preserve"> </w:t>
      </w:r>
      <w:r w:rsidR="00607ABB" w:rsidRPr="0092027E">
        <w:rPr>
          <w:rFonts w:ascii="Tahoma" w:hAnsi="Tahoma"/>
          <w:sz w:val="22"/>
          <w:lang w:val="el-GR"/>
        </w:rPr>
        <w:t>(</w:t>
      </w:r>
      <w:r w:rsidR="00607ABB" w:rsidRPr="0092027E">
        <w:rPr>
          <w:rFonts w:ascii="Tahoma" w:hAnsi="Tahoma"/>
          <w:sz w:val="22"/>
        </w:rPr>
        <w:t>AL</w:t>
      </w:r>
      <w:r w:rsidR="00607ABB" w:rsidRPr="0092027E">
        <w:rPr>
          <w:rFonts w:ascii="Tahoma" w:hAnsi="Tahoma"/>
          <w:sz w:val="22"/>
          <w:lang w:val="el-GR"/>
        </w:rPr>
        <w:t xml:space="preserve">) του Ομίλου </w:t>
      </w:r>
      <w:r w:rsidRPr="0092027E">
        <w:rPr>
          <w:rFonts w:ascii="Tahoma" w:hAnsi="Tahoma"/>
          <w:sz w:val="22"/>
          <w:lang w:val="el-GR"/>
        </w:rPr>
        <w:t>μειώθηκε κατά 1,0% στα</w:t>
      </w:r>
      <w:r w:rsidR="0028715E" w:rsidRPr="0092027E">
        <w:rPr>
          <w:rFonts w:ascii="Tahoma" w:hAnsi="Tahoma"/>
          <w:sz w:val="22"/>
          <w:lang w:val="el-GR"/>
        </w:rPr>
        <w:t xml:space="preserve"> </w:t>
      </w:r>
      <w:r w:rsidR="00607ABB" w:rsidRPr="0092027E">
        <w:rPr>
          <w:rFonts w:ascii="Tahoma" w:hAnsi="Tahoma"/>
          <w:sz w:val="22"/>
          <w:lang w:val="el-GR"/>
        </w:rPr>
        <w:t xml:space="preserve"> </w:t>
      </w:r>
      <w:r w:rsidR="0028715E" w:rsidRPr="0092027E">
        <w:rPr>
          <w:rFonts w:ascii="Tahoma" w:hAnsi="Tahoma"/>
          <w:sz w:val="22"/>
          <w:lang w:val="el-GR"/>
        </w:rPr>
        <w:t>€</w:t>
      </w:r>
      <w:r w:rsidRPr="0092027E">
        <w:rPr>
          <w:rFonts w:ascii="Tahoma" w:hAnsi="Tahoma"/>
          <w:sz w:val="22"/>
          <w:lang w:val="el-GR"/>
        </w:rPr>
        <w:t>322,0</w:t>
      </w:r>
      <w:r w:rsidR="00607ABB" w:rsidRPr="0092027E">
        <w:rPr>
          <w:rFonts w:ascii="Tahoma" w:hAnsi="Tahoma"/>
          <w:sz w:val="22"/>
          <w:lang w:val="el-GR"/>
        </w:rPr>
        <w:t xml:space="preserve"> εκατ</w:t>
      </w:r>
      <w:r w:rsidR="0013237B" w:rsidRPr="0092027E">
        <w:rPr>
          <w:rFonts w:ascii="Tahoma" w:hAnsi="Tahoma"/>
          <w:sz w:val="22"/>
          <w:lang w:val="el-GR"/>
        </w:rPr>
        <w:t>.</w:t>
      </w:r>
      <w:r w:rsidR="00CC2C7E" w:rsidRPr="0092027E">
        <w:rPr>
          <w:rFonts w:ascii="Tahoma" w:hAnsi="Tahoma"/>
          <w:sz w:val="22"/>
          <w:lang w:val="el-GR"/>
        </w:rPr>
        <w:t>,</w:t>
      </w:r>
      <w:r w:rsidR="00F91ED2" w:rsidRPr="0092027E">
        <w:rPr>
          <w:rFonts w:ascii="Tahoma" w:hAnsi="Tahoma"/>
          <w:sz w:val="22"/>
          <w:lang w:val="el-GR"/>
        </w:rPr>
        <w:t xml:space="preserve"> </w:t>
      </w:r>
      <w:r w:rsidR="00F0268E">
        <w:rPr>
          <w:rFonts w:ascii="Tahoma" w:hAnsi="Tahoma"/>
          <w:sz w:val="22"/>
          <w:lang w:val="el-GR"/>
        </w:rPr>
        <w:t xml:space="preserve">με το </w:t>
      </w:r>
      <w:r w:rsidR="00F95B02" w:rsidRPr="0092027E">
        <w:rPr>
          <w:rFonts w:ascii="Tahoma" w:hAnsi="Tahoma"/>
          <w:sz w:val="22"/>
          <w:lang w:val="el-GR"/>
        </w:rPr>
        <w:t xml:space="preserve">περιθώριο </w:t>
      </w:r>
      <w:r w:rsidR="00F0268E">
        <w:rPr>
          <w:rFonts w:ascii="Tahoma" w:hAnsi="Tahoma"/>
          <w:sz w:val="22"/>
          <w:lang w:val="el-GR"/>
        </w:rPr>
        <w:t xml:space="preserve">να διαμορφώνεται σε </w:t>
      </w:r>
      <w:r w:rsidRPr="0092027E">
        <w:rPr>
          <w:rFonts w:ascii="Tahoma" w:hAnsi="Tahoma"/>
          <w:sz w:val="22"/>
          <w:lang w:val="el-GR"/>
        </w:rPr>
        <w:t>40,1</w:t>
      </w:r>
      <w:r w:rsidR="00F91ED2" w:rsidRPr="0092027E">
        <w:rPr>
          <w:rFonts w:ascii="Tahoma" w:hAnsi="Tahoma"/>
          <w:sz w:val="22"/>
          <w:lang w:val="el-GR"/>
        </w:rPr>
        <w:t>%</w:t>
      </w:r>
      <w:r w:rsidR="00C26EAE" w:rsidRPr="0092027E">
        <w:rPr>
          <w:rFonts w:ascii="Tahoma" w:hAnsi="Tahoma"/>
          <w:sz w:val="22"/>
          <w:lang w:val="el-GR"/>
        </w:rPr>
        <w:t xml:space="preserve">. </w:t>
      </w:r>
      <w:r w:rsidR="00607ABB" w:rsidRPr="0092027E">
        <w:rPr>
          <w:rFonts w:ascii="Tahoma" w:hAnsi="Tahoma"/>
          <w:sz w:val="22"/>
          <w:lang w:val="el-GR"/>
        </w:rPr>
        <w:t>Στην Ελλάδα</w:t>
      </w:r>
      <w:r w:rsidR="00975EA6" w:rsidRPr="0092027E">
        <w:rPr>
          <w:rFonts w:ascii="Tahoma" w:hAnsi="Tahoma"/>
          <w:sz w:val="22"/>
          <w:lang w:val="el-GR"/>
        </w:rPr>
        <w:t>,</w:t>
      </w:r>
      <w:r w:rsidR="00607ABB" w:rsidRPr="0092027E">
        <w:rPr>
          <w:rFonts w:ascii="Tahoma" w:hAnsi="Tahoma"/>
          <w:sz w:val="22"/>
          <w:lang w:val="el-GR"/>
        </w:rPr>
        <w:t xml:space="preserve"> η προσαρμοσμένη κερδοφορία </w:t>
      </w:r>
      <w:r w:rsidR="00607ABB" w:rsidRPr="0092027E">
        <w:rPr>
          <w:rFonts w:ascii="Tahoma" w:hAnsi="Tahoma"/>
          <w:sz w:val="22"/>
        </w:rPr>
        <w:t>EBITDA</w:t>
      </w:r>
      <w:r w:rsidR="00607ABB" w:rsidRPr="0092027E">
        <w:rPr>
          <w:rFonts w:ascii="Tahoma" w:hAnsi="Tahoma"/>
          <w:sz w:val="22"/>
          <w:lang w:val="el-GR"/>
        </w:rPr>
        <w:t xml:space="preserve"> (</w:t>
      </w:r>
      <w:r w:rsidR="00607ABB" w:rsidRPr="0092027E">
        <w:rPr>
          <w:rFonts w:ascii="Tahoma" w:hAnsi="Tahoma"/>
          <w:sz w:val="22"/>
        </w:rPr>
        <w:t>AL</w:t>
      </w:r>
      <w:r w:rsidR="00C26EAE" w:rsidRPr="0092027E">
        <w:rPr>
          <w:rFonts w:ascii="Tahoma" w:hAnsi="Tahoma"/>
          <w:sz w:val="22"/>
          <w:lang w:val="el-GR"/>
        </w:rPr>
        <w:t xml:space="preserve">) σημείωσε αύξηση </w:t>
      </w:r>
      <w:r w:rsidRPr="0092027E">
        <w:rPr>
          <w:rFonts w:ascii="Tahoma" w:hAnsi="Tahoma"/>
          <w:sz w:val="22"/>
          <w:lang w:val="el-GR"/>
        </w:rPr>
        <w:t>1,6</w:t>
      </w:r>
      <w:r w:rsidR="004C673C" w:rsidRPr="0092027E">
        <w:rPr>
          <w:rFonts w:ascii="Tahoma" w:hAnsi="Tahoma"/>
          <w:sz w:val="22"/>
          <w:lang w:val="el-GR"/>
        </w:rPr>
        <w:t>%</w:t>
      </w:r>
      <w:r w:rsidR="00975EA6" w:rsidRPr="0092027E">
        <w:rPr>
          <w:rFonts w:ascii="Tahoma" w:hAnsi="Tahoma"/>
          <w:sz w:val="22"/>
          <w:lang w:val="el-GR"/>
        </w:rPr>
        <w:t>,</w:t>
      </w:r>
      <w:r w:rsidR="004C673C" w:rsidRPr="0092027E">
        <w:rPr>
          <w:rFonts w:ascii="Tahoma" w:hAnsi="Tahoma"/>
          <w:sz w:val="22"/>
          <w:lang w:val="el-GR"/>
        </w:rPr>
        <w:t xml:space="preserve"> </w:t>
      </w:r>
      <w:r w:rsidR="00217BA7" w:rsidRPr="0092027E">
        <w:rPr>
          <w:rFonts w:ascii="Tahoma" w:hAnsi="Tahoma"/>
          <w:sz w:val="22"/>
          <w:lang w:val="el-GR"/>
        </w:rPr>
        <w:t xml:space="preserve">στα </w:t>
      </w:r>
      <w:r w:rsidR="00F95B02" w:rsidRPr="0092027E">
        <w:rPr>
          <w:rFonts w:ascii="Tahoma" w:hAnsi="Tahoma"/>
          <w:sz w:val="22"/>
          <w:lang w:val="el-GR"/>
        </w:rPr>
        <w:t>€</w:t>
      </w:r>
      <w:r w:rsidR="00876EEA" w:rsidRPr="0092027E">
        <w:rPr>
          <w:rFonts w:ascii="Tahoma" w:hAnsi="Tahoma"/>
          <w:sz w:val="22"/>
          <w:lang w:val="el-GR"/>
        </w:rPr>
        <w:t>3</w:t>
      </w:r>
      <w:r w:rsidRPr="0092027E">
        <w:rPr>
          <w:rFonts w:ascii="Tahoma" w:hAnsi="Tahoma"/>
          <w:sz w:val="22"/>
          <w:lang w:val="el-GR"/>
        </w:rPr>
        <w:t>18,5</w:t>
      </w:r>
      <w:r w:rsidR="00607ABB" w:rsidRPr="0092027E">
        <w:rPr>
          <w:rFonts w:ascii="Tahoma" w:hAnsi="Tahoma"/>
          <w:sz w:val="22"/>
          <w:lang w:val="el-GR"/>
        </w:rPr>
        <w:t xml:space="preserve"> εκατ</w:t>
      </w:r>
      <w:r w:rsidR="0013237B" w:rsidRPr="0092027E">
        <w:rPr>
          <w:rFonts w:ascii="Tahoma" w:hAnsi="Tahoma"/>
          <w:sz w:val="22"/>
          <w:lang w:val="el-GR"/>
        </w:rPr>
        <w:t>.</w:t>
      </w:r>
      <w:r w:rsidR="00EF5898" w:rsidRPr="0092027E">
        <w:rPr>
          <w:rFonts w:ascii="Tahoma" w:hAnsi="Tahoma"/>
          <w:sz w:val="22"/>
          <w:lang w:val="el-GR"/>
        </w:rPr>
        <w:t>,</w:t>
      </w:r>
      <w:r w:rsidR="00607ABB" w:rsidRPr="0092027E">
        <w:rPr>
          <w:rFonts w:ascii="Tahoma" w:hAnsi="Tahoma"/>
          <w:sz w:val="22"/>
          <w:lang w:val="el-GR"/>
        </w:rPr>
        <w:t xml:space="preserve"> </w:t>
      </w:r>
      <w:r w:rsidR="00802548">
        <w:rPr>
          <w:rFonts w:ascii="Tahoma" w:hAnsi="Tahoma"/>
          <w:sz w:val="22"/>
          <w:lang w:val="el-GR"/>
        </w:rPr>
        <w:t>με ισχυρό</w:t>
      </w:r>
      <w:r w:rsidR="009D6D94" w:rsidRPr="0092027E">
        <w:rPr>
          <w:rFonts w:ascii="Tahoma" w:hAnsi="Tahoma"/>
          <w:sz w:val="22"/>
          <w:lang w:val="el-GR"/>
        </w:rPr>
        <w:t xml:space="preserve"> περιθώριο</w:t>
      </w:r>
      <w:r w:rsidR="00113D44" w:rsidRPr="0092027E">
        <w:rPr>
          <w:rFonts w:ascii="Tahoma" w:hAnsi="Tahoma"/>
          <w:sz w:val="22"/>
          <w:lang w:val="el-GR"/>
        </w:rPr>
        <w:t xml:space="preserve"> </w:t>
      </w:r>
      <w:r w:rsidR="00B6335C" w:rsidRPr="0092027E">
        <w:rPr>
          <w:rFonts w:ascii="Tahoma" w:hAnsi="Tahoma"/>
          <w:sz w:val="22"/>
        </w:rPr>
        <w:t>EBITDA</w:t>
      </w:r>
      <w:r w:rsidR="00B6335C" w:rsidRPr="0092027E">
        <w:rPr>
          <w:rFonts w:ascii="Tahoma" w:hAnsi="Tahoma"/>
          <w:sz w:val="22"/>
          <w:lang w:val="el-GR"/>
        </w:rPr>
        <w:t xml:space="preserve"> </w:t>
      </w:r>
      <w:r w:rsidR="0028715E" w:rsidRPr="0092027E">
        <w:rPr>
          <w:rFonts w:ascii="Tahoma" w:hAnsi="Tahoma"/>
          <w:sz w:val="22"/>
          <w:lang w:val="el-GR"/>
        </w:rPr>
        <w:t>4</w:t>
      </w:r>
      <w:r w:rsidR="0079313B" w:rsidRPr="0092027E">
        <w:rPr>
          <w:rFonts w:ascii="Tahoma" w:hAnsi="Tahoma"/>
          <w:sz w:val="22"/>
          <w:lang w:val="el-GR"/>
        </w:rPr>
        <w:t>3,3</w:t>
      </w:r>
      <w:r w:rsidR="0028715E" w:rsidRPr="0092027E">
        <w:rPr>
          <w:rFonts w:ascii="Tahoma" w:hAnsi="Tahoma"/>
          <w:sz w:val="22"/>
          <w:lang w:val="el-GR"/>
        </w:rPr>
        <w:t>%</w:t>
      </w:r>
      <w:r w:rsidR="0079313B" w:rsidRPr="0092027E">
        <w:rPr>
          <w:rFonts w:ascii="Tahoma" w:hAnsi="Tahoma"/>
          <w:sz w:val="22"/>
          <w:lang w:val="el-GR"/>
        </w:rPr>
        <w:t xml:space="preserve"> σε σύγκριση με 42,2% ένα χρόνο πριν</w:t>
      </w:r>
      <w:r w:rsidR="0028715E" w:rsidRPr="0092027E">
        <w:rPr>
          <w:rFonts w:ascii="Tahoma" w:hAnsi="Tahoma"/>
          <w:sz w:val="22"/>
          <w:lang w:val="el-GR"/>
        </w:rPr>
        <w:t xml:space="preserve">. </w:t>
      </w:r>
      <w:r w:rsidR="00D11C07">
        <w:rPr>
          <w:rFonts w:ascii="Tahoma" w:hAnsi="Tahoma"/>
          <w:sz w:val="22"/>
          <w:lang w:val="el-GR"/>
        </w:rPr>
        <w:t xml:space="preserve">Στη Ρουμανία, </w:t>
      </w:r>
      <w:r w:rsidR="00D11C07" w:rsidRPr="0092027E">
        <w:rPr>
          <w:rFonts w:ascii="Tahoma" w:hAnsi="Tahoma"/>
          <w:sz w:val="22"/>
          <w:lang w:val="el-GR"/>
        </w:rPr>
        <w:t xml:space="preserve">η προσαρμοσμένη κερδοφορία </w:t>
      </w:r>
      <w:r w:rsidR="00D11C07" w:rsidRPr="0092027E">
        <w:rPr>
          <w:rFonts w:ascii="Tahoma" w:hAnsi="Tahoma"/>
          <w:sz w:val="22"/>
        </w:rPr>
        <w:t>EBITDA</w:t>
      </w:r>
      <w:r w:rsidR="00D11C07" w:rsidRPr="0092027E">
        <w:rPr>
          <w:rFonts w:ascii="Tahoma" w:hAnsi="Tahoma"/>
          <w:sz w:val="22"/>
          <w:lang w:val="el-GR"/>
        </w:rPr>
        <w:t xml:space="preserve"> (</w:t>
      </w:r>
      <w:r w:rsidR="00D11C07" w:rsidRPr="0092027E">
        <w:rPr>
          <w:rFonts w:ascii="Tahoma" w:hAnsi="Tahoma"/>
          <w:sz w:val="22"/>
        </w:rPr>
        <w:t>AL</w:t>
      </w:r>
      <w:r w:rsidR="00D11C07" w:rsidRPr="0092027E">
        <w:rPr>
          <w:rFonts w:ascii="Tahoma" w:hAnsi="Tahoma"/>
          <w:sz w:val="22"/>
          <w:lang w:val="el-GR"/>
        </w:rPr>
        <w:t>)</w:t>
      </w:r>
      <w:r w:rsidR="00D11C07">
        <w:rPr>
          <w:rFonts w:ascii="Tahoma" w:hAnsi="Tahoma"/>
          <w:sz w:val="22"/>
          <w:lang w:val="el-GR"/>
        </w:rPr>
        <w:t xml:space="preserve"> διαμορφώθηκε στα </w:t>
      </w:r>
      <w:r w:rsidR="00D11C07" w:rsidRPr="0092027E">
        <w:rPr>
          <w:rFonts w:ascii="Tahoma" w:hAnsi="Tahoma"/>
          <w:sz w:val="22"/>
          <w:lang w:val="el-GR"/>
        </w:rPr>
        <w:t>€3,5 εκατ</w:t>
      </w:r>
      <w:r w:rsidR="00D11C07">
        <w:rPr>
          <w:rFonts w:ascii="Tahoma" w:hAnsi="Tahoma"/>
          <w:sz w:val="22"/>
          <w:lang w:val="el-GR"/>
        </w:rPr>
        <w:t xml:space="preserve">. μειωμένη κατά </w:t>
      </w:r>
      <w:r w:rsidR="00D11C07" w:rsidRPr="0092027E">
        <w:rPr>
          <w:rFonts w:ascii="Tahoma" w:hAnsi="Tahoma"/>
          <w:sz w:val="22"/>
          <w:lang w:val="el-GR"/>
        </w:rPr>
        <w:t>€</w:t>
      </w:r>
      <w:r w:rsidR="00D11C07">
        <w:rPr>
          <w:rFonts w:ascii="Tahoma" w:hAnsi="Tahoma"/>
          <w:sz w:val="22"/>
          <w:lang w:val="el-GR"/>
        </w:rPr>
        <w:t>8</w:t>
      </w:r>
      <w:r w:rsidR="00D11C07" w:rsidRPr="00263480">
        <w:rPr>
          <w:rFonts w:ascii="Tahoma" w:hAnsi="Tahoma"/>
          <w:sz w:val="22"/>
          <w:lang w:val="el-GR"/>
        </w:rPr>
        <w:t>,2 εκατ.</w:t>
      </w:r>
      <w:r w:rsidR="00F0268E">
        <w:rPr>
          <w:rFonts w:ascii="Tahoma" w:hAnsi="Tahoma"/>
          <w:sz w:val="22"/>
          <w:lang w:val="el-GR"/>
        </w:rPr>
        <w:t>,</w:t>
      </w:r>
      <w:r w:rsidR="00D11C07" w:rsidRPr="00263480">
        <w:rPr>
          <w:rFonts w:ascii="Tahoma" w:hAnsi="Tahoma"/>
          <w:sz w:val="22"/>
          <w:lang w:val="el-GR"/>
        </w:rPr>
        <w:t xml:space="preserve"> αποτυπώνοντας την επίδραση </w:t>
      </w:r>
      <w:r w:rsidR="00F0268E">
        <w:rPr>
          <w:rFonts w:ascii="Tahoma" w:hAnsi="Tahoma"/>
          <w:sz w:val="22"/>
          <w:lang w:val="el-GR"/>
        </w:rPr>
        <w:t xml:space="preserve">της παύσης </w:t>
      </w:r>
      <w:r w:rsidR="00324979">
        <w:rPr>
          <w:rFonts w:ascii="Tahoma" w:hAnsi="Tahoma"/>
          <w:sz w:val="22"/>
          <w:lang w:val="el-GR"/>
        </w:rPr>
        <w:t xml:space="preserve">των </w:t>
      </w:r>
      <w:r w:rsidR="00D11C07" w:rsidRPr="00263480">
        <w:rPr>
          <w:rFonts w:ascii="Tahoma" w:hAnsi="Tahoma"/>
          <w:sz w:val="22"/>
          <w:lang w:val="el-GR"/>
        </w:rPr>
        <w:t>δραστηρι</w:t>
      </w:r>
      <w:r w:rsidR="00510C40" w:rsidRPr="00263480">
        <w:rPr>
          <w:rFonts w:ascii="Tahoma" w:hAnsi="Tahoma"/>
          <w:sz w:val="22"/>
          <w:lang w:val="el-GR"/>
        </w:rPr>
        <w:t>ο</w:t>
      </w:r>
      <w:r w:rsidR="00D11C07" w:rsidRPr="00263480">
        <w:rPr>
          <w:rFonts w:ascii="Tahoma" w:hAnsi="Tahoma"/>
          <w:sz w:val="22"/>
          <w:lang w:val="el-GR"/>
        </w:rPr>
        <w:t>τ</w:t>
      </w:r>
      <w:r w:rsidR="00510C40" w:rsidRPr="00263480">
        <w:rPr>
          <w:rFonts w:ascii="Tahoma" w:hAnsi="Tahoma"/>
          <w:sz w:val="22"/>
          <w:lang w:val="el-GR"/>
        </w:rPr>
        <w:t>ή</w:t>
      </w:r>
      <w:r w:rsidR="00D11C07" w:rsidRPr="00263480">
        <w:rPr>
          <w:rFonts w:ascii="Tahoma" w:hAnsi="Tahoma"/>
          <w:sz w:val="22"/>
          <w:lang w:val="el-GR"/>
        </w:rPr>
        <w:t>τ</w:t>
      </w:r>
      <w:r w:rsidR="00510C40" w:rsidRPr="00263480">
        <w:rPr>
          <w:rFonts w:ascii="Tahoma" w:hAnsi="Tahoma"/>
          <w:sz w:val="22"/>
          <w:lang w:val="el-GR"/>
        </w:rPr>
        <w:t>ων</w:t>
      </w:r>
      <w:r w:rsidR="00D11C07" w:rsidRPr="00263480">
        <w:rPr>
          <w:rFonts w:ascii="Tahoma" w:hAnsi="Tahoma"/>
          <w:sz w:val="22"/>
          <w:lang w:val="el-GR"/>
        </w:rPr>
        <w:t xml:space="preserve"> </w:t>
      </w:r>
      <w:r w:rsidR="00D11C07" w:rsidRPr="00263480">
        <w:rPr>
          <w:rFonts w:ascii="Tahoma" w:hAnsi="Tahoma"/>
          <w:sz w:val="22"/>
        </w:rPr>
        <w:t>MVNO</w:t>
      </w:r>
      <w:r w:rsidR="00F0268E">
        <w:rPr>
          <w:rFonts w:ascii="Tahoma" w:hAnsi="Tahoma"/>
          <w:sz w:val="22"/>
          <w:lang w:val="el-GR"/>
        </w:rPr>
        <w:t>,</w:t>
      </w:r>
      <w:r w:rsidR="00510C40" w:rsidRPr="00263480">
        <w:rPr>
          <w:rFonts w:ascii="Tahoma" w:hAnsi="Tahoma"/>
          <w:sz w:val="22"/>
          <w:lang w:val="el-GR"/>
        </w:rPr>
        <w:t xml:space="preserve"> </w:t>
      </w:r>
      <w:r w:rsidR="00324979">
        <w:rPr>
          <w:rFonts w:ascii="Tahoma" w:hAnsi="Tahoma"/>
          <w:sz w:val="22"/>
          <w:lang w:val="el-GR"/>
        </w:rPr>
        <w:t>καθώς και τα</w:t>
      </w:r>
      <w:r w:rsidR="00510C40" w:rsidRPr="00263480">
        <w:rPr>
          <w:rFonts w:ascii="Tahoma" w:hAnsi="Tahoma"/>
          <w:sz w:val="22"/>
          <w:lang w:val="el-GR"/>
        </w:rPr>
        <w:t xml:space="preserve"> υψηλότερα κόστη ενέργειας</w:t>
      </w:r>
      <w:r w:rsidR="00F0268E">
        <w:rPr>
          <w:rFonts w:ascii="Tahoma" w:hAnsi="Tahoma"/>
          <w:sz w:val="22"/>
          <w:lang w:val="el-GR"/>
        </w:rPr>
        <w:t xml:space="preserve">, λόγω </w:t>
      </w:r>
      <w:r w:rsidR="00324979">
        <w:rPr>
          <w:rFonts w:ascii="Tahoma" w:hAnsi="Tahoma"/>
          <w:sz w:val="22"/>
          <w:lang w:val="el-GR"/>
        </w:rPr>
        <w:t xml:space="preserve">άρσης της κρατικής ρύθμισης </w:t>
      </w:r>
      <w:r w:rsidR="00C56104">
        <w:rPr>
          <w:rFonts w:ascii="Tahoma" w:hAnsi="Tahoma"/>
          <w:sz w:val="22"/>
          <w:lang w:val="el-GR"/>
        </w:rPr>
        <w:t>στις</w:t>
      </w:r>
      <w:r w:rsidR="00324979">
        <w:rPr>
          <w:rFonts w:ascii="Tahoma" w:hAnsi="Tahoma"/>
          <w:sz w:val="22"/>
          <w:lang w:val="el-GR"/>
        </w:rPr>
        <w:t xml:space="preserve"> </w:t>
      </w:r>
      <w:r w:rsidR="00510C40" w:rsidRPr="00263480">
        <w:rPr>
          <w:rFonts w:ascii="Tahoma" w:hAnsi="Tahoma"/>
          <w:sz w:val="22"/>
          <w:lang w:val="el-GR"/>
        </w:rPr>
        <w:t>τιμ</w:t>
      </w:r>
      <w:r w:rsidR="00C56104">
        <w:rPr>
          <w:rFonts w:ascii="Tahoma" w:hAnsi="Tahoma"/>
          <w:sz w:val="22"/>
          <w:lang w:val="el-GR"/>
        </w:rPr>
        <w:t>ές</w:t>
      </w:r>
      <w:r w:rsidR="00510C40" w:rsidRPr="00263480">
        <w:rPr>
          <w:rFonts w:ascii="Tahoma" w:hAnsi="Tahoma"/>
          <w:sz w:val="22"/>
          <w:lang w:val="el-GR"/>
        </w:rPr>
        <w:t xml:space="preserve"> </w:t>
      </w:r>
      <w:r w:rsidR="00324979">
        <w:rPr>
          <w:rFonts w:ascii="Tahoma" w:hAnsi="Tahoma"/>
          <w:sz w:val="22"/>
          <w:lang w:val="el-GR"/>
        </w:rPr>
        <w:t>ενέργειας.</w:t>
      </w:r>
    </w:p>
    <w:p w14:paraId="34B2729A" w14:textId="1289FC52" w:rsidR="006836F7" w:rsidRPr="004E00F7" w:rsidRDefault="001A1058" w:rsidP="00923CC4">
      <w:pPr>
        <w:pStyle w:val="ListParagraph"/>
        <w:spacing w:after="160"/>
        <w:ind w:left="0"/>
        <w:contextualSpacing w:val="0"/>
        <w:jc w:val="both"/>
        <w:rPr>
          <w:rFonts w:ascii="Tahoma" w:hAnsi="Tahoma"/>
          <w:sz w:val="22"/>
          <w:lang w:val="el-GR"/>
        </w:rPr>
      </w:pPr>
      <w:r w:rsidRPr="004E00F7">
        <w:rPr>
          <w:rFonts w:ascii="Tahoma" w:hAnsi="Tahoma"/>
          <w:sz w:val="22"/>
          <w:lang w:val="el-GR"/>
        </w:rPr>
        <w:t xml:space="preserve">Ο Όμιλος κατέγραψε </w:t>
      </w:r>
      <w:r w:rsidR="008609E6" w:rsidRPr="004E00F7">
        <w:rPr>
          <w:rFonts w:ascii="Tahoma" w:hAnsi="Tahoma"/>
          <w:sz w:val="22"/>
          <w:lang w:val="el-GR"/>
        </w:rPr>
        <w:t xml:space="preserve">έξοδα για αποσβέσεις και </w:t>
      </w:r>
      <w:proofErr w:type="spellStart"/>
      <w:r w:rsidR="008609E6" w:rsidRPr="004E00F7">
        <w:rPr>
          <w:rFonts w:ascii="Tahoma" w:hAnsi="Tahoma"/>
          <w:sz w:val="22"/>
          <w:lang w:val="el-GR"/>
        </w:rPr>
        <w:t>απομειώσεις</w:t>
      </w:r>
      <w:proofErr w:type="spellEnd"/>
      <w:r w:rsidR="008609E6" w:rsidRPr="004E00F7">
        <w:rPr>
          <w:rFonts w:ascii="Tahoma" w:hAnsi="Tahoma"/>
          <w:sz w:val="22"/>
          <w:lang w:val="el-GR"/>
        </w:rPr>
        <w:t xml:space="preserve"> </w:t>
      </w:r>
      <w:r w:rsidR="00BD3800" w:rsidRPr="004E00F7">
        <w:rPr>
          <w:rFonts w:ascii="Tahoma" w:hAnsi="Tahoma"/>
          <w:sz w:val="22"/>
          <w:lang w:val="el-GR"/>
        </w:rPr>
        <w:t>€</w:t>
      </w:r>
      <w:r w:rsidR="00F6516A" w:rsidRPr="004E00F7">
        <w:rPr>
          <w:rFonts w:ascii="Tahoma" w:hAnsi="Tahoma"/>
          <w:sz w:val="22"/>
          <w:lang w:val="el-GR"/>
        </w:rPr>
        <w:t>160,7</w:t>
      </w:r>
      <w:r w:rsidR="00607ABB" w:rsidRPr="004E00F7">
        <w:rPr>
          <w:rFonts w:ascii="Tahoma" w:hAnsi="Tahoma"/>
          <w:sz w:val="22"/>
          <w:lang w:val="el-GR"/>
        </w:rPr>
        <w:t xml:space="preserve"> εκατ</w:t>
      </w:r>
      <w:r w:rsidR="004B4C7A" w:rsidRPr="004E00F7">
        <w:rPr>
          <w:rFonts w:ascii="Tahoma" w:hAnsi="Tahoma"/>
          <w:sz w:val="22"/>
          <w:lang w:val="el-GR"/>
        </w:rPr>
        <w:t>.</w:t>
      </w:r>
      <w:r w:rsidR="006546CF" w:rsidRPr="004E00F7">
        <w:rPr>
          <w:rFonts w:ascii="Tahoma" w:hAnsi="Tahoma"/>
          <w:sz w:val="22"/>
          <w:lang w:val="el-GR"/>
        </w:rPr>
        <w:t xml:space="preserve"> το </w:t>
      </w:r>
      <w:r w:rsidR="00F6516A" w:rsidRPr="004E00F7">
        <w:rPr>
          <w:rFonts w:ascii="Tahoma" w:hAnsi="Tahoma"/>
          <w:sz w:val="22"/>
        </w:rPr>
        <w:t>A</w:t>
      </w:r>
      <w:r w:rsidR="006546CF" w:rsidRPr="004E00F7">
        <w:rPr>
          <w:rFonts w:ascii="Tahoma" w:hAnsi="Tahoma"/>
          <w:sz w:val="22"/>
          <w:lang w:val="el-GR"/>
        </w:rPr>
        <w:t>’ τρίμηνο του 202</w:t>
      </w:r>
      <w:r w:rsidR="00F6516A" w:rsidRPr="004E00F7">
        <w:rPr>
          <w:rFonts w:ascii="Tahoma" w:hAnsi="Tahoma"/>
          <w:sz w:val="22"/>
          <w:lang w:val="el-GR"/>
        </w:rPr>
        <w:t>3</w:t>
      </w:r>
      <w:r w:rsidR="006546CF" w:rsidRPr="004E00F7">
        <w:rPr>
          <w:rFonts w:ascii="Tahoma" w:hAnsi="Tahoma"/>
          <w:sz w:val="22"/>
          <w:lang w:val="el-GR"/>
        </w:rPr>
        <w:t xml:space="preserve">, </w:t>
      </w:r>
      <w:r w:rsidR="00EB295A" w:rsidRPr="004E00F7">
        <w:rPr>
          <w:rFonts w:ascii="Tahoma" w:hAnsi="Tahoma"/>
          <w:sz w:val="22"/>
          <w:lang w:val="el-GR"/>
        </w:rPr>
        <w:t>μειωμένα</w:t>
      </w:r>
      <w:r w:rsidR="006546CF" w:rsidRPr="004E00F7">
        <w:rPr>
          <w:rFonts w:ascii="Tahoma" w:hAnsi="Tahoma"/>
          <w:sz w:val="22"/>
          <w:lang w:val="el-GR"/>
        </w:rPr>
        <w:t xml:space="preserve"> κατά </w:t>
      </w:r>
      <w:r w:rsidR="00EB295A" w:rsidRPr="004E00F7">
        <w:rPr>
          <w:rFonts w:ascii="Tahoma" w:hAnsi="Tahoma"/>
          <w:sz w:val="22"/>
          <w:lang w:val="el-GR"/>
        </w:rPr>
        <w:t>3,7</w:t>
      </w:r>
      <w:r w:rsidR="006546CF" w:rsidRPr="004E00F7">
        <w:rPr>
          <w:rFonts w:ascii="Tahoma" w:hAnsi="Tahoma"/>
          <w:sz w:val="22"/>
          <w:lang w:val="el-GR"/>
        </w:rPr>
        <w:t>%</w:t>
      </w:r>
      <w:r w:rsidR="00A16B1D" w:rsidRPr="004E00F7">
        <w:rPr>
          <w:rFonts w:ascii="Tahoma" w:hAnsi="Tahoma"/>
          <w:sz w:val="22"/>
          <w:lang w:val="el-GR"/>
        </w:rPr>
        <w:t xml:space="preserve"> </w:t>
      </w:r>
      <w:r w:rsidR="006836F7" w:rsidRPr="004E00F7">
        <w:rPr>
          <w:rFonts w:ascii="Tahoma" w:hAnsi="Tahoma"/>
          <w:sz w:val="22"/>
          <w:lang w:val="el-GR"/>
        </w:rPr>
        <w:t xml:space="preserve">σε σχέση με το </w:t>
      </w:r>
      <w:r w:rsidR="00EB295A" w:rsidRPr="004E00F7">
        <w:rPr>
          <w:rFonts w:ascii="Tahoma" w:hAnsi="Tahoma"/>
          <w:sz w:val="22"/>
          <w:lang w:val="el-GR"/>
        </w:rPr>
        <w:t>Α</w:t>
      </w:r>
      <w:r w:rsidR="00876EEA" w:rsidRPr="004E00F7">
        <w:rPr>
          <w:rFonts w:ascii="Tahoma" w:hAnsi="Tahoma"/>
          <w:sz w:val="22"/>
          <w:lang w:val="el-GR"/>
        </w:rPr>
        <w:t>’</w:t>
      </w:r>
      <w:r w:rsidR="00A16B1D" w:rsidRPr="004E00F7">
        <w:rPr>
          <w:rFonts w:ascii="Tahoma" w:hAnsi="Tahoma"/>
          <w:sz w:val="22"/>
          <w:lang w:val="el-GR"/>
        </w:rPr>
        <w:t xml:space="preserve"> τρίμηνο του 202</w:t>
      </w:r>
      <w:r w:rsidR="00EB295A" w:rsidRPr="004E00F7">
        <w:rPr>
          <w:rFonts w:ascii="Tahoma" w:hAnsi="Tahoma"/>
          <w:sz w:val="22"/>
          <w:lang w:val="el-GR"/>
        </w:rPr>
        <w:t>2</w:t>
      </w:r>
      <w:r w:rsidR="008D1F6A" w:rsidRPr="004E00F7">
        <w:rPr>
          <w:rFonts w:ascii="Tahoma" w:hAnsi="Tahoma"/>
          <w:sz w:val="22"/>
          <w:lang w:val="el-GR"/>
        </w:rPr>
        <w:t>,</w:t>
      </w:r>
      <w:r w:rsidR="006546CF" w:rsidRPr="004E00F7">
        <w:rPr>
          <w:rFonts w:ascii="Tahoma" w:hAnsi="Tahoma"/>
          <w:sz w:val="22"/>
          <w:lang w:val="el-GR"/>
        </w:rPr>
        <w:t xml:space="preserve"> </w:t>
      </w:r>
      <w:r w:rsidR="00E53EA7">
        <w:rPr>
          <w:rFonts w:ascii="Tahoma" w:hAnsi="Tahoma"/>
          <w:sz w:val="22"/>
          <w:lang w:val="el-GR"/>
        </w:rPr>
        <w:t xml:space="preserve">λόγω της </w:t>
      </w:r>
      <w:proofErr w:type="spellStart"/>
      <w:r w:rsidR="00E53EA7">
        <w:rPr>
          <w:rFonts w:ascii="Tahoma" w:hAnsi="Tahoma"/>
          <w:sz w:val="22"/>
          <w:lang w:val="el-GR"/>
        </w:rPr>
        <w:t>απομείωσης</w:t>
      </w:r>
      <w:proofErr w:type="spellEnd"/>
      <w:r w:rsidR="006546CF" w:rsidRPr="004E00F7">
        <w:rPr>
          <w:rFonts w:ascii="Tahoma" w:hAnsi="Tahoma"/>
          <w:sz w:val="22"/>
          <w:lang w:val="el-GR"/>
        </w:rPr>
        <w:t xml:space="preserve"> </w:t>
      </w:r>
      <w:r w:rsidR="00E53EA7">
        <w:rPr>
          <w:rFonts w:ascii="Tahoma" w:hAnsi="Tahoma"/>
          <w:sz w:val="22"/>
          <w:lang w:val="el-GR"/>
        </w:rPr>
        <w:t>των δραστηριοτήτων</w:t>
      </w:r>
      <w:r w:rsidR="007B69A8" w:rsidRPr="004E00F7">
        <w:rPr>
          <w:rFonts w:ascii="Tahoma" w:hAnsi="Tahoma"/>
          <w:sz w:val="22"/>
          <w:lang w:val="el-GR"/>
        </w:rPr>
        <w:t xml:space="preserve"> στη Ρουμανία</w:t>
      </w:r>
      <w:r w:rsidR="004E00F7" w:rsidRPr="004E00F7">
        <w:rPr>
          <w:rFonts w:ascii="Tahoma" w:hAnsi="Tahoma"/>
          <w:sz w:val="22"/>
          <w:lang w:val="el-GR"/>
        </w:rPr>
        <w:t xml:space="preserve"> το </w:t>
      </w:r>
      <w:r w:rsidR="0076225F">
        <w:rPr>
          <w:rFonts w:ascii="Tahoma" w:hAnsi="Tahoma"/>
          <w:sz w:val="22"/>
          <w:lang w:val="el-GR"/>
        </w:rPr>
        <w:t>Δ’ τρίμηνο του</w:t>
      </w:r>
      <w:r w:rsidR="004E00F7" w:rsidRPr="004E00F7">
        <w:rPr>
          <w:rFonts w:ascii="Tahoma" w:hAnsi="Tahoma"/>
          <w:sz w:val="22"/>
          <w:lang w:val="el-GR"/>
        </w:rPr>
        <w:t xml:space="preserve"> 2022</w:t>
      </w:r>
      <w:r w:rsidR="00381471" w:rsidRPr="004E00F7">
        <w:rPr>
          <w:rFonts w:ascii="Tahoma" w:hAnsi="Tahoma"/>
          <w:sz w:val="22"/>
          <w:lang w:val="el-GR"/>
        </w:rPr>
        <w:t>.</w:t>
      </w:r>
      <w:r w:rsidR="00876EEA" w:rsidRPr="004E00F7" w:rsidDel="008D1F6A">
        <w:rPr>
          <w:rFonts w:ascii="Tahoma" w:hAnsi="Tahoma"/>
          <w:sz w:val="22"/>
          <w:lang w:val="el-GR"/>
        </w:rPr>
        <w:t xml:space="preserve"> </w:t>
      </w:r>
      <w:r w:rsidR="008D1F6A" w:rsidRPr="004E00F7">
        <w:rPr>
          <w:rFonts w:ascii="Tahoma" w:hAnsi="Tahoma"/>
          <w:sz w:val="22"/>
          <w:lang w:val="el-GR"/>
        </w:rPr>
        <w:t xml:space="preserve">Ως </w:t>
      </w:r>
      <w:r w:rsidR="00876EEA" w:rsidRPr="004E00F7">
        <w:rPr>
          <w:rFonts w:ascii="Tahoma" w:hAnsi="Tahoma"/>
          <w:sz w:val="22"/>
          <w:lang w:val="el-GR"/>
        </w:rPr>
        <w:t>αποτέλεσμα</w:t>
      </w:r>
      <w:r w:rsidR="00485FA9" w:rsidRPr="004E00F7">
        <w:rPr>
          <w:rFonts w:ascii="Tahoma" w:hAnsi="Tahoma"/>
          <w:sz w:val="22"/>
          <w:lang w:val="el-GR"/>
        </w:rPr>
        <w:t>,</w:t>
      </w:r>
      <w:r w:rsidR="00A22FB8" w:rsidRPr="004E00F7">
        <w:rPr>
          <w:rFonts w:ascii="Tahoma" w:hAnsi="Tahoma"/>
          <w:sz w:val="22"/>
          <w:lang w:val="el-GR"/>
        </w:rPr>
        <w:t xml:space="preserve"> τα κέρδη </w:t>
      </w:r>
      <w:r w:rsidR="00B32398" w:rsidRPr="004E00F7">
        <w:rPr>
          <w:rFonts w:ascii="Tahoma" w:hAnsi="Tahoma"/>
          <w:sz w:val="22"/>
          <w:lang w:val="el-GR"/>
        </w:rPr>
        <w:t>προ</w:t>
      </w:r>
      <w:r w:rsidR="00A22FB8" w:rsidRPr="004E00F7">
        <w:rPr>
          <w:rFonts w:ascii="Tahoma" w:hAnsi="Tahoma"/>
          <w:sz w:val="22"/>
          <w:lang w:val="el-GR"/>
        </w:rPr>
        <w:t xml:space="preserve"> φόρων του Ομίλου</w:t>
      </w:r>
      <w:r w:rsidR="004D4089" w:rsidRPr="004E00F7">
        <w:rPr>
          <w:rFonts w:ascii="Tahoma" w:hAnsi="Tahoma"/>
          <w:sz w:val="22"/>
          <w:lang w:val="el-GR"/>
        </w:rPr>
        <w:t xml:space="preserve"> </w:t>
      </w:r>
      <w:r w:rsidR="00383E41" w:rsidRPr="004E00F7">
        <w:rPr>
          <w:rFonts w:ascii="Tahoma" w:hAnsi="Tahoma"/>
          <w:sz w:val="22"/>
          <w:lang w:val="el-GR"/>
        </w:rPr>
        <w:t>διαμορφώθηκ</w:t>
      </w:r>
      <w:r w:rsidR="00A22FB8" w:rsidRPr="004E00F7">
        <w:rPr>
          <w:rFonts w:ascii="Tahoma" w:hAnsi="Tahoma"/>
          <w:sz w:val="22"/>
          <w:lang w:val="el-GR"/>
        </w:rPr>
        <w:t>αν</w:t>
      </w:r>
      <w:r w:rsidR="00383E41" w:rsidRPr="004E00F7">
        <w:rPr>
          <w:rFonts w:ascii="Tahoma" w:hAnsi="Tahoma"/>
          <w:sz w:val="22"/>
          <w:lang w:val="el-GR"/>
        </w:rPr>
        <w:t xml:space="preserve"> </w:t>
      </w:r>
      <w:r w:rsidR="006D1A42" w:rsidRPr="004E00F7">
        <w:rPr>
          <w:rFonts w:ascii="Tahoma" w:hAnsi="Tahoma"/>
          <w:sz w:val="22"/>
          <w:lang w:val="el-GR"/>
        </w:rPr>
        <w:t xml:space="preserve">σε </w:t>
      </w:r>
      <w:r w:rsidR="006836F7" w:rsidRPr="004E00F7">
        <w:rPr>
          <w:rFonts w:ascii="Tahoma" w:hAnsi="Tahoma"/>
          <w:sz w:val="22"/>
          <w:lang w:val="el-GR"/>
        </w:rPr>
        <w:t>€</w:t>
      </w:r>
      <w:r w:rsidR="00AD06E0">
        <w:rPr>
          <w:rFonts w:ascii="Tahoma" w:hAnsi="Tahoma"/>
          <w:sz w:val="22"/>
          <w:lang w:val="el-GR"/>
        </w:rPr>
        <w:t>175,7</w:t>
      </w:r>
      <w:r w:rsidR="008D1F6A" w:rsidRPr="004E00F7">
        <w:rPr>
          <w:rFonts w:ascii="Tahoma" w:hAnsi="Tahoma"/>
          <w:sz w:val="22"/>
          <w:lang w:val="el-GR"/>
        </w:rPr>
        <w:t xml:space="preserve"> </w:t>
      </w:r>
      <w:r w:rsidR="00607ABB" w:rsidRPr="004E00F7">
        <w:rPr>
          <w:rFonts w:ascii="Tahoma" w:hAnsi="Tahoma"/>
          <w:sz w:val="22"/>
          <w:lang w:val="el-GR"/>
        </w:rPr>
        <w:t>εκατ</w:t>
      </w:r>
      <w:r w:rsidR="004B4C7A" w:rsidRPr="004E00F7">
        <w:rPr>
          <w:rFonts w:ascii="Tahoma" w:hAnsi="Tahoma"/>
          <w:sz w:val="22"/>
          <w:lang w:val="el-GR"/>
        </w:rPr>
        <w:t>.</w:t>
      </w:r>
      <w:r w:rsidR="008D1F6A" w:rsidRPr="004E00F7">
        <w:rPr>
          <w:rFonts w:ascii="Tahoma" w:hAnsi="Tahoma"/>
          <w:sz w:val="22"/>
          <w:lang w:val="el-GR"/>
        </w:rPr>
        <w:t>,</w:t>
      </w:r>
      <w:r w:rsidR="006836F7" w:rsidRPr="004E00F7">
        <w:rPr>
          <w:rFonts w:ascii="Tahoma" w:hAnsi="Tahoma"/>
          <w:sz w:val="22"/>
          <w:lang w:val="el-GR"/>
        </w:rPr>
        <w:t xml:space="preserve"> </w:t>
      </w:r>
      <w:r w:rsidR="009471FD">
        <w:rPr>
          <w:rFonts w:ascii="Tahoma" w:hAnsi="Tahoma"/>
          <w:sz w:val="22"/>
          <w:lang w:val="el-GR"/>
        </w:rPr>
        <w:t>αυξημένα</w:t>
      </w:r>
      <w:r w:rsidR="00485FA9" w:rsidRPr="004E00F7">
        <w:rPr>
          <w:rFonts w:ascii="Tahoma" w:hAnsi="Tahoma"/>
          <w:sz w:val="22"/>
          <w:lang w:val="el-GR"/>
        </w:rPr>
        <w:t xml:space="preserve"> κατά </w:t>
      </w:r>
      <w:r w:rsidR="006F405A">
        <w:rPr>
          <w:rFonts w:ascii="Tahoma" w:hAnsi="Tahoma"/>
          <w:sz w:val="22"/>
          <w:lang w:val="el-GR"/>
        </w:rPr>
        <w:t>2,3%</w:t>
      </w:r>
      <w:r w:rsidR="00485FA9" w:rsidRPr="004E00F7" w:rsidDel="0012664C">
        <w:rPr>
          <w:rFonts w:ascii="Tahoma" w:hAnsi="Tahoma"/>
          <w:sz w:val="22"/>
          <w:lang w:val="el-GR"/>
        </w:rPr>
        <w:t xml:space="preserve"> </w:t>
      </w:r>
      <w:r w:rsidR="00CF0B77" w:rsidRPr="004E00F7">
        <w:rPr>
          <w:rFonts w:ascii="Tahoma" w:hAnsi="Tahoma"/>
          <w:sz w:val="22"/>
          <w:lang w:val="el-GR"/>
        </w:rPr>
        <w:t>σε σχέ</w:t>
      </w:r>
      <w:r w:rsidR="00485FA9" w:rsidRPr="004E00F7">
        <w:rPr>
          <w:rFonts w:ascii="Tahoma" w:hAnsi="Tahoma"/>
          <w:sz w:val="22"/>
          <w:lang w:val="el-GR"/>
        </w:rPr>
        <w:t xml:space="preserve">ση με το </w:t>
      </w:r>
      <w:r w:rsidR="006F405A">
        <w:rPr>
          <w:rFonts w:ascii="Tahoma" w:hAnsi="Tahoma"/>
          <w:sz w:val="22"/>
          <w:lang w:val="el-GR"/>
        </w:rPr>
        <w:t>Α</w:t>
      </w:r>
      <w:r w:rsidR="006836F7" w:rsidRPr="004E00F7">
        <w:rPr>
          <w:rFonts w:ascii="Tahoma" w:hAnsi="Tahoma"/>
          <w:sz w:val="22"/>
          <w:lang w:val="el-GR"/>
        </w:rPr>
        <w:t>’ τρίμηνο του 202</w:t>
      </w:r>
      <w:r w:rsidR="006F405A">
        <w:rPr>
          <w:rFonts w:ascii="Tahoma" w:hAnsi="Tahoma"/>
          <w:sz w:val="22"/>
          <w:lang w:val="el-GR"/>
        </w:rPr>
        <w:t>2</w:t>
      </w:r>
      <w:r w:rsidR="006836F7" w:rsidRPr="004E00F7">
        <w:rPr>
          <w:rFonts w:ascii="Tahoma" w:hAnsi="Tahoma"/>
          <w:sz w:val="22"/>
          <w:lang w:val="el-GR"/>
        </w:rPr>
        <w:t xml:space="preserve">. </w:t>
      </w:r>
      <w:r w:rsidR="008609E6" w:rsidRPr="004E00F7">
        <w:rPr>
          <w:rFonts w:ascii="Tahoma" w:hAnsi="Tahoma"/>
          <w:sz w:val="22"/>
          <w:lang w:val="el-GR"/>
        </w:rPr>
        <w:t xml:space="preserve"> </w:t>
      </w:r>
    </w:p>
    <w:p w14:paraId="7FE828A2" w14:textId="6F05B2FD" w:rsidR="00704C4F" w:rsidRPr="004B5C98" w:rsidRDefault="00607ABB" w:rsidP="00923CC4">
      <w:pPr>
        <w:pStyle w:val="ListParagraph"/>
        <w:spacing w:after="160"/>
        <w:ind w:left="0"/>
        <w:contextualSpacing w:val="0"/>
        <w:jc w:val="both"/>
        <w:rPr>
          <w:rFonts w:ascii="Tahoma" w:hAnsi="Tahoma"/>
          <w:sz w:val="22"/>
          <w:lang w:val="el-GR"/>
        </w:rPr>
      </w:pPr>
      <w:r w:rsidRPr="004B5C98">
        <w:rPr>
          <w:rFonts w:ascii="Tahoma" w:hAnsi="Tahoma"/>
          <w:sz w:val="22"/>
          <w:lang w:val="el-GR"/>
        </w:rPr>
        <w:lastRenderedPageBreak/>
        <w:t>Οι προσαρμοσμένες επενδύσεις σε</w:t>
      </w:r>
      <w:r w:rsidR="00971F2E" w:rsidRPr="004B5C98">
        <w:rPr>
          <w:rFonts w:ascii="Tahoma" w:hAnsi="Tahoma"/>
          <w:sz w:val="22"/>
          <w:lang w:val="el-GR"/>
        </w:rPr>
        <w:t xml:space="preserve"> πάγια περιουσιακά στο</w:t>
      </w:r>
      <w:r w:rsidR="003E5BD9" w:rsidRPr="004B5C98">
        <w:rPr>
          <w:rFonts w:ascii="Tahoma" w:hAnsi="Tahoma"/>
          <w:sz w:val="22"/>
          <w:lang w:val="el-GR"/>
        </w:rPr>
        <w:t>ιχεία ανήλθαν σε €</w:t>
      </w:r>
      <w:r w:rsidR="00903361" w:rsidRPr="004B5C98">
        <w:rPr>
          <w:rFonts w:ascii="Tahoma" w:hAnsi="Tahoma"/>
          <w:sz w:val="22"/>
          <w:lang w:val="el-GR"/>
        </w:rPr>
        <w:t>79,9</w:t>
      </w:r>
      <w:r w:rsidRPr="004B5C98">
        <w:rPr>
          <w:rFonts w:ascii="Tahoma" w:hAnsi="Tahoma"/>
          <w:sz w:val="22"/>
          <w:lang w:val="el-GR"/>
        </w:rPr>
        <w:t xml:space="preserve"> εκατ</w:t>
      </w:r>
      <w:r w:rsidR="00B16867" w:rsidRPr="004B5C98">
        <w:rPr>
          <w:rFonts w:ascii="Tahoma" w:hAnsi="Tahoma"/>
          <w:sz w:val="22"/>
          <w:lang w:val="el-GR"/>
        </w:rPr>
        <w:t>.</w:t>
      </w:r>
      <w:r w:rsidR="004D4089" w:rsidRPr="004B5C98">
        <w:rPr>
          <w:rFonts w:ascii="Tahoma" w:hAnsi="Tahoma"/>
          <w:sz w:val="22"/>
          <w:lang w:val="el-GR"/>
        </w:rPr>
        <w:t xml:space="preserve">, </w:t>
      </w:r>
      <w:r w:rsidR="00AF72A3" w:rsidRPr="004B5C98">
        <w:rPr>
          <w:rFonts w:ascii="Tahoma" w:hAnsi="Tahoma"/>
          <w:sz w:val="22"/>
          <w:lang w:val="el-GR"/>
        </w:rPr>
        <w:t>μειωμένες</w:t>
      </w:r>
      <w:r w:rsidR="004D4089" w:rsidRPr="004B5C98">
        <w:rPr>
          <w:rFonts w:ascii="Tahoma" w:hAnsi="Tahoma"/>
          <w:sz w:val="22"/>
          <w:lang w:val="el-GR"/>
        </w:rPr>
        <w:t xml:space="preserve"> κατά </w:t>
      </w:r>
      <w:r w:rsidR="00AF72A3" w:rsidRPr="004B5C98">
        <w:rPr>
          <w:rFonts w:ascii="Tahoma" w:hAnsi="Tahoma"/>
          <w:sz w:val="22"/>
          <w:lang w:val="el-GR"/>
        </w:rPr>
        <w:t>14,1</w:t>
      </w:r>
      <w:r w:rsidR="003E5BD9" w:rsidRPr="004B5C98">
        <w:rPr>
          <w:rFonts w:ascii="Tahoma" w:hAnsi="Tahoma"/>
          <w:sz w:val="22"/>
          <w:lang w:val="el-GR"/>
        </w:rPr>
        <w:t xml:space="preserve">% από το </w:t>
      </w:r>
      <w:r w:rsidR="00AF72A3" w:rsidRPr="004B5C98">
        <w:rPr>
          <w:rFonts w:ascii="Tahoma" w:hAnsi="Tahoma"/>
          <w:sz w:val="22"/>
          <w:lang w:val="el-GR"/>
        </w:rPr>
        <w:t>Α</w:t>
      </w:r>
      <w:r w:rsidR="003E5BD9" w:rsidRPr="004B5C98">
        <w:rPr>
          <w:rFonts w:ascii="Tahoma" w:hAnsi="Tahoma"/>
          <w:sz w:val="22"/>
          <w:lang w:val="el-GR"/>
        </w:rPr>
        <w:t>’ τρίμηνο του 202</w:t>
      </w:r>
      <w:r w:rsidR="00AF72A3" w:rsidRPr="004B5C98">
        <w:rPr>
          <w:rFonts w:ascii="Tahoma" w:hAnsi="Tahoma"/>
          <w:sz w:val="22"/>
          <w:lang w:val="el-GR"/>
        </w:rPr>
        <w:t>2</w:t>
      </w:r>
      <w:r w:rsidR="00D540F0" w:rsidRPr="004B5C98">
        <w:rPr>
          <w:rFonts w:ascii="Tahoma" w:hAnsi="Tahoma"/>
          <w:sz w:val="22"/>
          <w:lang w:val="el-GR"/>
        </w:rPr>
        <w:t>.</w:t>
      </w:r>
      <w:r w:rsidR="00293611" w:rsidRPr="004B5C98">
        <w:rPr>
          <w:rFonts w:ascii="Tahoma" w:hAnsi="Tahoma"/>
          <w:sz w:val="22"/>
          <w:lang w:val="el-GR"/>
        </w:rPr>
        <w:t xml:space="preserve"> </w:t>
      </w:r>
      <w:r w:rsidR="006A7130" w:rsidRPr="004B5C98">
        <w:rPr>
          <w:rFonts w:ascii="Tahoma" w:hAnsi="Tahoma"/>
          <w:sz w:val="22"/>
          <w:lang w:val="el-GR"/>
        </w:rPr>
        <w:t xml:space="preserve">Οι επενδύσεις στην Ελλάδα και </w:t>
      </w:r>
      <w:r w:rsidR="003367A3" w:rsidRPr="004B5C98">
        <w:rPr>
          <w:rFonts w:ascii="Tahoma" w:hAnsi="Tahoma"/>
          <w:sz w:val="22"/>
          <w:lang w:val="el-GR"/>
        </w:rPr>
        <w:t xml:space="preserve">στην κινητή </w:t>
      </w:r>
      <w:r w:rsidR="006A7130" w:rsidRPr="004B5C98">
        <w:rPr>
          <w:rFonts w:ascii="Tahoma" w:hAnsi="Tahoma"/>
          <w:sz w:val="22"/>
          <w:lang w:val="el-GR"/>
        </w:rPr>
        <w:t>Ρουμανίας</w:t>
      </w:r>
      <w:r w:rsidR="00AC455E" w:rsidRPr="004B5C98">
        <w:rPr>
          <w:rFonts w:ascii="Tahoma" w:hAnsi="Tahoma"/>
          <w:sz w:val="22"/>
          <w:lang w:val="el-GR"/>
        </w:rPr>
        <w:t xml:space="preserve"> </w:t>
      </w:r>
      <w:r w:rsidR="00F0268E">
        <w:rPr>
          <w:rFonts w:ascii="Tahoma" w:hAnsi="Tahoma"/>
          <w:sz w:val="22"/>
          <w:lang w:val="el-GR"/>
        </w:rPr>
        <w:t>διαμορφώθηκαν</w:t>
      </w:r>
      <w:r w:rsidR="00F0268E" w:rsidRPr="004B5C98">
        <w:rPr>
          <w:rFonts w:ascii="Tahoma" w:hAnsi="Tahoma"/>
          <w:sz w:val="22"/>
          <w:lang w:val="el-GR"/>
        </w:rPr>
        <w:t xml:space="preserve"> </w:t>
      </w:r>
      <w:r w:rsidR="00AC455E" w:rsidRPr="004B5C98">
        <w:rPr>
          <w:rFonts w:ascii="Tahoma" w:hAnsi="Tahoma"/>
          <w:sz w:val="22"/>
          <w:lang w:val="el-GR"/>
        </w:rPr>
        <w:t>σε €</w:t>
      </w:r>
      <w:r w:rsidR="002D327E" w:rsidRPr="004B5C98">
        <w:rPr>
          <w:rFonts w:ascii="Tahoma" w:hAnsi="Tahoma"/>
          <w:sz w:val="22"/>
          <w:lang w:val="el-GR"/>
        </w:rPr>
        <w:t>69,9</w:t>
      </w:r>
      <w:r w:rsidR="006A7130" w:rsidRPr="004B5C98">
        <w:rPr>
          <w:rFonts w:ascii="Tahoma" w:hAnsi="Tahoma"/>
          <w:sz w:val="22"/>
          <w:lang w:val="el-GR"/>
        </w:rPr>
        <w:t xml:space="preserve"> εκατ</w:t>
      </w:r>
      <w:r w:rsidR="00B16867" w:rsidRPr="004B5C98">
        <w:rPr>
          <w:rFonts w:ascii="Tahoma" w:hAnsi="Tahoma"/>
          <w:sz w:val="22"/>
          <w:lang w:val="el-GR"/>
        </w:rPr>
        <w:t>.</w:t>
      </w:r>
      <w:r w:rsidR="00AC455E" w:rsidRPr="004B5C98">
        <w:rPr>
          <w:rFonts w:ascii="Tahoma" w:hAnsi="Tahoma"/>
          <w:sz w:val="22"/>
          <w:lang w:val="el-GR"/>
        </w:rPr>
        <w:t xml:space="preserve"> και €</w:t>
      </w:r>
      <w:r w:rsidR="002D327E" w:rsidRPr="004B5C98">
        <w:rPr>
          <w:rFonts w:ascii="Tahoma" w:hAnsi="Tahoma"/>
          <w:sz w:val="22"/>
          <w:lang w:val="el-GR"/>
        </w:rPr>
        <w:t>10,0</w:t>
      </w:r>
      <w:r w:rsidR="006A7130" w:rsidRPr="004B5C98">
        <w:rPr>
          <w:rFonts w:ascii="Tahoma" w:hAnsi="Tahoma"/>
          <w:sz w:val="22"/>
          <w:lang w:val="el-GR"/>
        </w:rPr>
        <w:t xml:space="preserve"> εκατ</w:t>
      </w:r>
      <w:r w:rsidR="00B16867" w:rsidRPr="004B5C98">
        <w:rPr>
          <w:rFonts w:ascii="Tahoma" w:hAnsi="Tahoma"/>
          <w:sz w:val="22"/>
          <w:lang w:val="el-GR"/>
        </w:rPr>
        <w:t>.</w:t>
      </w:r>
      <w:r w:rsidR="00450489" w:rsidRPr="004B5C98">
        <w:rPr>
          <w:rFonts w:ascii="Tahoma" w:hAnsi="Tahoma"/>
          <w:sz w:val="22"/>
          <w:lang w:val="el-GR"/>
        </w:rPr>
        <w:t xml:space="preserve"> α</w:t>
      </w:r>
      <w:r w:rsidR="006A7130" w:rsidRPr="004B5C98">
        <w:rPr>
          <w:rFonts w:ascii="Tahoma" w:hAnsi="Tahoma"/>
          <w:sz w:val="22"/>
          <w:lang w:val="el-GR"/>
        </w:rPr>
        <w:t>ντίστοιχα</w:t>
      </w:r>
      <w:r w:rsidR="00C2425F" w:rsidRPr="004B5C98">
        <w:rPr>
          <w:rFonts w:ascii="Tahoma" w:hAnsi="Tahoma"/>
          <w:sz w:val="22"/>
          <w:lang w:val="el-GR"/>
        </w:rPr>
        <w:t>.</w:t>
      </w:r>
      <w:r w:rsidR="006A7130" w:rsidRPr="004B5C98">
        <w:rPr>
          <w:rFonts w:ascii="Tahoma" w:hAnsi="Tahoma"/>
          <w:sz w:val="22"/>
          <w:lang w:val="el-GR"/>
        </w:rPr>
        <w:t xml:space="preserve"> </w:t>
      </w:r>
      <w:r w:rsidR="00455771" w:rsidRPr="004B5C98">
        <w:rPr>
          <w:rFonts w:ascii="Tahoma" w:hAnsi="Tahoma"/>
          <w:sz w:val="22"/>
          <w:lang w:val="el-GR"/>
        </w:rPr>
        <w:t xml:space="preserve"> </w:t>
      </w:r>
    </w:p>
    <w:p w14:paraId="6E26A186" w14:textId="4F1CAF64" w:rsidR="00CE2473" w:rsidRPr="00AC5940" w:rsidRDefault="0064639F" w:rsidP="00923CC4">
      <w:pPr>
        <w:pStyle w:val="ListParagraph"/>
        <w:spacing w:after="160"/>
        <w:ind w:left="0"/>
        <w:contextualSpacing w:val="0"/>
        <w:jc w:val="both"/>
        <w:rPr>
          <w:rFonts w:ascii="Tahoma" w:hAnsi="Tahoma"/>
          <w:color w:val="FF0000"/>
          <w:sz w:val="22"/>
          <w:lang w:val="el-GR"/>
        </w:rPr>
      </w:pPr>
      <w:r w:rsidRPr="00283D32">
        <w:rPr>
          <w:rFonts w:ascii="Tahoma" w:hAnsi="Tahoma"/>
          <w:sz w:val="22"/>
          <w:lang w:val="el-GR"/>
        </w:rPr>
        <w:t xml:space="preserve">Οι </w:t>
      </w:r>
      <w:r w:rsidR="00607ABB" w:rsidRPr="00283D32">
        <w:rPr>
          <w:rFonts w:ascii="Tahoma" w:hAnsi="Tahoma"/>
          <w:sz w:val="22"/>
          <w:lang w:val="el-GR"/>
        </w:rPr>
        <w:t>προσαρμοσμένες ελεύθερες ταμειακ</w:t>
      </w:r>
      <w:r w:rsidR="0004515D" w:rsidRPr="00283D32">
        <w:rPr>
          <w:rFonts w:ascii="Tahoma" w:hAnsi="Tahoma"/>
          <w:sz w:val="22"/>
          <w:lang w:val="el-GR"/>
        </w:rPr>
        <w:t>ές ροές μετά από μισθώσεις</w:t>
      </w:r>
      <w:r w:rsidR="00187094" w:rsidRPr="00283D32">
        <w:rPr>
          <w:rFonts w:ascii="Tahoma" w:hAnsi="Tahoma"/>
          <w:sz w:val="22"/>
          <w:lang w:val="el-GR"/>
        </w:rPr>
        <w:t xml:space="preserve"> </w:t>
      </w:r>
      <w:r w:rsidR="00B42372" w:rsidRPr="00283D32">
        <w:rPr>
          <w:rFonts w:ascii="Tahoma" w:hAnsi="Tahoma"/>
          <w:sz w:val="22"/>
          <w:lang w:val="el-GR"/>
        </w:rPr>
        <w:t xml:space="preserve">διαμορφώθηκαν </w:t>
      </w:r>
      <w:r w:rsidR="000B4C71" w:rsidRPr="00283D32">
        <w:rPr>
          <w:rFonts w:ascii="Tahoma" w:hAnsi="Tahoma"/>
          <w:sz w:val="22"/>
          <w:lang w:val="el-GR"/>
        </w:rPr>
        <w:t>σε €</w:t>
      </w:r>
      <w:r w:rsidR="00A2123C" w:rsidRPr="00283D32">
        <w:rPr>
          <w:rFonts w:ascii="Tahoma" w:hAnsi="Tahoma"/>
          <w:sz w:val="22"/>
          <w:lang w:val="el-GR"/>
        </w:rPr>
        <w:t>228,8</w:t>
      </w:r>
      <w:r w:rsidR="00607ABB" w:rsidRPr="00283D32">
        <w:rPr>
          <w:rFonts w:ascii="Tahoma" w:hAnsi="Tahoma"/>
          <w:sz w:val="22"/>
          <w:lang w:val="el-GR"/>
        </w:rPr>
        <w:t xml:space="preserve"> εκατ</w:t>
      </w:r>
      <w:r w:rsidR="00B16867" w:rsidRPr="00283D32">
        <w:rPr>
          <w:rFonts w:ascii="Tahoma" w:hAnsi="Tahoma"/>
          <w:sz w:val="22"/>
          <w:lang w:val="el-GR"/>
        </w:rPr>
        <w:t>.</w:t>
      </w:r>
      <w:r w:rsidR="000B4C71" w:rsidRPr="00283D32">
        <w:rPr>
          <w:rFonts w:ascii="Tahoma" w:hAnsi="Tahoma"/>
          <w:sz w:val="22"/>
          <w:lang w:val="el-GR"/>
        </w:rPr>
        <w:t xml:space="preserve"> το </w:t>
      </w:r>
      <w:r w:rsidR="00A2123C" w:rsidRPr="00283D32">
        <w:rPr>
          <w:rFonts w:ascii="Tahoma" w:hAnsi="Tahoma"/>
          <w:sz w:val="22"/>
          <w:lang w:val="el-GR"/>
        </w:rPr>
        <w:t>Α</w:t>
      </w:r>
      <w:r w:rsidR="006D0542" w:rsidRPr="00283D32">
        <w:rPr>
          <w:rFonts w:ascii="Tahoma" w:hAnsi="Tahoma"/>
          <w:sz w:val="22"/>
          <w:lang w:val="el-GR"/>
        </w:rPr>
        <w:t>’ τρίμηνο του 202</w:t>
      </w:r>
      <w:r w:rsidR="00A2123C" w:rsidRPr="00283D32">
        <w:rPr>
          <w:rFonts w:ascii="Tahoma" w:hAnsi="Tahoma"/>
          <w:sz w:val="22"/>
          <w:lang w:val="el-GR"/>
        </w:rPr>
        <w:t>3</w:t>
      </w:r>
      <w:r w:rsidR="00187094" w:rsidRPr="00283D32">
        <w:rPr>
          <w:rFonts w:ascii="Tahoma" w:hAnsi="Tahoma"/>
          <w:sz w:val="22"/>
          <w:lang w:val="el-GR"/>
        </w:rPr>
        <w:t>,</w:t>
      </w:r>
      <w:r w:rsidR="000B4C71" w:rsidRPr="00283D32">
        <w:rPr>
          <w:rFonts w:ascii="Tahoma" w:hAnsi="Tahoma"/>
          <w:sz w:val="22"/>
          <w:lang w:val="el-GR"/>
        </w:rPr>
        <w:t xml:space="preserve"> </w:t>
      </w:r>
      <w:r w:rsidR="00704C4F" w:rsidRPr="00283D32">
        <w:rPr>
          <w:rFonts w:ascii="Tahoma" w:hAnsi="Tahoma"/>
          <w:sz w:val="22"/>
          <w:lang w:val="el-GR"/>
        </w:rPr>
        <w:t>αυξημένες</w:t>
      </w:r>
      <w:r w:rsidR="000B4C71" w:rsidRPr="00283D32">
        <w:rPr>
          <w:rFonts w:ascii="Tahoma" w:hAnsi="Tahoma"/>
          <w:sz w:val="22"/>
          <w:lang w:val="el-GR"/>
        </w:rPr>
        <w:t xml:space="preserve"> κατά </w:t>
      </w:r>
      <w:r w:rsidR="00A2123C" w:rsidRPr="00283D32">
        <w:rPr>
          <w:rFonts w:ascii="Tahoma" w:hAnsi="Tahoma"/>
          <w:sz w:val="22"/>
          <w:lang w:val="el-GR"/>
        </w:rPr>
        <w:t>0,4</w:t>
      </w:r>
      <w:r w:rsidRPr="00283D32">
        <w:rPr>
          <w:rFonts w:ascii="Tahoma" w:hAnsi="Tahoma"/>
          <w:sz w:val="22"/>
          <w:lang w:val="el-GR"/>
        </w:rPr>
        <w:t>% σε ετήσια βάση</w:t>
      </w:r>
      <w:r w:rsidR="00B42372" w:rsidRPr="00283D32">
        <w:rPr>
          <w:rFonts w:ascii="Tahoma" w:hAnsi="Tahoma"/>
          <w:sz w:val="22"/>
          <w:lang w:val="el-GR"/>
        </w:rPr>
        <w:t>,</w:t>
      </w:r>
      <w:r w:rsidRPr="00283D32">
        <w:rPr>
          <w:rFonts w:ascii="Tahoma" w:hAnsi="Tahoma"/>
          <w:sz w:val="22"/>
          <w:lang w:val="el-GR"/>
        </w:rPr>
        <w:t xml:space="preserve"> </w:t>
      </w:r>
      <w:r w:rsidR="006D0542" w:rsidRPr="00283D32">
        <w:rPr>
          <w:rFonts w:ascii="Tahoma" w:hAnsi="Tahoma"/>
          <w:sz w:val="22"/>
          <w:lang w:val="el-GR"/>
        </w:rPr>
        <w:t>ενώ ο</w:t>
      </w:r>
      <w:r w:rsidR="009C7FD6" w:rsidRPr="00283D32">
        <w:rPr>
          <w:rFonts w:ascii="Tahoma" w:hAnsi="Tahoma"/>
          <w:sz w:val="22"/>
          <w:lang w:val="el-GR"/>
        </w:rPr>
        <w:t>ι ελεύθερε</w:t>
      </w:r>
      <w:r w:rsidR="00450489" w:rsidRPr="00283D32">
        <w:rPr>
          <w:rFonts w:ascii="Tahoma" w:hAnsi="Tahoma"/>
          <w:sz w:val="22"/>
          <w:lang w:val="el-GR"/>
        </w:rPr>
        <w:t>ς ταμε</w:t>
      </w:r>
      <w:r w:rsidRPr="00283D32">
        <w:rPr>
          <w:rFonts w:ascii="Tahoma" w:hAnsi="Tahoma"/>
          <w:sz w:val="22"/>
          <w:lang w:val="el-GR"/>
        </w:rPr>
        <w:t>ια</w:t>
      </w:r>
      <w:r w:rsidR="000B4C71" w:rsidRPr="00283D32">
        <w:rPr>
          <w:rFonts w:ascii="Tahoma" w:hAnsi="Tahoma"/>
          <w:sz w:val="22"/>
          <w:lang w:val="el-GR"/>
        </w:rPr>
        <w:t>κές ροές</w:t>
      </w:r>
      <w:r w:rsidR="00B51C4F" w:rsidRPr="00283D32">
        <w:rPr>
          <w:rFonts w:ascii="Tahoma" w:hAnsi="Tahoma"/>
          <w:sz w:val="22"/>
          <w:lang w:val="el-GR"/>
        </w:rPr>
        <w:t xml:space="preserve"> μετά από μισθώσεις</w:t>
      </w:r>
      <w:r w:rsidR="000B4C71" w:rsidRPr="00283D32">
        <w:rPr>
          <w:rFonts w:ascii="Tahoma" w:hAnsi="Tahoma"/>
          <w:sz w:val="22"/>
          <w:lang w:val="el-GR"/>
        </w:rPr>
        <w:t xml:space="preserve"> </w:t>
      </w:r>
      <w:r w:rsidR="00341C63" w:rsidRPr="00283D32">
        <w:rPr>
          <w:rFonts w:ascii="Tahoma" w:hAnsi="Tahoma"/>
          <w:sz w:val="22"/>
          <w:lang w:val="el-GR"/>
        </w:rPr>
        <w:t xml:space="preserve">ανήλθαν </w:t>
      </w:r>
      <w:r w:rsidR="008D1F6A" w:rsidRPr="00283D32">
        <w:rPr>
          <w:rFonts w:ascii="Tahoma" w:hAnsi="Tahoma"/>
          <w:sz w:val="22"/>
          <w:lang w:val="el-GR"/>
        </w:rPr>
        <w:t xml:space="preserve">σε </w:t>
      </w:r>
      <w:r w:rsidR="000B4C71" w:rsidRPr="00283D32">
        <w:rPr>
          <w:rFonts w:ascii="Tahoma" w:hAnsi="Tahoma"/>
          <w:sz w:val="22"/>
          <w:lang w:val="el-GR"/>
        </w:rPr>
        <w:t>€</w:t>
      </w:r>
      <w:r w:rsidR="00283D32" w:rsidRPr="002A0CCC">
        <w:rPr>
          <w:rFonts w:ascii="Tahoma" w:hAnsi="Tahoma"/>
          <w:sz w:val="22"/>
          <w:lang w:val="el-GR"/>
        </w:rPr>
        <w:t>226,1</w:t>
      </w:r>
      <w:r w:rsidR="009C7FD6" w:rsidRPr="002A0CCC">
        <w:rPr>
          <w:rFonts w:ascii="Tahoma" w:hAnsi="Tahoma"/>
          <w:sz w:val="22"/>
          <w:lang w:val="el-GR"/>
        </w:rPr>
        <w:t xml:space="preserve"> εκατ</w:t>
      </w:r>
      <w:r w:rsidR="00B16867" w:rsidRPr="002A0CCC">
        <w:rPr>
          <w:rFonts w:ascii="Tahoma" w:hAnsi="Tahoma"/>
          <w:sz w:val="22"/>
          <w:lang w:val="el-GR"/>
        </w:rPr>
        <w:t>.</w:t>
      </w:r>
      <w:r w:rsidR="00341C63" w:rsidRPr="002A0CCC">
        <w:rPr>
          <w:rFonts w:ascii="Tahoma" w:hAnsi="Tahoma"/>
          <w:sz w:val="22"/>
          <w:lang w:val="el-GR"/>
        </w:rPr>
        <w:t xml:space="preserve"> </w:t>
      </w:r>
      <w:r w:rsidR="000A786E" w:rsidRPr="002A0CCC">
        <w:rPr>
          <w:rFonts w:ascii="Tahoma" w:hAnsi="Tahoma"/>
          <w:sz w:val="22"/>
          <w:lang w:val="el-GR"/>
        </w:rPr>
        <w:t>αυξημένες</w:t>
      </w:r>
      <w:r w:rsidR="00341C63" w:rsidRPr="002A0CCC">
        <w:rPr>
          <w:rFonts w:ascii="Tahoma" w:hAnsi="Tahoma"/>
          <w:sz w:val="22"/>
          <w:lang w:val="el-GR"/>
        </w:rPr>
        <w:t xml:space="preserve"> κατά </w:t>
      </w:r>
      <w:r w:rsidR="00283D32" w:rsidRPr="002A0CCC">
        <w:rPr>
          <w:rFonts w:ascii="Tahoma" w:hAnsi="Tahoma"/>
          <w:sz w:val="22"/>
          <w:lang w:val="el-GR"/>
        </w:rPr>
        <w:t>1,9</w:t>
      </w:r>
      <w:r w:rsidR="00341C63" w:rsidRPr="002A0CCC">
        <w:rPr>
          <w:rFonts w:ascii="Tahoma" w:hAnsi="Tahoma"/>
          <w:sz w:val="22"/>
          <w:lang w:val="el-GR"/>
        </w:rPr>
        <w:t>%</w:t>
      </w:r>
      <w:r w:rsidR="001C6B6A" w:rsidRPr="002A0CCC">
        <w:rPr>
          <w:rFonts w:ascii="Tahoma" w:hAnsi="Tahoma"/>
          <w:sz w:val="22"/>
          <w:lang w:val="el-GR"/>
        </w:rPr>
        <w:t xml:space="preserve"> σε </w:t>
      </w:r>
      <w:r w:rsidR="005E6CA6" w:rsidRPr="002A0CCC">
        <w:rPr>
          <w:rFonts w:ascii="Tahoma" w:hAnsi="Tahoma"/>
          <w:sz w:val="22"/>
          <w:lang w:val="el-GR"/>
        </w:rPr>
        <w:t>σύγκριση</w:t>
      </w:r>
      <w:r w:rsidR="001C6B6A" w:rsidRPr="002A0CCC">
        <w:rPr>
          <w:rFonts w:ascii="Tahoma" w:hAnsi="Tahoma"/>
          <w:sz w:val="22"/>
          <w:lang w:val="el-GR"/>
        </w:rPr>
        <w:t xml:space="preserve"> με το </w:t>
      </w:r>
      <w:r w:rsidR="00283D32" w:rsidRPr="002A0CCC">
        <w:rPr>
          <w:rFonts w:ascii="Tahoma" w:hAnsi="Tahoma"/>
          <w:sz w:val="22"/>
          <w:lang w:val="el-GR"/>
        </w:rPr>
        <w:t>Α</w:t>
      </w:r>
      <w:r w:rsidR="00341C63" w:rsidRPr="002A0CCC">
        <w:rPr>
          <w:rFonts w:ascii="Tahoma" w:hAnsi="Tahoma"/>
          <w:sz w:val="22"/>
          <w:lang w:val="el-GR"/>
        </w:rPr>
        <w:t>’</w:t>
      </w:r>
      <w:r w:rsidR="001C6B6A" w:rsidRPr="002A0CCC">
        <w:rPr>
          <w:rFonts w:ascii="Tahoma" w:hAnsi="Tahoma"/>
          <w:sz w:val="22"/>
          <w:lang w:val="el-GR"/>
        </w:rPr>
        <w:t xml:space="preserve"> τρίμηνο</w:t>
      </w:r>
      <w:r w:rsidR="00341C63" w:rsidRPr="002A0CCC">
        <w:rPr>
          <w:rFonts w:ascii="Tahoma" w:hAnsi="Tahoma"/>
          <w:sz w:val="22"/>
          <w:lang w:val="el-GR"/>
        </w:rPr>
        <w:t xml:space="preserve"> του 202</w:t>
      </w:r>
      <w:r w:rsidR="00283D32" w:rsidRPr="002A0CCC">
        <w:rPr>
          <w:rFonts w:ascii="Tahoma" w:hAnsi="Tahoma"/>
          <w:sz w:val="22"/>
          <w:lang w:val="el-GR"/>
        </w:rPr>
        <w:t>2</w:t>
      </w:r>
      <w:r w:rsidR="00341C63" w:rsidRPr="002A0CCC">
        <w:rPr>
          <w:rFonts w:ascii="Tahoma" w:hAnsi="Tahoma"/>
          <w:sz w:val="22"/>
          <w:lang w:val="el-GR"/>
        </w:rPr>
        <w:t>,</w:t>
      </w:r>
      <w:r w:rsidR="00485C60" w:rsidRPr="002A0CCC">
        <w:rPr>
          <w:rFonts w:ascii="Tahoma" w:hAnsi="Tahoma"/>
          <w:sz w:val="22"/>
          <w:lang w:val="el-GR"/>
        </w:rPr>
        <w:t xml:space="preserve"> </w:t>
      </w:r>
      <w:r w:rsidR="00283D32" w:rsidRPr="002A0CCC">
        <w:rPr>
          <w:rFonts w:ascii="Tahoma" w:hAnsi="Tahoma"/>
          <w:sz w:val="22"/>
          <w:lang w:val="el-GR"/>
        </w:rPr>
        <w:t xml:space="preserve">αποτυπώνοντας χαμηλότερες </w:t>
      </w:r>
      <w:r w:rsidR="002A0CCC" w:rsidRPr="002A0CCC">
        <w:rPr>
          <w:rFonts w:ascii="Tahoma" w:hAnsi="Tahoma"/>
          <w:sz w:val="22"/>
          <w:lang w:val="el-GR"/>
        </w:rPr>
        <w:t xml:space="preserve">πληρωμές για </w:t>
      </w:r>
      <w:r w:rsidR="00283D32" w:rsidRPr="002A0CCC">
        <w:rPr>
          <w:rFonts w:ascii="Tahoma" w:hAnsi="Tahoma"/>
          <w:sz w:val="22"/>
          <w:lang w:val="el-GR"/>
        </w:rPr>
        <w:t>επενδύσεις</w:t>
      </w:r>
      <w:r w:rsidR="00F0268E">
        <w:rPr>
          <w:rFonts w:ascii="Tahoma" w:hAnsi="Tahoma"/>
          <w:sz w:val="22"/>
          <w:lang w:val="el-GR"/>
        </w:rPr>
        <w:t>,</w:t>
      </w:r>
      <w:r w:rsidR="00283D32" w:rsidRPr="002A0CCC">
        <w:rPr>
          <w:rFonts w:ascii="Tahoma" w:hAnsi="Tahoma"/>
          <w:sz w:val="22"/>
          <w:lang w:val="el-GR"/>
        </w:rPr>
        <w:t xml:space="preserve"> καθώς και </w:t>
      </w:r>
      <w:r w:rsidR="002A7147" w:rsidRPr="002A0CCC">
        <w:rPr>
          <w:rFonts w:ascii="Tahoma" w:hAnsi="Tahoma"/>
          <w:sz w:val="22"/>
          <w:lang w:val="el-GR"/>
        </w:rPr>
        <w:t xml:space="preserve">μια </w:t>
      </w:r>
      <w:r w:rsidR="002A0CCC" w:rsidRPr="002A0CCC">
        <w:rPr>
          <w:rFonts w:ascii="Tahoma" w:hAnsi="Tahoma"/>
          <w:sz w:val="22"/>
          <w:lang w:val="el-GR"/>
        </w:rPr>
        <w:t>επιστροφή</w:t>
      </w:r>
      <w:r w:rsidR="002A7147" w:rsidRPr="002A0CCC">
        <w:rPr>
          <w:rFonts w:ascii="Tahoma" w:hAnsi="Tahoma"/>
          <w:sz w:val="22"/>
          <w:lang w:val="el-GR"/>
        </w:rPr>
        <w:t xml:space="preserve"> φόρου εισοδήματος </w:t>
      </w:r>
      <w:r w:rsidR="002A0CCC" w:rsidRPr="002A0CCC">
        <w:rPr>
          <w:rFonts w:ascii="Tahoma" w:hAnsi="Tahoma"/>
          <w:sz w:val="22"/>
          <w:lang w:val="el-GR"/>
        </w:rPr>
        <w:t xml:space="preserve">εντός του τριμήνου </w:t>
      </w:r>
      <w:r w:rsidR="002A7147" w:rsidRPr="002A0CCC">
        <w:rPr>
          <w:rFonts w:ascii="Tahoma" w:hAnsi="Tahoma"/>
          <w:sz w:val="22"/>
          <w:lang w:val="el-GR"/>
        </w:rPr>
        <w:t>που σχετίζεται με το 2021.</w:t>
      </w:r>
      <w:r w:rsidR="002A7147">
        <w:rPr>
          <w:rFonts w:ascii="Tahoma" w:hAnsi="Tahoma"/>
          <w:sz w:val="22"/>
          <w:lang w:val="el-GR"/>
        </w:rPr>
        <w:t xml:space="preserve"> </w:t>
      </w:r>
    </w:p>
    <w:p w14:paraId="35020FB2" w14:textId="6564DA5A" w:rsidR="008A55ED" w:rsidRPr="008F0C37" w:rsidRDefault="00607ABB" w:rsidP="00923CC4">
      <w:pPr>
        <w:pStyle w:val="ListParagraph"/>
        <w:spacing w:after="160"/>
        <w:ind w:left="0"/>
        <w:contextualSpacing w:val="0"/>
        <w:jc w:val="both"/>
        <w:rPr>
          <w:rFonts w:ascii="Tahoma" w:hAnsi="Tahoma" w:cs="Tahoma"/>
          <w:sz w:val="22"/>
          <w:szCs w:val="22"/>
          <w:lang w:val="el-GR"/>
        </w:rPr>
      </w:pPr>
      <w:r w:rsidRPr="00A7330C">
        <w:rPr>
          <w:rFonts w:ascii="Tahoma" w:hAnsi="Tahoma"/>
          <w:sz w:val="22"/>
          <w:lang w:val="el-GR"/>
        </w:rPr>
        <w:t>Ο καθαρός δανεισμ</w:t>
      </w:r>
      <w:r w:rsidR="0062345A" w:rsidRPr="00A7330C">
        <w:rPr>
          <w:rFonts w:ascii="Tahoma" w:hAnsi="Tahoma"/>
          <w:sz w:val="22"/>
          <w:lang w:val="el-GR"/>
        </w:rPr>
        <w:t xml:space="preserve">ός του Ομίλου στις </w:t>
      </w:r>
      <w:r w:rsidR="00897755" w:rsidRPr="00A7330C">
        <w:rPr>
          <w:rFonts w:ascii="Tahoma" w:hAnsi="Tahoma"/>
          <w:sz w:val="22"/>
          <w:lang w:val="el-GR"/>
        </w:rPr>
        <w:t>3</w:t>
      </w:r>
      <w:r w:rsidR="00F16A6A" w:rsidRPr="00A7330C">
        <w:rPr>
          <w:rFonts w:ascii="Tahoma" w:hAnsi="Tahoma"/>
          <w:sz w:val="22"/>
          <w:lang w:val="el-GR"/>
        </w:rPr>
        <w:t>1</w:t>
      </w:r>
      <w:r w:rsidR="00897755" w:rsidRPr="00A7330C">
        <w:rPr>
          <w:rFonts w:ascii="Tahoma" w:hAnsi="Tahoma"/>
          <w:sz w:val="22"/>
          <w:lang w:val="el-GR"/>
        </w:rPr>
        <w:t xml:space="preserve"> </w:t>
      </w:r>
      <w:r w:rsidR="00212A14" w:rsidRPr="00A7330C">
        <w:rPr>
          <w:rFonts w:ascii="Tahoma" w:hAnsi="Tahoma"/>
          <w:sz w:val="22"/>
          <w:lang w:val="el-GR"/>
        </w:rPr>
        <w:t>Μαρτίου</w:t>
      </w:r>
      <w:r w:rsidR="0062345A" w:rsidRPr="00A7330C">
        <w:rPr>
          <w:rFonts w:ascii="Tahoma" w:hAnsi="Tahoma"/>
          <w:sz w:val="22"/>
          <w:lang w:val="el-GR"/>
        </w:rPr>
        <w:t xml:space="preserve"> 202</w:t>
      </w:r>
      <w:r w:rsidR="00212A14" w:rsidRPr="00A7330C">
        <w:rPr>
          <w:rFonts w:ascii="Tahoma" w:hAnsi="Tahoma"/>
          <w:sz w:val="22"/>
          <w:lang w:val="el-GR"/>
        </w:rPr>
        <w:t>3</w:t>
      </w:r>
      <w:r w:rsidR="0062345A" w:rsidRPr="00A7330C">
        <w:rPr>
          <w:rFonts w:ascii="Tahoma" w:hAnsi="Tahoma"/>
          <w:sz w:val="22"/>
          <w:lang w:val="el-GR"/>
        </w:rPr>
        <w:t xml:space="preserve"> ήταν €</w:t>
      </w:r>
      <w:r w:rsidR="00212A14" w:rsidRPr="00A7330C">
        <w:rPr>
          <w:rFonts w:ascii="Tahoma" w:hAnsi="Tahoma"/>
          <w:sz w:val="22"/>
          <w:lang w:val="el-GR"/>
        </w:rPr>
        <w:t>506,2</w:t>
      </w:r>
      <w:r w:rsidRPr="00A7330C">
        <w:rPr>
          <w:rFonts w:ascii="Tahoma" w:hAnsi="Tahoma"/>
          <w:sz w:val="22"/>
          <w:lang w:val="el-GR"/>
        </w:rPr>
        <w:t xml:space="preserve"> </w:t>
      </w:r>
      <w:r w:rsidR="002A657F" w:rsidRPr="00A7330C">
        <w:rPr>
          <w:rFonts w:ascii="Tahoma" w:hAnsi="Tahoma"/>
          <w:sz w:val="22"/>
          <w:lang w:val="el-GR"/>
        </w:rPr>
        <w:t xml:space="preserve">εκατ., </w:t>
      </w:r>
      <w:r w:rsidR="00F16A6A" w:rsidRPr="00A7330C">
        <w:rPr>
          <w:rFonts w:ascii="Tahoma" w:hAnsi="Tahoma"/>
          <w:sz w:val="22"/>
          <w:lang w:val="el-GR"/>
        </w:rPr>
        <w:t>μειωμένος</w:t>
      </w:r>
      <w:r w:rsidR="004C5C0D" w:rsidRPr="00A7330C">
        <w:rPr>
          <w:rFonts w:ascii="Tahoma" w:hAnsi="Tahoma"/>
          <w:sz w:val="22"/>
          <w:lang w:val="el-GR"/>
        </w:rPr>
        <w:t xml:space="preserve"> </w:t>
      </w:r>
      <w:r w:rsidR="00450489" w:rsidRPr="00A7330C">
        <w:rPr>
          <w:rFonts w:ascii="Tahoma" w:hAnsi="Tahoma"/>
          <w:sz w:val="22"/>
          <w:lang w:val="el-GR"/>
        </w:rPr>
        <w:t xml:space="preserve"> κατ</w:t>
      </w:r>
      <w:r w:rsidR="0062345A" w:rsidRPr="00A7330C">
        <w:rPr>
          <w:rFonts w:ascii="Tahoma" w:hAnsi="Tahoma"/>
          <w:sz w:val="22"/>
          <w:lang w:val="el-GR"/>
        </w:rPr>
        <w:t xml:space="preserve">ά </w:t>
      </w:r>
      <w:r w:rsidR="00212A14" w:rsidRPr="00A7330C">
        <w:rPr>
          <w:rFonts w:ascii="Tahoma" w:hAnsi="Tahoma"/>
          <w:sz w:val="22"/>
          <w:lang w:val="el-GR"/>
        </w:rPr>
        <w:t>18,4</w:t>
      </w:r>
      <w:r w:rsidR="00450489" w:rsidRPr="00A7330C">
        <w:rPr>
          <w:rFonts w:ascii="Tahoma" w:hAnsi="Tahoma"/>
          <w:sz w:val="22"/>
          <w:lang w:val="el-GR"/>
        </w:rPr>
        <w:t xml:space="preserve">% </w:t>
      </w:r>
      <w:r w:rsidRPr="00A7330C">
        <w:rPr>
          <w:rFonts w:ascii="Tahoma" w:hAnsi="Tahoma"/>
          <w:sz w:val="22"/>
          <w:lang w:val="el-GR"/>
        </w:rPr>
        <w:t>σε</w:t>
      </w:r>
      <w:r w:rsidR="008B0E62" w:rsidRPr="00A7330C">
        <w:rPr>
          <w:rFonts w:ascii="Tahoma" w:hAnsi="Tahoma"/>
          <w:sz w:val="22"/>
          <w:lang w:val="el-GR"/>
        </w:rPr>
        <w:t xml:space="preserve"> σχέση με </w:t>
      </w:r>
      <w:r w:rsidR="00212A14" w:rsidRPr="00A7330C">
        <w:rPr>
          <w:rFonts w:ascii="Tahoma" w:hAnsi="Tahoma"/>
          <w:sz w:val="22"/>
          <w:lang w:val="el-GR"/>
        </w:rPr>
        <w:t>το Α</w:t>
      </w:r>
      <w:r w:rsidR="00F0268E">
        <w:rPr>
          <w:rFonts w:ascii="Tahoma" w:hAnsi="Tahoma"/>
          <w:sz w:val="22"/>
          <w:lang w:val="el-GR"/>
        </w:rPr>
        <w:t xml:space="preserve">’ </w:t>
      </w:r>
      <w:r w:rsidR="00212A14" w:rsidRPr="00A7330C">
        <w:rPr>
          <w:rFonts w:ascii="Tahoma" w:hAnsi="Tahoma"/>
          <w:sz w:val="22"/>
          <w:lang w:val="el-GR"/>
        </w:rPr>
        <w:t>τρίμηνο 2022</w:t>
      </w:r>
      <w:r w:rsidR="00B16867" w:rsidRPr="00A7330C">
        <w:rPr>
          <w:rFonts w:ascii="Tahoma" w:hAnsi="Tahoma"/>
          <w:sz w:val="22"/>
          <w:lang w:val="el-GR"/>
        </w:rPr>
        <w:t xml:space="preserve">. </w:t>
      </w:r>
      <w:r w:rsidRPr="00A7330C">
        <w:rPr>
          <w:rFonts w:ascii="Tahoma" w:hAnsi="Tahoma"/>
          <w:sz w:val="22"/>
          <w:lang w:val="el-GR"/>
        </w:rPr>
        <w:t>Ο καθαρός</w:t>
      </w:r>
      <w:r w:rsidRPr="00A7330C">
        <w:rPr>
          <w:rFonts w:ascii="Tahoma" w:hAnsi="Tahoma" w:cs="Tahoma"/>
          <w:sz w:val="22"/>
          <w:szCs w:val="22"/>
          <w:lang w:val="el-GR"/>
        </w:rPr>
        <w:t xml:space="preserve"> δανεισμός του Ομίλου </w:t>
      </w:r>
      <w:r w:rsidR="00450489" w:rsidRPr="00A7330C">
        <w:rPr>
          <w:rFonts w:ascii="Tahoma" w:hAnsi="Tahoma" w:cs="Tahoma"/>
          <w:sz w:val="22"/>
          <w:szCs w:val="22"/>
          <w:lang w:val="el-GR"/>
        </w:rPr>
        <w:t>αντιστοιχεί σε 0</w:t>
      </w:r>
      <w:r w:rsidR="00715F22" w:rsidRPr="00A7330C">
        <w:rPr>
          <w:rFonts w:ascii="Tahoma" w:hAnsi="Tahoma" w:cs="Tahoma"/>
          <w:sz w:val="22"/>
          <w:szCs w:val="22"/>
          <w:lang w:val="el-GR"/>
        </w:rPr>
        <w:t>,</w:t>
      </w:r>
      <w:r w:rsidR="00212A14" w:rsidRPr="00A7330C">
        <w:rPr>
          <w:rFonts w:ascii="Tahoma" w:hAnsi="Tahoma" w:cs="Tahoma"/>
          <w:sz w:val="22"/>
          <w:szCs w:val="22"/>
          <w:lang w:val="el-GR"/>
        </w:rPr>
        <w:t>4</w:t>
      </w:r>
      <w:r w:rsidRPr="00A7330C">
        <w:rPr>
          <w:rFonts w:ascii="Tahoma" w:hAnsi="Tahoma" w:cs="Tahoma"/>
          <w:sz w:val="22"/>
          <w:szCs w:val="22"/>
          <w:lang w:val="el-GR"/>
        </w:rPr>
        <w:t xml:space="preserve"> φορές το ετήσιο προσαρμοσμένο ΕΒΙTDA (</w:t>
      </w:r>
      <w:r w:rsidRPr="00A7330C">
        <w:rPr>
          <w:rFonts w:ascii="Tahoma" w:hAnsi="Tahoma" w:cs="Tahoma"/>
          <w:sz w:val="22"/>
          <w:szCs w:val="22"/>
        </w:rPr>
        <w:t>AL</w:t>
      </w:r>
      <w:r w:rsidRPr="00A7330C">
        <w:rPr>
          <w:rFonts w:ascii="Tahoma" w:hAnsi="Tahoma" w:cs="Tahoma"/>
          <w:sz w:val="22"/>
          <w:szCs w:val="22"/>
          <w:lang w:val="el-GR"/>
        </w:rPr>
        <w:t>)</w:t>
      </w:r>
      <w:r w:rsidR="008A55ED" w:rsidRPr="00A7330C">
        <w:rPr>
          <w:rFonts w:ascii="Tahoma" w:hAnsi="Tahoma" w:cs="Tahoma"/>
          <w:sz w:val="22"/>
          <w:szCs w:val="22"/>
          <w:lang w:val="el-GR"/>
        </w:rPr>
        <w:t>.</w:t>
      </w:r>
      <w:r w:rsidR="008A55ED" w:rsidRPr="008F0C37">
        <w:rPr>
          <w:rFonts w:ascii="Tahoma" w:hAnsi="Tahoma" w:cs="Tahoma"/>
          <w:sz w:val="22"/>
          <w:szCs w:val="22"/>
          <w:lang w:val="el-GR"/>
        </w:rPr>
        <w:t xml:space="preserve"> </w:t>
      </w:r>
    </w:p>
    <w:p w14:paraId="6B889A60" w14:textId="77777777" w:rsidR="008A55ED" w:rsidRPr="00AC5940" w:rsidRDefault="008A55ED"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14:paraId="12B7E8B3" w14:textId="77777777" w:rsidR="00926B5E" w:rsidRPr="00AC5940" w:rsidRDefault="00926B5E" w:rsidP="00926B5E">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tbl>
      <w:tblPr>
        <w:tblW w:w="10370" w:type="dxa"/>
        <w:tblLayout w:type="fixed"/>
        <w:tblCellMar>
          <w:left w:w="28" w:type="dxa"/>
          <w:right w:w="28" w:type="dxa"/>
        </w:tblCellMar>
        <w:tblLook w:val="0000" w:firstRow="0" w:lastRow="0" w:firstColumn="0" w:lastColumn="0" w:noHBand="0" w:noVBand="0"/>
      </w:tblPr>
      <w:tblGrid>
        <w:gridCol w:w="3923"/>
        <w:gridCol w:w="2681"/>
        <w:gridCol w:w="1972"/>
        <w:gridCol w:w="1794"/>
      </w:tblGrid>
      <w:tr w:rsidR="00926B5E" w:rsidRPr="00AC5940" w14:paraId="3341C53F" w14:textId="77777777" w:rsidTr="00353096">
        <w:trPr>
          <w:trHeight w:val="485"/>
        </w:trPr>
        <w:tc>
          <w:tcPr>
            <w:tcW w:w="3923" w:type="dxa"/>
            <w:tcBorders>
              <w:top w:val="nil"/>
              <w:left w:val="nil"/>
              <w:bottom w:val="single" w:sz="12" w:space="0" w:color="4F81BD" w:themeColor="accent1"/>
              <w:right w:val="nil"/>
            </w:tcBorders>
            <w:shd w:val="clear" w:color="auto" w:fill="auto"/>
            <w:vAlign w:val="bottom"/>
          </w:tcPr>
          <w:p w14:paraId="3466E98E" w14:textId="77777777" w:rsidR="00926B5E" w:rsidRPr="000F34EF" w:rsidRDefault="00926B5E" w:rsidP="00353096">
            <w:pPr>
              <w:rPr>
                <w:rFonts w:ascii="Tahoma" w:hAnsi="Tahoma" w:cs="Tahoma"/>
                <w:b/>
                <w:sz w:val="22"/>
                <w:szCs w:val="22"/>
                <w:lang w:val="el-GR" w:eastAsia="el-GR"/>
              </w:rPr>
            </w:pPr>
            <w:r w:rsidRPr="000F34EF">
              <w:rPr>
                <w:rFonts w:ascii="Tahoma" w:hAnsi="Tahoma" w:cs="Tahoma"/>
                <w:b/>
                <w:sz w:val="22"/>
                <w:szCs w:val="22"/>
                <w:lang w:val="el-GR" w:eastAsia="el-GR"/>
              </w:rPr>
              <w:t xml:space="preserve">Κύκλος Εργασιών </w:t>
            </w:r>
          </w:p>
          <w:p w14:paraId="6B1AADD9" w14:textId="77777777" w:rsidR="00926B5E" w:rsidRPr="000F34EF" w:rsidRDefault="00926B5E" w:rsidP="00353096">
            <w:pPr>
              <w:ind w:hanging="28"/>
              <w:rPr>
                <w:rFonts w:ascii="Tahoma" w:hAnsi="Tahoma" w:cs="Tahoma"/>
                <w:sz w:val="22"/>
                <w:szCs w:val="22"/>
                <w:lang w:val="el-GR"/>
              </w:rPr>
            </w:pPr>
            <w:r w:rsidRPr="000F34EF">
              <w:rPr>
                <w:rFonts w:ascii="Tahoma" w:hAnsi="Tahoma" w:cs="Tahoma"/>
                <w:b/>
                <w:sz w:val="22"/>
                <w:szCs w:val="22"/>
                <w:lang w:val="el-GR" w:eastAsia="el-GR"/>
              </w:rPr>
              <w:t>(Εκατ. € )</w:t>
            </w:r>
          </w:p>
        </w:tc>
        <w:tc>
          <w:tcPr>
            <w:tcW w:w="2681" w:type="dxa"/>
            <w:tcBorders>
              <w:top w:val="nil"/>
              <w:left w:val="nil"/>
              <w:bottom w:val="single" w:sz="12" w:space="0" w:color="4F81BD" w:themeColor="accent1"/>
              <w:right w:val="nil"/>
            </w:tcBorders>
            <w:shd w:val="clear" w:color="auto" w:fill="auto"/>
            <w:noWrap/>
            <w:tcMar>
              <w:left w:w="28" w:type="dxa"/>
              <w:right w:w="28" w:type="dxa"/>
            </w:tcMar>
          </w:tcPr>
          <w:p w14:paraId="798C3FAF" w14:textId="77777777" w:rsidR="00926B5E" w:rsidRPr="000F34EF" w:rsidRDefault="00926B5E" w:rsidP="00353096">
            <w:pPr>
              <w:jc w:val="right"/>
              <w:rPr>
                <w:rFonts w:ascii="Tahoma" w:hAnsi="Tahoma"/>
                <w:b/>
                <w:sz w:val="22"/>
                <w:szCs w:val="22"/>
                <w:lang w:val="el-GR"/>
              </w:rPr>
            </w:pPr>
            <w:proofErr w:type="spellStart"/>
            <w:r w:rsidRPr="000F34EF">
              <w:rPr>
                <w:rFonts w:ascii="Tahoma" w:hAnsi="Tahoma"/>
                <w:b/>
                <w:sz w:val="22"/>
                <w:szCs w:val="22"/>
                <w:lang w:val="el-GR"/>
              </w:rPr>
              <w:t>Α’τρίμηνο</w:t>
            </w:r>
            <w:proofErr w:type="spellEnd"/>
          </w:p>
          <w:p w14:paraId="14742579" w14:textId="77777777" w:rsidR="00926B5E" w:rsidRPr="000F34EF" w:rsidRDefault="00926B5E" w:rsidP="00353096">
            <w:pPr>
              <w:jc w:val="right"/>
              <w:rPr>
                <w:rFonts w:ascii="Tahoma" w:hAnsi="Tahoma" w:cs="Tahoma"/>
                <w:b/>
                <w:sz w:val="22"/>
                <w:szCs w:val="22"/>
                <w:lang w:val="el-GR" w:eastAsia="el-GR"/>
              </w:rPr>
            </w:pPr>
            <w:r w:rsidRPr="000F34EF">
              <w:rPr>
                <w:rFonts w:ascii="Tahoma" w:hAnsi="Tahoma"/>
                <w:b/>
                <w:sz w:val="22"/>
                <w:szCs w:val="22"/>
                <w:lang w:val="el-GR"/>
              </w:rPr>
              <w:t>2023</w:t>
            </w:r>
          </w:p>
        </w:tc>
        <w:tc>
          <w:tcPr>
            <w:tcW w:w="1972" w:type="dxa"/>
            <w:tcBorders>
              <w:top w:val="nil"/>
              <w:left w:val="nil"/>
              <w:bottom w:val="single" w:sz="12" w:space="0" w:color="4F81BD" w:themeColor="accent1"/>
              <w:right w:val="nil"/>
            </w:tcBorders>
            <w:shd w:val="clear" w:color="auto" w:fill="auto"/>
            <w:noWrap/>
            <w:tcMar>
              <w:left w:w="28" w:type="dxa"/>
              <w:right w:w="28" w:type="dxa"/>
            </w:tcMar>
          </w:tcPr>
          <w:p w14:paraId="46CE410A" w14:textId="77777777" w:rsidR="00926B5E" w:rsidRPr="000F34EF" w:rsidRDefault="00926B5E" w:rsidP="00353096">
            <w:pPr>
              <w:jc w:val="right"/>
              <w:rPr>
                <w:rFonts w:ascii="Tahoma" w:hAnsi="Tahoma"/>
                <w:b/>
                <w:sz w:val="22"/>
                <w:szCs w:val="22"/>
                <w:lang w:val="el-GR"/>
              </w:rPr>
            </w:pPr>
            <w:proofErr w:type="spellStart"/>
            <w:r w:rsidRPr="000F34EF">
              <w:rPr>
                <w:rFonts w:ascii="Tahoma" w:hAnsi="Tahoma"/>
                <w:b/>
                <w:sz w:val="22"/>
                <w:szCs w:val="22"/>
                <w:lang w:val="el-GR"/>
              </w:rPr>
              <w:t>Α’τρίμηνο</w:t>
            </w:r>
            <w:proofErr w:type="spellEnd"/>
          </w:p>
          <w:p w14:paraId="71A1EB4E" w14:textId="77777777" w:rsidR="00926B5E" w:rsidRPr="000F34EF" w:rsidRDefault="00926B5E" w:rsidP="00353096">
            <w:pPr>
              <w:jc w:val="right"/>
              <w:rPr>
                <w:rFonts w:ascii="Tahoma" w:hAnsi="Tahoma" w:cs="Tahoma"/>
                <w:b/>
                <w:sz w:val="22"/>
                <w:szCs w:val="22"/>
                <w:lang w:val="el-GR" w:eastAsia="el-GR"/>
              </w:rPr>
            </w:pPr>
            <w:r w:rsidRPr="000F34EF">
              <w:rPr>
                <w:rFonts w:ascii="Tahoma" w:hAnsi="Tahoma"/>
                <w:b/>
                <w:sz w:val="22"/>
                <w:szCs w:val="22"/>
                <w:lang w:val="el-GR"/>
              </w:rPr>
              <w:t>2022</w:t>
            </w:r>
          </w:p>
        </w:tc>
        <w:tc>
          <w:tcPr>
            <w:tcW w:w="1794" w:type="dxa"/>
            <w:tcBorders>
              <w:top w:val="nil"/>
              <w:left w:val="nil"/>
              <w:bottom w:val="single" w:sz="12" w:space="0" w:color="4F81BD" w:themeColor="accent1"/>
            </w:tcBorders>
            <w:shd w:val="clear" w:color="auto" w:fill="auto"/>
            <w:tcMar>
              <w:left w:w="28" w:type="dxa"/>
              <w:right w:w="28" w:type="dxa"/>
            </w:tcMar>
          </w:tcPr>
          <w:p w14:paraId="6BCD04E5" w14:textId="77777777" w:rsidR="00926B5E" w:rsidRPr="000F34EF" w:rsidRDefault="00926B5E" w:rsidP="00353096">
            <w:pPr>
              <w:ind w:left="397" w:hanging="397"/>
              <w:jc w:val="right"/>
              <w:rPr>
                <w:rFonts w:ascii="Tahoma" w:hAnsi="Tahoma" w:cs="Tahoma"/>
                <w:b/>
                <w:sz w:val="22"/>
                <w:szCs w:val="22"/>
                <w:lang w:val="el-GR" w:eastAsia="el-GR"/>
              </w:rPr>
            </w:pPr>
            <w:r w:rsidRPr="000F34EF">
              <w:rPr>
                <w:rFonts w:ascii="Tahoma" w:hAnsi="Tahoma" w:cs="Tahoma"/>
                <w:b/>
                <w:bCs/>
                <w:iCs/>
                <w:sz w:val="22"/>
                <w:szCs w:val="22"/>
                <w:lang w:val="el-GR"/>
              </w:rPr>
              <w:t>+/- %</w:t>
            </w:r>
          </w:p>
        </w:tc>
      </w:tr>
      <w:tr w:rsidR="00926B5E" w:rsidRPr="00AC5940" w14:paraId="63B03110" w14:textId="77777777" w:rsidTr="005602BE">
        <w:trPr>
          <w:trHeight w:val="329"/>
        </w:trPr>
        <w:tc>
          <w:tcPr>
            <w:tcW w:w="3923" w:type="dxa"/>
            <w:tcBorders>
              <w:top w:val="single" w:sz="12" w:space="0" w:color="4F81BD" w:themeColor="accent1"/>
              <w:left w:val="single" w:sz="8" w:space="0" w:color="FFFFFF"/>
              <w:bottom w:val="single" w:sz="8" w:space="0" w:color="FFFFFF"/>
              <w:right w:val="nil"/>
            </w:tcBorders>
            <w:noWrap/>
            <w:vAlign w:val="center"/>
          </w:tcPr>
          <w:p w14:paraId="7D38C5B2" w14:textId="77777777" w:rsidR="00926B5E" w:rsidRPr="00E53C9D" w:rsidRDefault="00926B5E" w:rsidP="005602BE">
            <w:pPr>
              <w:rPr>
                <w:rFonts w:ascii="Tahoma" w:hAnsi="Tahoma" w:cs="Tahoma"/>
                <w:sz w:val="22"/>
                <w:szCs w:val="22"/>
                <w:lang w:val="el-GR"/>
              </w:rPr>
            </w:pPr>
            <w:r w:rsidRPr="00E53C9D">
              <w:rPr>
                <w:rFonts w:ascii="Tahoma" w:hAnsi="Tahoma" w:cs="Tahoma"/>
                <w:sz w:val="22"/>
                <w:szCs w:val="22"/>
                <w:lang w:val="el-GR"/>
              </w:rPr>
              <w:t>Ελλάδα</w:t>
            </w:r>
          </w:p>
        </w:tc>
        <w:tc>
          <w:tcPr>
            <w:tcW w:w="2681" w:type="dxa"/>
            <w:tcBorders>
              <w:top w:val="nil"/>
              <w:left w:val="nil"/>
              <w:bottom w:val="nil"/>
              <w:right w:val="nil"/>
            </w:tcBorders>
            <w:shd w:val="clear" w:color="000000" w:fill="FFFFFF"/>
            <w:noWrap/>
            <w:tcMar>
              <w:left w:w="28" w:type="dxa"/>
              <w:right w:w="28" w:type="dxa"/>
            </w:tcMar>
            <w:vAlign w:val="center"/>
          </w:tcPr>
          <w:p w14:paraId="06052645" w14:textId="77777777" w:rsidR="00926B5E" w:rsidRPr="00AC5940" w:rsidRDefault="00926B5E" w:rsidP="005602BE">
            <w:pPr>
              <w:tabs>
                <w:tab w:val="left" w:pos="1968"/>
                <w:tab w:val="left" w:pos="2010"/>
                <w:tab w:val="left" w:pos="4047"/>
              </w:tabs>
              <w:ind w:left="-229" w:right="49" w:firstLine="121"/>
              <w:jc w:val="right"/>
              <w:rPr>
                <w:rFonts w:ascii="Tahoma" w:hAnsi="Tahoma" w:cs="Tahoma"/>
                <w:color w:val="FF0000"/>
                <w:sz w:val="22"/>
                <w:szCs w:val="22"/>
                <w:lang w:val="el-GR"/>
              </w:rPr>
            </w:pPr>
            <w:r w:rsidRPr="0048366B">
              <w:rPr>
                <w:rFonts w:ascii="Tahoma" w:hAnsi="Tahoma" w:cs="Tahoma"/>
                <w:sz w:val="22"/>
                <w:szCs w:val="22"/>
              </w:rPr>
              <w:t>736</w:t>
            </w:r>
            <w:r>
              <w:rPr>
                <w:rFonts w:ascii="Tahoma" w:hAnsi="Tahoma" w:cs="Tahoma"/>
                <w:sz w:val="22"/>
                <w:szCs w:val="22"/>
              </w:rPr>
              <w:t>,</w:t>
            </w:r>
            <w:r w:rsidRPr="0048366B">
              <w:rPr>
                <w:rFonts w:ascii="Tahoma" w:hAnsi="Tahoma" w:cs="Tahoma"/>
                <w:sz w:val="22"/>
                <w:szCs w:val="22"/>
              </w:rPr>
              <w:t>2</w:t>
            </w:r>
          </w:p>
        </w:tc>
        <w:tc>
          <w:tcPr>
            <w:tcW w:w="1972" w:type="dxa"/>
            <w:tcBorders>
              <w:top w:val="nil"/>
              <w:left w:val="nil"/>
              <w:bottom w:val="nil"/>
              <w:right w:val="nil"/>
            </w:tcBorders>
            <w:shd w:val="clear" w:color="000000" w:fill="FFFFFF"/>
            <w:noWrap/>
            <w:tcMar>
              <w:left w:w="28" w:type="dxa"/>
              <w:right w:w="28" w:type="dxa"/>
            </w:tcMar>
            <w:vAlign w:val="center"/>
          </w:tcPr>
          <w:p w14:paraId="0E99C810" w14:textId="77777777" w:rsidR="00926B5E" w:rsidRPr="00AC5940" w:rsidRDefault="00926B5E" w:rsidP="005602BE">
            <w:pPr>
              <w:tabs>
                <w:tab w:val="left" w:pos="1968"/>
                <w:tab w:val="left" w:pos="2010"/>
                <w:tab w:val="left" w:pos="4047"/>
              </w:tabs>
              <w:ind w:left="-229" w:right="49" w:firstLine="121"/>
              <w:jc w:val="right"/>
              <w:rPr>
                <w:rFonts w:ascii="Tahoma" w:hAnsi="Tahoma" w:cs="Tahoma"/>
                <w:color w:val="FF0000"/>
                <w:sz w:val="22"/>
                <w:szCs w:val="22"/>
                <w:lang w:val="el-GR"/>
              </w:rPr>
            </w:pPr>
            <w:r w:rsidRPr="0048366B">
              <w:rPr>
                <w:rFonts w:ascii="Tahoma" w:hAnsi="Tahoma" w:cs="Tahoma"/>
                <w:sz w:val="22"/>
                <w:szCs w:val="22"/>
              </w:rPr>
              <w:t>743</w:t>
            </w:r>
            <w:r>
              <w:rPr>
                <w:rFonts w:ascii="Tahoma" w:hAnsi="Tahoma" w:cs="Tahoma"/>
                <w:sz w:val="22"/>
                <w:szCs w:val="22"/>
              </w:rPr>
              <w:t>,</w:t>
            </w:r>
            <w:r w:rsidRPr="0048366B">
              <w:rPr>
                <w:rFonts w:ascii="Tahoma" w:hAnsi="Tahoma" w:cs="Tahoma"/>
                <w:sz w:val="22"/>
                <w:szCs w:val="22"/>
              </w:rPr>
              <w:t>2</w:t>
            </w:r>
          </w:p>
        </w:tc>
        <w:tc>
          <w:tcPr>
            <w:tcW w:w="1794" w:type="dxa"/>
            <w:tcBorders>
              <w:top w:val="nil"/>
              <w:left w:val="nil"/>
              <w:bottom w:val="nil"/>
              <w:right w:val="nil"/>
            </w:tcBorders>
            <w:shd w:val="clear" w:color="000000" w:fill="FFFFFF"/>
            <w:tcMar>
              <w:left w:w="28" w:type="dxa"/>
              <w:right w:w="28" w:type="dxa"/>
            </w:tcMar>
            <w:vAlign w:val="center"/>
          </w:tcPr>
          <w:p w14:paraId="3C9CBA9F" w14:textId="77777777" w:rsidR="00926B5E" w:rsidRPr="00AC5940" w:rsidRDefault="00926B5E" w:rsidP="005602BE">
            <w:pPr>
              <w:jc w:val="right"/>
              <w:rPr>
                <w:rFonts w:ascii="Tahoma" w:hAnsi="Tahoma" w:cs="Tahoma"/>
                <w:color w:val="FF0000"/>
                <w:sz w:val="22"/>
                <w:szCs w:val="22"/>
                <w:lang w:val="el-GR"/>
              </w:rPr>
            </w:pPr>
            <w:r w:rsidRPr="0048366B">
              <w:rPr>
                <w:rFonts w:ascii="Tahoma" w:hAnsi="Tahoma" w:cs="Tahoma"/>
                <w:sz w:val="22"/>
                <w:szCs w:val="22"/>
              </w:rPr>
              <w:t>-0</w:t>
            </w:r>
            <w:r>
              <w:rPr>
                <w:rFonts w:ascii="Tahoma" w:hAnsi="Tahoma" w:cs="Tahoma"/>
                <w:sz w:val="22"/>
                <w:szCs w:val="22"/>
              </w:rPr>
              <w:t>,</w:t>
            </w:r>
            <w:r w:rsidRPr="0048366B">
              <w:rPr>
                <w:rFonts w:ascii="Tahoma" w:hAnsi="Tahoma" w:cs="Tahoma"/>
                <w:sz w:val="22"/>
                <w:szCs w:val="22"/>
              </w:rPr>
              <w:t>9%</w:t>
            </w:r>
          </w:p>
        </w:tc>
      </w:tr>
      <w:tr w:rsidR="00926B5E" w:rsidRPr="00AC5940" w14:paraId="7BAFA49D" w14:textId="77777777" w:rsidTr="005602BE">
        <w:trPr>
          <w:trHeight w:val="329"/>
        </w:trPr>
        <w:tc>
          <w:tcPr>
            <w:tcW w:w="3923" w:type="dxa"/>
            <w:tcBorders>
              <w:top w:val="nil"/>
              <w:left w:val="single" w:sz="8" w:space="0" w:color="FFFFFF"/>
              <w:bottom w:val="single" w:sz="8" w:space="0" w:color="FFFFFF"/>
              <w:right w:val="nil"/>
            </w:tcBorders>
            <w:noWrap/>
            <w:vAlign w:val="center"/>
          </w:tcPr>
          <w:p w14:paraId="795721B4" w14:textId="77777777" w:rsidR="00926B5E" w:rsidRPr="00E53C9D" w:rsidRDefault="00926B5E" w:rsidP="005602BE">
            <w:pPr>
              <w:rPr>
                <w:rFonts w:ascii="Tahoma" w:hAnsi="Tahoma" w:cs="Tahoma"/>
                <w:sz w:val="22"/>
                <w:szCs w:val="22"/>
                <w:lang w:val="el-GR"/>
              </w:rPr>
            </w:pPr>
            <w:r w:rsidRPr="00E53C9D">
              <w:rPr>
                <w:rFonts w:ascii="Tahoma" w:hAnsi="Tahoma" w:cs="Tahoma"/>
                <w:sz w:val="22"/>
                <w:szCs w:val="22"/>
                <w:lang w:val="el-GR"/>
              </w:rPr>
              <w:t>Ρουμανία κινητή</w:t>
            </w:r>
          </w:p>
        </w:tc>
        <w:tc>
          <w:tcPr>
            <w:tcW w:w="2681" w:type="dxa"/>
            <w:tcBorders>
              <w:top w:val="nil"/>
              <w:left w:val="nil"/>
              <w:bottom w:val="nil"/>
              <w:right w:val="nil"/>
            </w:tcBorders>
            <w:shd w:val="clear" w:color="000000" w:fill="FFFFFF"/>
            <w:noWrap/>
            <w:tcMar>
              <w:left w:w="28" w:type="dxa"/>
              <w:right w:w="28" w:type="dxa"/>
            </w:tcMar>
            <w:vAlign w:val="center"/>
          </w:tcPr>
          <w:p w14:paraId="1EB4F000" w14:textId="77777777" w:rsidR="00926B5E" w:rsidRPr="00AC5940" w:rsidRDefault="00926B5E" w:rsidP="005602BE">
            <w:pPr>
              <w:tabs>
                <w:tab w:val="left" w:pos="1968"/>
                <w:tab w:val="left" w:pos="2010"/>
                <w:tab w:val="left" w:pos="4047"/>
              </w:tabs>
              <w:ind w:left="-229" w:right="49" w:firstLine="121"/>
              <w:jc w:val="right"/>
              <w:rPr>
                <w:rFonts w:ascii="Tahoma" w:hAnsi="Tahoma" w:cs="Tahoma"/>
                <w:color w:val="FF0000"/>
                <w:sz w:val="22"/>
                <w:szCs w:val="22"/>
                <w:lang w:val="el-GR"/>
              </w:rPr>
            </w:pPr>
            <w:r w:rsidRPr="0048366B">
              <w:rPr>
                <w:rFonts w:ascii="Tahoma" w:hAnsi="Tahoma" w:cs="Tahoma"/>
                <w:sz w:val="22"/>
                <w:szCs w:val="22"/>
              </w:rPr>
              <w:t>69</w:t>
            </w:r>
            <w:r>
              <w:rPr>
                <w:rFonts w:ascii="Tahoma" w:hAnsi="Tahoma" w:cs="Tahoma"/>
                <w:sz w:val="22"/>
                <w:szCs w:val="22"/>
              </w:rPr>
              <w:t>,</w:t>
            </w:r>
            <w:r w:rsidRPr="0048366B">
              <w:rPr>
                <w:rFonts w:ascii="Tahoma" w:hAnsi="Tahoma" w:cs="Tahoma"/>
                <w:sz w:val="22"/>
                <w:szCs w:val="22"/>
              </w:rPr>
              <w:t>0</w:t>
            </w:r>
          </w:p>
        </w:tc>
        <w:tc>
          <w:tcPr>
            <w:tcW w:w="1972" w:type="dxa"/>
            <w:tcBorders>
              <w:top w:val="nil"/>
              <w:left w:val="nil"/>
              <w:bottom w:val="nil"/>
              <w:right w:val="nil"/>
            </w:tcBorders>
            <w:shd w:val="clear" w:color="000000" w:fill="FFFFFF"/>
            <w:noWrap/>
            <w:tcMar>
              <w:left w:w="28" w:type="dxa"/>
              <w:right w:w="28" w:type="dxa"/>
            </w:tcMar>
            <w:vAlign w:val="center"/>
          </w:tcPr>
          <w:p w14:paraId="1E680259" w14:textId="77777777" w:rsidR="00926B5E" w:rsidRPr="00AC5940" w:rsidRDefault="00926B5E" w:rsidP="005602BE">
            <w:pPr>
              <w:tabs>
                <w:tab w:val="left" w:pos="1968"/>
                <w:tab w:val="left" w:pos="2010"/>
                <w:tab w:val="left" w:pos="4047"/>
              </w:tabs>
              <w:ind w:left="-229" w:right="49" w:firstLine="121"/>
              <w:jc w:val="right"/>
              <w:rPr>
                <w:rFonts w:ascii="Tahoma" w:hAnsi="Tahoma" w:cs="Tahoma"/>
                <w:color w:val="FF0000"/>
                <w:sz w:val="22"/>
                <w:szCs w:val="22"/>
                <w:lang w:val="el-GR"/>
              </w:rPr>
            </w:pPr>
            <w:r w:rsidRPr="0048366B">
              <w:rPr>
                <w:rFonts w:ascii="Tahoma" w:hAnsi="Tahoma" w:cs="Tahoma"/>
                <w:sz w:val="22"/>
                <w:szCs w:val="22"/>
              </w:rPr>
              <w:t>78</w:t>
            </w:r>
            <w:r>
              <w:rPr>
                <w:rFonts w:ascii="Tahoma" w:hAnsi="Tahoma" w:cs="Tahoma"/>
                <w:sz w:val="22"/>
                <w:szCs w:val="22"/>
              </w:rPr>
              <w:t>,</w:t>
            </w:r>
            <w:r w:rsidRPr="0048366B">
              <w:rPr>
                <w:rFonts w:ascii="Tahoma" w:hAnsi="Tahoma" w:cs="Tahoma"/>
                <w:sz w:val="22"/>
                <w:szCs w:val="22"/>
              </w:rPr>
              <w:t>4</w:t>
            </w:r>
          </w:p>
        </w:tc>
        <w:tc>
          <w:tcPr>
            <w:tcW w:w="1794" w:type="dxa"/>
            <w:tcBorders>
              <w:top w:val="nil"/>
              <w:left w:val="nil"/>
              <w:bottom w:val="nil"/>
              <w:right w:val="nil"/>
            </w:tcBorders>
            <w:shd w:val="clear" w:color="000000" w:fill="FFFFFF"/>
            <w:tcMar>
              <w:left w:w="28" w:type="dxa"/>
              <w:right w:w="28" w:type="dxa"/>
            </w:tcMar>
            <w:vAlign w:val="center"/>
          </w:tcPr>
          <w:p w14:paraId="172EDBB6" w14:textId="77777777" w:rsidR="00926B5E" w:rsidRPr="00AC5940" w:rsidRDefault="00926B5E" w:rsidP="005602BE">
            <w:pPr>
              <w:jc w:val="right"/>
              <w:rPr>
                <w:rFonts w:ascii="Tahoma" w:hAnsi="Tahoma" w:cs="Tahoma"/>
                <w:color w:val="FF0000"/>
                <w:sz w:val="22"/>
                <w:szCs w:val="22"/>
                <w:lang w:val="el-GR"/>
              </w:rPr>
            </w:pPr>
            <w:r w:rsidRPr="0048366B">
              <w:rPr>
                <w:rFonts w:ascii="Tahoma" w:hAnsi="Tahoma" w:cs="Tahoma"/>
                <w:sz w:val="22"/>
                <w:szCs w:val="22"/>
              </w:rPr>
              <w:t>-12</w:t>
            </w:r>
            <w:r>
              <w:rPr>
                <w:rFonts w:ascii="Tahoma" w:hAnsi="Tahoma" w:cs="Tahoma"/>
                <w:sz w:val="22"/>
                <w:szCs w:val="22"/>
              </w:rPr>
              <w:t>,</w:t>
            </w:r>
            <w:r w:rsidRPr="0048366B">
              <w:rPr>
                <w:rFonts w:ascii="Tahoma" w:hAnsi="Tahoma" w:cs="Tahoma"/>
                <w:sz w:val="22"/>
                <w:szCs w:val="22"/>
              </w:rPr>
              <w:t>0%</w:t>
            </w:r>
          </w:p>
        </w:tc>
      </w:tr>
      <w:tr w:rsidR="00926B5E" w:rsidRPr="00AC5940" w14:paraId="7BE2C8BB" w14:textId="77777777" w:rsidTr="005602BE">
        <w:trPr>
          <w:trHeight w:val="329"/>
        </w:trPr>
        <w:tc>
          <w:tcPr>
            <w:tcW w:w="3923" w:type="dxa"/>
            <w:tcBorders>
              <w:top w:val="nil"/>
              <w:left w:val="single" w:sz="8" w:space="0" w:color="FFFFFF"/>
              <w:bottom w:val="single" w:sz="12" w:space="0" w:color="4F81BD" w:themeColor="accent1"/>
              <w:right w:val="nil"/>
            </w:tcBorders>
            <w:noWrap/>
            <w:vAlign w:val="center"/>
          </w:tcPr>
          <w:p w14:paraId="1C4B1086" w14:textId="77777777" w:rsidR="00926B5E" w:rsidRPr="00E53C9D" w:rsidRDefault="00926B5E" w:rsidP="005602BE">
            <w:pPr>
              <w:rPr>
                <w:rFonts w:ascii="Tahoma" w:hAnsi="Tahoma" w:cs="Tahoma"/>
                <w:sz w:val="22"/>
                <w:szCs w:val="22"/>
                <w:lang w:val="el-GR"/>
              </w:rPr>
            </w:pPr>
            <w:proofErr w:type="spellStart"/>
            <w:r w:rsidRPr="00E53C9D">
              <w:rPr>
                <w:rFonts w:ascii="Tahoma" w:hAnsi="Tahoma" w:cs="Tahoma"/>
                <w:sz w:val="22"/>
                <w:szCs w:val="22"/>
                <w:lang w:val="el-GR"/>
              </w:rPr>
              <w:t>Ενδοομιλικές</w:t>
            </w:r>
            <w:proofErr w:type="spellEnd"/>
            <w:r w:rsidRPr="00E53C9D">
              <w:rPr>
                <w:rFonts w:ascii="Tahoma" w:hAnsi="Tahoma" w:cs="Tahoma"/>
                <w:sz w:val="22"/>
                <w:szCs w:val="22"/>
                <w:lang w:val="el-GR"/>
              </w:rPr>
              <w:t xml:space="preserve"> απαλοιφές</w:t>
            </w:r>
          </w:p>
        </w:tc>
        <w:tc>
          <w:tcPr>
            <w:tcW w:w="2681" w:type="dxa"/>
            <w:tcBorders>
              <w:left w:val="nil"/>
              <w:bottom w:val="single" w:sz="12" w:space="0" w:color="548DD4" w:themeColor="text2" w:themeTint="99"/>
              <w:right w:val="nil"/>
            </w:tcBorders>
            <w:shd w:val="clear" w:color="auto" w:fill="FFFFFF" w:themeFill="background1"/>
            <w:noWrap/>
            <w:tcMar>
              <w:left w:w="28" w:type="dxa"/>
              <w:right w:w="28" w:type="dxa"/>
            </w:tcMar>
            <w:vAlign w:val="center"/>
          </w:tcPr>
          <w:p w14:paraId="06C5B754" w14:textId="77777777" w:rsidR="00926B5E" w:rsidRPr="00AC5940" w:rsidRDefault="00926B5E" w:rsidP="005602BE">
            <w:pPr>
              <w:tabs>
                <w:tab w:val="left" w:pos="1968"/>
                <w:tab w:val="left" w:pos="2010"/>
                <w:tab w:val="left" w:pos="4047"/>
              </w:tabs>
              <w:ind w:left="-229" w:right="49" w:firstLine="121"/>
              <w:jc w:val="right"/>
              <w:rPr>
                <w:rFonts w:ascii="Tahoma" w:hAnsi="Tahoma" w:cs="Tahoma"/>
                <w:color w:val="FF0000"/>
                <w:sz w:val="22"/>
                <w:szCs w:val="22"/>
                <w:lang w:val="el-GR"/>
              </w:rPr>
            </w:pPr>
            <w:r w:rsidRPr="0048366B">
              <w:rPr>
                <w:rFonts w:ascii="Tahoma" w:hAnsi="Tahoma" w:cs="Tahoma"/>
                <w:sz w:val="22"/>
                <w:szCs w:val="22"/>
              </w:rPr>
              <w:t>(1</w:t>
            </w:r>
            <w:r>
              <w:rPr>
                <w:rFonts w:ascii="Tahoma" w:hAnsi="Tahoma" w:cs="Tahoma"/>
                <w:sz w:val="22"/>
                <w:szCs w:val="22"/>
              </w:rPr>
              <w:t>,</w:t>
            </w:r>
            <w:r w:rsidRPr="0048366B">
              <w:rPr>
                <w:rFonts w:ascii="Tahoma" w:hAnsi="Tahoma" w:cs="Tahoma"/>
                <w:sz w:val="22"/>
                <w:szCs w:val="22"/>
              </w:rPr>
              <w:t>6)</w:t>
            </w:r>
          </w:p>
        </w:tc>
        <w:tc>
          <w:tcPr>
            <w:tcW w:w="1972" w:type="dxa"/>
            <w:tcBorders>
              <w:left w:val="nil"/>
              <w:bottom w:val="single" w:sz="12" w:space="0" w:color="548DD4" w:themeColor="text2" w:themeTint="99"/>
              <w:right w:val="nil"/>
            </w:tcBorders>
            <w:shd w:val="clear" w:color="auto" w:fill="FFFFFF" w:themeFill="background1"/>
            <w:noWrap/>
            <w:tcMar>
              <w:left w:w="28" w:type="dxa"/>
              <w:right w:w="28" w:type="dxa"/>
            </w:tcMar>
            <w:vAlign w:val="center"/>
          </w:tcPr>
          <w:p w14:paraId="6A16D267" w14:textId="77777777" w:rsidR="00926B5E" w:rsidRPr="00AC5940" w:rsidRDefault="00926B5E" w:rsidP="005602BE">
            <w:pPr>
              <w:tabs>
                <w:tab w:val="left" w:pos="1968"/>
                <w:tab w:val="left" w:pos="2010"/>
                <w:tab w:val="left" w:pos="4047"/>
              </w:tabs>
              <w:ind w:left="-229" w:right="49" w:firstLine="121"/>
              <w:jc w:val="right"/>
              <w:rPr>
                <w:rFonts w:ascii="Tahoma" w:hAnsi="Tahoma" w:cs="Tahoma"/>
                <w:color w:val="FF0000"/>
                <w:sz w:val="22"/>
                <w:szCs w:val="22"/>
                <w:lang w:val="el-GR"/>
              </w:rPr>
            </w:pPr>
            <w:r w:rsidRPr="0048366B">
              <w:rPr>
                <w:rFonts w:ascii="Tahoma" w:hAnsi="Tahoma" w:cs="Tahoma"/>
                <w:sz w:val="22"/>
                <w:szCs w:val="22"/>
              </w:rPr>
              <w:t>(1</w:t>
            </w:r>
            <w:r>
              <w:rPr>
                <w:rFonts w:ascii="Tahoma" w:hAnsi="Tahoma" w:cs="Tahoma"/>
                <w:sz w:val="22"/>
                <w:szCs w:val="22"/>
              </w:rPr>
              <w:t>,</w:t>
            </w:r>
            <w:r w:rsidRPr="0048366B">
              <w:rPr>
                <w:rFonts w:ascii="Tahoma" w:hAnsi="Tahoma" w:cs="Tahoma"/>
                <w:sz w:val="22"/>
                <w:szCs w:val="22"/>
              </w:rPr>
              <w:t>3)</w:t>
            </w:r>
          </w:p>
        </w:tc>
        <w:tc>
          <w:tcPr>
            <w:tcW w:w="1794" w:type="dxa"/>
            <w:tcBorders>
              <w:left w:val="nil"/>
              <w:bottom w:val="single" w:sz="12" w:space="0" w:color="548DD4" w:themeColor="text2" w:themeTint="99"/>
              <w:right w:val="nil"/>
            </w:tcBorders>
            <w:shd w:val="clear" w:color="auto" w:fill="FFFFFF" w:themeFill="background1"/>
            <w:tcMar>
              <w:left w:w="28" w:type="dxa"/>
              <w:right w:w="28" w:type="dxa"/>
            </w:tcMar>
            <w:vAlign w:val="center"/>
          </w:tcPr>
          <w:p w14:paraId="08929ECD" w14:textId="77777777" w:rsidR="00926B5E" w:rsidRPr="00AC5940" w:rsidRDefault="00926B5E" w:rsidP="005602BE">
            <w:pPr>
              <w:jc w:val="right"/>
              <w:rPr>
                <w:rFonts w:ascii="Tahoma" w:hAnsi="Tahoma" w:cs="Tahoma"/>
                <w:color w:val="FF0000"/>
                <w:sz w:val="22"/>
                <w:szCs w:val="22"/>
                <w:lang w:val="el-GR"/>
              </w:rPr>
            </w:pPr>
            <w:r w:rsidRPr="0048366B">
              <w:rPr>
                <w:rFonts w:ascii="Tahoma" w:hAnsi="Tahoma" w:cs="Tahoma"/>
                <w:sz w:val="22"/>
                <w:szCs w:val="22"/>
              </w:rPr>
              <w:t>+23</w:t>
            </w:r>
            <w:r>
              <w:rPr>
                <w:rFonts w:ascii="Tahoma" w:hAnsi="Tahoma" w:cs="Tahoma"/>
                <w:sz w:val="22"/>
                <w:szCs w:val="22"/>
              </w:rPr>
              <w:t>,</w:t>
            </w:r>
            <w:r w:rsidRPr="0048366B">
              <w:rPr>
                <w:rFonts w:ascii="Tahoma" w:hAnsi="Tahoma" w:cs="Tahoma"/>
                <w:sz w:val="22"/>
                <w:szCs w:val="22"/>
              </w:rPr>
              <w:t>1%</w:t>
            </w:r>
          </w:p>
        </w:tc>
      </w:tr>
      <w:tr w:rsidR="00926B5E" w:rsidRPr="00AC5940" w14:paraId="40E0B16C" w14:textId="77777777" w:rsidTr="005602BE">
        <w:trPr>
          <w:trHeight w:val="267"/>
        </w:trPr>
        <w:tc>
          <w:tcPr>
            <w:tcW w:w="3923" w:type="dxa"/>
            <w:tcBorders>
              <w:top w:val="single" w:sz="12" w:space="0" w:color="4F81BD" w:themeColor="accent1"/>
              <w:left w:val="nil"/>
              <w:bottom w:val="single" w:sz="12" w:space="0" w:color="4F81BD" w:themeColor="accent1"/>
              <w:right w:val="nil"/>
            </w:tcBorders>
            <w:shd w:val="clear" w:color="auto" w:fill="F2F2F2" w:themeFill="background1" w:themeFillShade="F2"/>
            <w:noWrap/>
            <w:vAlign w:val="center"/>
          </w:tcPr>
          <w:p w14:paraId="463B98DB" w14:textId="77777777" w:rsidR="00926B5E" w:rsidRPr="00E53C9D" w:rsidRDefault="00926B5E" w:rsidP="005602BE">
            <w:pPr>
              <w:rPr>
                <w:rFonts w:ascii="Tahoma" w:hAnsi="Tahoma" w:cs="Tahoma"/>
                <w:b/>
                <w:bCs/>
                <w:sz w:val="22"/>
                <w:szCs w:val="22"/>
                <w:lang w:val="el-GR"/>
              </w:rPr>
            </w:pPr>
            <w:r w:rsidRPr="00E53C9D">
              <w:rPr>
                <w:rFonts w:ascii="Tahoma" w:hAnsi="Tahoma"/>
                <w:b/>
                <w:bCs/>
                <w:sz w:val="22"/>
                <w:szCs w:val="22"/>
                <w:lang w:val="el-GR"/>
              </w:rPr>
              <w:t>Όμιλος ΟΤΕ</w:t>
            </w:r>
          </w:p>
        </w:tc>
        <w:tc>
          <w:tcPr>
            <w:tcW w:w="2681" w:type="dxa"/>
            <w:tcBorders>
              <w:top w:val="single" w:sz="8" w:space="0" w:color="4F81BD" w:themeColor="accent1"/>
              <w:left w:val="nil"/>
              <w:bottom w:val="single" w:sz="12" w:space="0" w:color="548DD4" w:themeColor="text2" w:themeTint="99"/>
              <w:right w:val="nil"/>
            </w:tcBorders>
            <w:shd w:val="clear" w:color="000000" w:fill="F2F2F2"/>
            <w:noWrap/>
            <w:tcMar>
              <w:left w:w="28" w:type="dxa"/>
              <w:right w:w="28" w:type="dxa"/>
            </w:tcMar>
            <w:vAlign w:val="center"/>
          </w:tcPr>
          <w:p w14:paraId="7763EB30" w14:textId="77777777" w:rsidR="00926B5E" w:rsidRPr="00AC5940" w:rsidRDefault="00926B5E" w:rsidP="005602BE">
            <w:pPr>
              <w:jc w:val="right"/>
              <w:rPr>
                <w:rFonts w:ascii="Tahoma" w:hAnsi="Tahoma" w:cs="Tahoma"/>
                <w:bCs/>
                <w:color w:val="FF0000"/>
                <w:sz w:val="22"/>
                <w:szCs w:val="22"/>
                <w:highlight w:val="red"/>
              </w:rPr>
            </w:pPr>
            <w:r w:rsidRPr="0048366B">
              <w:rPr>
                <w:rFonts w:ascii="Tahoma" w:hAnsi="Tahoma" w:cs="Tahoma"/>
                <w:b/>
                <w:bCs/>
                <w:sz w:val="22"/>
                <w:szCs w:val="22"/>
              </w:rPr>
              <w:t>803</w:t>
            </w:r>
            <w:r>
              <w:rPr>
                <w:rFonts w:ascii="Tahoma" w:hAnsi="Tahoma" w:cs="Tahoma"/>
                <w:b/>
                <w:bCs/>
                <w:sz w:val="22"/>
                <w:szCs w:val="22"/>
              </w:rPr>
              <w:t>,</w:t>
            </w:r>
            <w:r w:rsidRPr="0048366B">
              <w:rPr>
                <w:rFonts w:ascii="Tahoma" w:hAnsi="Tahoma" w:cs="Tahoma"/>
                <w:b/>
                <w:bCs/>
                <w:sz w:val="22"/>
                <w:szCs w:val="22"/>
              </w:rPr>
              <w:t>6</w:t>
            </w:r>
          </w:p>
        </w:tc>
        <w:tc>
          <w:tcPr>
            <w:tcW w:w="1972" w:type="dxa"/>
            <w:tcBorders>
              <w:top w:val="single" w:sz="8" w:space="0" w:color="4F81BD" w:themeColor="accent1"/>
              <w:left w:val="nil"/>
              <w:bottom w:val="single" w:sz="12" w:space="0" w:color="548DD4" w:themeColor="text2" w:themeTint="99"/>
              <w:right w:val="nil"/>
            </w:tcBorders>
            <w:shd w:val="clear" w:color="000000" w:fill="F2F2F2"/>
            <w:noWrap/>
            <w:tcMar>
              <w:left w:w="28" w:type="dxa"/>
              <w:right w:w="28" w:type="dxa"/>
            </w:tcMar>
            <w:vAlign w:val="center"/>
          </w:tcPr>
          <w:p w14:paraId="4F428447" w14:textId="77777777" w:rsidR="00926B5E" w:rsidRPr="00AC5940" w:rsidRDefault="00926B5E" w:rsidP="005602BE">
            <w:pPr>
              <w:jc w:val="right"/>
              <w:rPr>
                <w:rFonts w:ascii="Tahoma" w:hAnsi="Tahoma" w:cs="Tahoma"/>
                <w:bCs/>
                <w:color w:val="FF0000"/>
                <w:sz w:val="22"/>
                <w:szCs w:val="22"/>
                <w:highlight w:val="red"/>
              </w:rPr>
            </w:pPr>
            <w:r w:rsidRPr="0048366B">
              <w:rPr>
                <w:rFonts w:ascii="Tahoma" w:hAnsi="Tahoma" w:cs="Tahoma"/>
                <w:b/>
                <w:bCs/>
                <w:sz w:val="22"/>
                <w:szCs w:val="22"/>
              </w:rPr>
              <w:t>820</w:t>
            </w:r>
            <w:r>
              <w:rPr>
                <w:rFonts w:ascii="Tahoma" w:hAnsi="Tahoma" w:cs="Tahoma"/>
                <w:b/>
                <w:bCs/>
                <w:sz w:val="22"/>
                <w:szCs w:val="22"/>
              </w:rPr>
              <w:t>,</w:t>
            </w:r>
            <w:r w:rsidRPr="0048366B">
              <w:rPr>
                <w:rFonts w:ascii="Tahoma" w:hAnsi="Tahoma" w:cs="Tahoma"/>
                <w:b/>
                <w:bCs/>
                <w:sz w:val="22"/>
                <w:szCs w:val="22"/>
              </w:rPr>
              <w:t>3</w:t>
            </w:r>
          </w:p>
        </w:tc>
        <w:tc>
          <w:tcPr>
            <w:tcW w:w="1794" w:type="dxa"/>
            <w:tcBorders>
              <w:top w:val="single" w:sz="8" w:space="0" w:color="4F81BD" w:themeColor="accent1"/>
              <w:left w:val="nil"/>
              <w:bottom w:val="single" w:sz="12" w:space="0" w:color="548DD4" w:themeColor="text2" w:themeTint="99"/>
              <w:right w:val="nil"/>
            </w:tcBorders>
            <w:shd w:val="clear" w:color="000000" w:fill="F2F2F2"/>
            <w:tcMar>
              <w:left w:w="28" w:type="dxa"/>
              <w:right w:w="28" w:type="dxa"/>
            </w:tcMar>
            <w:vAlign w:val="center"/>
          </w:tcPr>
          <w:p w14:paraId="45D96ABD" w14:textId="77777777" w:rsidR="00926B5E" w:rsidRPr="00AC5940" w:rsidRDefault="00926B5E" w:rsidP="005602BE">
            <w:pPr>
              <w:jc w:val="right"/>
              <w:rPr>
                <w:rFonts w:ascii="Tahoma" w:hAnsi="Tahoma" w:cs="Tahoma"/>
                <w:bCs/>
                <w:color w:val="FF0000"/>
                <w:sz w:val="22"/>
                <w:szCs w:val="22"/>
              </w:rPr>
            </w:pPr>
            <w:r w:rsidRPr="0048366B">
              <w:rPr>
                <w:rFonts w:ascii="Tahoma" w:hAnsi="Tahoma" w:cs="Tahoma"/>
                <w:b/>
                <w:bCs/>
                <w:sz w:val="22"/>
                <w:szCs w:val="22"/>
              </w:rPr>
              <w:t>-2</w:t>
            </w:r>
            <w:r>
              <w:rPr>
                <w:rFonts w:ascii="Tahoma" w:hAnsi="Tahoma" w:cs="Tahoma"/>
                <w:b/>
                <w:bCs/>
                <w:sz w:val="22"/>
                <w:szCs w:val="22"/>
              </w:rPr>
              <w:t>,</w:t>
            </w:r>
            <w:r w:rsidRPr="0048366B">
              <w:rPr>
                <w:rFonts w:ascii="Tahoma" w:hAnsi="Tahoma" w:cs="Tahoma"/>
                <w:b/>
                <w:bCs/>
                <w:sz w:val="22"/>
                <w:szCs w:val="22"/>
              </w:rPr>
              <w:t>0%</w:t>
            </w:r>
          </w:p>
        </w:tc>
      </w:tr>
    </w:tbl>
    <w:p w14:paraId="07035122" w14:textId="77777777" w:rsidR="00926B5E" w:rsidRPr="00AC5940" w:rsidRDefault="00926B5E" w:rsidP="00926B5E">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r w:rsidRPr="00AC5940">
        <w:rPr>
          <w:rFonts w:ascii="Tahoma" w:hAnsi="Tahoma" w:cs="Tahoma"/>
          <w:iCs/>
          <w:color w:val="FF0000"/>
          <w:sz w:val="22"/>
          <w:szCs w:val="22"/>
          <w:lang w:val="el-GR"/>
        </w:rPr>
        <w:tab/>
      </w:r>
    </w:p>
    <w:p w14:paraId="254C311D" w14:textId="77777777" w:rsidR="00926B5E" w:rsidRPr="00AC5940" w:rsidRDefault="00926B5E" w:rsidP="00926B5E">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14:paraId="7704DC01" w14:textId="77777777" w:rsidR="00926B5E" w:rsidRPr="00AC5940" w:rsidRDefault="00926B5E" w:rsidP="00926B5E">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tbl>
      <w:tblPr>
        <w:tblW w:w="10437" w:type="dxa"/>
        <w:tblLayout w:type="fixed"/>
        <w:tblCellMar>
          <w:left w:w="28" w:type="dxa"/>
          <w:right w:w="28" w:type="dxa"/>
        </w:tblCellMar>
        <w:tblLook w:val="0000" w:firstRow="0" w:lastRow="0" w:firstColumn="0" w:lastColumn="0" w:noHBand="0" w:noVBand="0"/>
      </w:tblPr>
      <w:tblGrid>
        <w:gridCol w:w="5010"/>
        <w:gridCol w:w="1820"/>
        <w:gridCol w:w="1808"/>
        <w:gridCol w:w="1799"/>
      </w:tblGrid>
      <w:tr w:rsidR="00926B5E" w:rsidRPr="00AC5940" w14:paraId="5253DC47" w14:textId="77777777" w:rsidTr="00353096">
        <w:trPr>
          <w:trHeight w:val="609"/>
        </w:trPr>
        <w:tc>
          <w:tcPr>
            <w:tcW w:w="5010" w:type="dxa"/>
            <w:tcBorders>
              <w:top w:val="nil"/>
              <w:left w:val="nil"/>
              <w:bottom w:val="single" w:sz="12" w:space="0" w:color="4F81BD" w:themeColor="accent1"/>
              <w:right w:val="nil"/>
            </w:tcBorders>
            <w:shd w:val="clear" w:color="auto" w:fill="auto"/>
            <w:vAlign w:val="bottom"/>
          </w:tcPr>
          <w:p w14:paraId="10791498" w14:textId="77777777" w:rsidR="00926B5E" w:rsidRPr="000F34EF" w:rsidRDefault="00926B5E" w:rsidP="00353096">
            <w:pPr>
              <w:rPr>
                <w:rFonts w:ascii="Tahoma" w:hAnsi="Tahoma" w:cs="Tahoma"/>
                <w:b/>
                <w:sz w:val="22"/>
                <w:szCs w:val="22"/>
                <w:lang w:val="el-GR" w:eastAsia="el-GR"/>
              </w:rPr>
            </w:pPr>
            <w:r w:rsidRPr="000F34EF">
              <w:rPr>
                <w:rFonts w:ascii="Tahoma" w:hAnsi="Tahoma" w:cs="Tahoma"/>
                <w:b/>
                <w:sz w:val="22"/>
                <w:szCs w:val="22"/>
                <w:lang w:val="el-GR" w:eastAsia="el-GR"/>
              </w:rPr>
              <w:t>Προσαρμοσμένο EBITDA μετά από μισθώσεις (AL) (Εκατ. € )</w:t>
            </w:r>
          </w:p>
        </w:tc>
        <w:tc>
          <w:tcPr>
            <w:tcW w:w="1820" w:type="dxa"/>
            <w:tcBorders>
              <w:top w:val="nil"/>
              <w:left w:val="nil"/>
              <w:bottom w:val="single" w:sz="12" w:space="0" w:color="4F81BD" w:themeColor="accent1"/>
              <w:right w:val="nil"/>
            </w:tcBorders>
            <w:shd w:val="clear" w:color="auto" w:fill="auto"/>
            <w:noWrap/>
            <w:tcMar>
              <w:left w:w="28" w:type="dxa"/>
              <w:right w:w="28" w:type="dxa"/>
            </w:tcMar>
          </w:tcPr>
          <w:p w14:paraId="1017B302" w14:textId="77777777" w:rsidR="00926B5E" w:rsidRPr="000F34EF" w:rsidRDefault="00926B5E" w:rsidP="00353096">
            <w:pPr>
              <w:jc w:val="right"/>
              <w:rPr>
                <w:rFonts w:ascii="Tahoma" w:hAnsi="Tahoma"/>
                <w:b/>
                <w:sz w:val="22"/>
                <w:szCs w:val="22"/>
                <w:lang w:val="el-GR"/>
              </w:rPr>
            </w:pPr>
            <w:proofErr w:type="spellStart"/>
            <w:r w:rsidRPr="000F34EF">
              <w:rPr>
                <w:rFonts w:ascii="Tahoma" w:hAnsi="Tahoma"/>
                <w:b/>
                <w:sz w:val="22"/>
                <w:szCs w:val="22"/>
                <w:lang w:val="el-GR"/>
              </w:rPr>
              <w:t>Α’τρίμηνο</w:t>
            </w:r>
            <w:proofErr w:type="spellEnd"/>
          </w:p>
          <w:p w14:paraId="783B1882" w14:textId="77777777" w:rsidR="00926B5E" w:rsidRPr="000F34EF" w:rsidRDefault="00926B5E" w:rsidP="00353096">
            <w:pPr>
              <w:jc w:val="right"/>
              <w:rPr>
                <w:rFonts w:ascii="Tahoma" w:hAnsi="Tahoma" w:cs="Tahoma"/>
                <w:b/>
                <w:sz w:val="22"/>
                <w:szCs w:val="22"/>
                <w:lang w:val="el-GR" w:eastAsia="el-GR"/>
              </w:rPr>
            </w:pPr>
            <w:r w:rsidRPr="000F34EF">
              <w:rPr>
                <w:rFonts w:ascii="Tahoma" w:hAnsi="Tahoma"/>
                <w:b/>
                <w:sz w:val="22"/>
                <w:szCs w:val="22"/>
                <w:lang w:val="el-GR"/>
              </w:rPr>
              <w:t>2023</w:t>
            </w:r>
          </w:p>
        </w:tc>
        <w:tc>
          <w:tcPr>
            <w:tcW w:w="1808" w:type="dxa"/>
            <w:tcBorders>
              <w:top w:val="nil"/>
              <w:left w:val="nil"/>
              <w:bottom w:val="single" w:sz="12" w:space="0" w:color="4F81BD" w:themeColor="accent1"/>
              <w:right w:val="nil"/>
            </w:tcBorders>
            <w:shd w:val="clear" w:color="auto" w:fill="auto"/>
            <w:noWrap/>
            <w:tcMar>
              <w:left w:w="28" w:type="dxa"/>
              <w:right w:w="28" w:type="dxa"/>
            </w:tcMar>
          </w:tcPr>
          <w:p w14:paraId="0E2829B1" w14:textId="77777777" w:rsidR="00926B5E" w:rsidRPr="000F34EF" w:rsidRDefault="00926B5E" w:rsidP="00353096">
            <w:pPr>
              <w:jc w:val="right"/>
              <w:rPr>
                <w:rFonts w:ascii="Tahoma" w:hAnsi="Tahoma"/>
                <w:b/>
                <w:sz w:val="22"/>
                <w:szCs w:val="22"/>
                <w:lang w:val="el-GR"/>
              </w:rPr>
            </w:pPr>
            <w:proofErr w:type="spellStart"/>
            <w:r w:rsidRPr="000F34EF">
              <w:rPr>
                <w:rFonts w:ascii="Tahoma" w:hAnsi="Tahoma"/>
                <w:b/>
                <w:sz w:val="22"/>
                <w:szCs w:val="22"/>
                <w:lang w:val="el-GR"/>
              </w:rPr>
              <w:t>Α’τρίμηνο</w:t>
            </w:r>
            <w:proofErr w:type="spellEnd"/>
          </w:p>
          <w:p w14:paraId="35D42585" w14:textId="77777777" w:rsidR="00926B5E" w:rsidRPr="000F34EF" w:rsidRDefault="00926B5E" w:rsidP="00353096">
            <w:pPr>
              <w:jc w:val="right"/>
              <w:rPr>
                <w:rFonts w:ascii="Tahoma" w:hAnsi="Tahoma" w:cs="Tahoma"/>
                <w:b/>
                <w:sz w:val="22"/>
                <w:szCs w:val="22"/>
                <w:lang w:val="el-GR" w:eastAsia="el-GR"/>
              </w:rPr>
            </w:pPr>
            <w:r w:rsidRPr="000F34EF">
              <w:rPr>
                <w:rFonts w:ascii="Tahoma" w:hAnsi="Tahoma"/>
                <w:b/>
                <w:sz w:val="22"/>
                <w:szCs w:val="22"/>
                <w:lang w:val="el-GR"/>
              </w:rPr>
              <w:t>2022</w:t>
            </w:r>
          </w:p>
        </w:tc>
        <w:tc>
          <w:tcPr>
            <w:tcW w:w="1799" w:type="dxa"/>
            <w:tcBorders>
              <w:top w:val="nil"/>
              <w:left w:val="nil"/>
              <w:bottom w:val="single" w:sz="12" w:space="0" w:color="4F81BD" w:themeColor="accent1"/>
            </w:tcBorders>
            <w:shd w:val="clear" w:color="auto" w:fill="auto"/>
            <w:tcMar>
              <w:left w:w="28" w:type="dxa"/>
              <w:right w:w="28" w:type="dxa"/>
            </w:tcMar>
          </w:tcPr>
          <w:p w14:paraId="26B03E54" w14:textId="77777777" w:rsidR="00926B5E" w:rsidRPr="000F34EF" w:rsidRDefault="00926B5E" w:rsidP="00353096">
            <w:pPr>
              <w:jc w:val="right"/>
              <w:rPr>
                <w:rFonts w:ascii="Tahoma" w:hAnsi="Tahoma" w:cs="Tahoma"/>
                <w:b/>
                <w:bCs/>
                <w:iCs/>
                <w:sz w:val="22"/>
                <w:szCs w:val="22"/>
                <w:lang w:val="el-GR"/>
              </w:rPr>
            </w:pPr>
            <w:r w:rsidRPr="000F34EF">
              <w:rPr>
                <w:rFonts w:ascii="Tahoma" w:hAnsi="Tahoma" w:cs="Tahoma"/>
                <w:b/>
                <w:bCs/>
                <w:iCs/>
                <w:sz w:val="22"/>
                <w:szCs w:val="22"/>
                <w:lang w:val="el-GR"/>
              </w:rPr>
              <w:t>+/- %</w:t>
            </w:r>
          </w:p>
        </w:tc>
      </w:tr>
      <w:tr w:rsidR="00926B5E" w:rsidRPr="00AC5940" w14:paraId="4E1F51B3" w14:textId="77777777" w:rsidTr="00353096">
        <w:trPr>
          <w:trHeight w:val="205"/>
        </w:trPr>
        <w:tc>
          <w:tcPr>
            <w:tcW w:w="5010" w:type="dxa"/>
            <w:tcBorders>
              <w:top w:val="single" w:sz="12" w:space="0" w:color="4F81BD" w:themeColor="accent1"/>
              <w:left w:val="nil"/>
              <w:right w:val="nil"/>
            </w:tcBorders>
            <w:shd w:val="clear" w:color="auto" w:fill="FFFFFF" w:themeFill="background1"/>
            <w:noWrap/>
            <w:vAlign w:val="center"/>
          </w:tcPr>
          <w:p w14:paraId="76367FBC" w14:textId="77777777" w:rsidR="00926B5E" w:rsidRPr="00CF32A3" w:rsidRDefault="00926B5E" w:rsidP="00353096">
            <w:pPr>
              <w:tabs>
                <w:tab w:val="left" w:pos="1968"/>
                <w:tab w:val="left" w:pos="2010"/>
                <w:tab w:val="left" w:pos="4047"/>
              </w:tabs>
              <w:ind w:right="49"/>
              <w:rPr>
                <w:rFonts w:ascii="Tahoma" w:hAnsi="Tahoma" w:cs="Tahoma"/>
                <w:sz w:val="22"/>
                <w:szCs w:val="22"/>
                <w:lang w:val="el-GR"/>
              </w:rPr>
            </w:pPr>
            <w:r w:rsidRPr="00CF32A3">
              <w:rPr>
                <w:rFonts w:ascii="Tahoma" w:hAnsi="Tahoma" w:cs="Tahoma"/>
                <w:sz w:val="22"/>
                <w:szCs w:val="22"/>
                <w:lang w:val="el-GR"/>
              </w:rPr>
              <w:t>Ελλάδα</w:t>
            </w:r>
          </w:p>
        </w:tc>
        <w:tc>
          <w:tcPr>
            <w:tcW w:w="1820" w:type="dxa"/>
            <w:tcBorders>
              <w:top w:val="nil"/>
              <w:left w:val="nil"/>
              <w:right w:val="nil"/>
            </w:tcBorders>
            <w:shd w:val="clear" w:color="000000" w:fill="FFFFFF"/>
            <w:noWrap/>
            <w:tcMar>
              <w:left w:w="28" w:type="dxa"/>
              <w:right w:w="28" w:type="dxa"/>
            </w:tcMar>
            <w:vAlign w:val="center"/>
          </w:tcPr>
          <w:p w14:paraId="23CF3760" w14:textId="77777777" w:rsidR="00926B5E" w:rsidRPr="00AC5940" w:rsidRDefault="00926B5E" w:rsidP="00353096">
            <w:pPr>
              <w:jc w:val="right"/>
              <w:rPr>
                <w:rFonts w:ascii="Tahoma" w:eastAsia="Arial Unicode MS" w:hAnsi="Tahoma" w:cs="Tahoma"/>
                <w:i/>
                <w:iCs/>
                <w:color w:val="FF0000"/>
                <w:sz w:val="22"/>
                <w:szCs w:val="22"/>
                <w:highlight w:val="red"/>
                <w:lang w:val="el-GR" w:eastAsia="el-GR"/>
              </w:rPr>
            </w:pPr>
            <w:r w:rsidRPr="0062056F">
              <w:rPr>
                <w:rFonts w:ascii="Tahoma" w:hAnsi="Tahoma" w:cs="Tahoma"/>
                <w:sz w:val="22"/>
                <w:szCs w:val="22"/>
              </w:rPr>
              <w:t>318</w:t>
            </w:r>
            <w:r>
              <w:rPr>
                <w:rFonts w:ascii="Tahoma" w:hAnsi="Tahoma" w:cs="Tahoma"/>
                <w:sz w:val="22"/>
                <w:szCs w:val="22"/>
              </w:rPr>
              <w:t>,</w:t>
            </w:r>
            <w:r w:rsidRPr="0062056F">
              <w:rPr>
                <w:rFonts w:ascii="Tahoma" w:hAnsi="Tahoma" w:cs="Tahoma"/>
                <w:sz w:val="22"/>
                <w:szCs w:val="22"/>
              </w:rPr>
              <w:t>5</w:t>
            </w:r>
          </w:p>
        </w:tc>
        <w:tc>
          <w:tcPr>
            <w:tcW w:w="1808" w:type="dxa"/>
            <w:tcBorders>
              <w:top w:val="nil"/>
              <w:left w:val="nil"/>
              <w:right w:val="nil"/>
            </w:tcBorders>
            <w:shd w:val="clear" w:color="000000" w:fill="FFFFFF"/>
            <w:noWrap/>
            <w:tcMar>
              <w:left w:w="28" w:type="dxa"/>
              <w:right w:w="28" w:type="dxa"/>
            </w:tcMar>
            <w:vAlign w:val="center"/>
          </w:tcPr>
          <w:p w14:paraId="5F8C1CE3" w14:textId="77777777" w:rsidR="00926B5E" w:rsidRPr="00AC5940" w:rsidRDefault="00926B5E" w:rsidP="00353096">
            <w:pPr>
              <w:jc w:val="right"/>
              <w:rPr>
                <w:rFonts w:ascii="Tahoma" w:eastAsia="Arial Unicode MS" w:hAnsi="Tahoma" w:cs="Tahoma"/>
                <w:i/>
                <w:iCs/>
                <w:color w:val="FF0000"/>
                <w:sz w:val="22"/>
                <w:szCs w:val="22"/>
                <w:highlight w:val="red"/>
                <w:lang w:val="el-GR" w:eastAsia="el-GR"/>
              </w:rPr>
            </w:pPr>
            <w:r w:rsidRPr="0062056F">
              <w:rPr>
                <w:rFonts w:ascii="Tahoma" w:hAnsi="Tahoma" w:cs="Tahoma"/>
                <w:sz w:val="22"/>
                <w:szCs w:val="22"/>
              </w:rPr>
              <w:t>313</w:t>
            </w:r>
            <w:r>
              <w:rPr>
                <w:rFonts w:ascii="Tahoma" w:hAnsi="Tahoma" w:cs="Tahoma"/>
                <w:sz w:val="22"/>
                <w:szCs w:val="22"/>
              </w:rPr>
              <w:t>,</w:t>
            </w:r>
            <w:r w:rsidRPr="0062056F">
              <w:rPr>
                <w:rFonts w:ascii="Tahoma" w:hAnsi="Tahoma" w:cs="Tahoma"/>
                <w:sz w:val="22"/>
                <w:szCs w:val="22"/>
              </w:rPr>
              <w:t>6</w:t>
            </w:r>
          </w:p>
        </w:tc>
        <w:tc>
          <w:tcPr>
            <w:tcW w:w="1799" w:type="dxa"/>
            <w:tcBorders>
              <w:top w:val="nil"/>
              <w:left w:val="nil"/>
              <w:right w:val="nil"/>
            </w:tcBorders>
            <w:shd w:val="clear" w:color="000000" w:fill="FFFFFF"/>
            <w:tcMar>
              <w:left w:w="28" w:type="dxa"/>
              <w:right w:w="28" w:type="dxa"/>
            </w:tcMar>
            <w:vAlign w:val="center"/>
          </w:tcPr>
          <w:p w14:paraId="1D3D2774" w14:textId="77777777" w:rsidR="00926B5E" w:rsidRPr="00AC5940" w:rsidRDefault="00926B5E" w:rsidP="00353096">
            <w:pPr>
              <w:jc w:val="right"/>
              <w:rPr>
                <w:rFonts w:ascii="Tahoma" w:eastAsia="Arial Unicode MS" w:hAnsi="Tahoma" w:cs="Tahoma"/>
                <w:i/>
                <w:iCs/>
                <w:color w:val="FF0000"/>
                <w:sz w:val="22"/>
                <w:szCs w:val="22"/>
                <w:highlight w:val="red"/>
                <w:lang w:val="el-GR" w:eastAsia="el-GR"/>
              </w:rPr>
            </w:pPr>
            <w:r w:rsidRPr="0062056F">
              <w:rPr>
                <w:rFonts w:ascii="Tahoma" w:hAnsi="Tahoma" w:cs="Tahoma"/>
                <w:sz w:val="22"/>
                <w:szCs w:val="22"/>
              </w:rPr>
              <w:t>+1</w:t>
            </w:r>
            <w:r>
              <w:rPr>
                <w:rFonts w:ascii="Tahoma" w:hAnsi="Tahoma" w:cs="Tahoma"/>
                <w:sz w:val="22"/>
                <w:szCs w:val="22"/>
              </w:rPr>
              <w:t>,</w:t>
            </w:r>
            <w:r w:rsidRPr="0062056F">
              <w:rPr>
                <w:rFonts w:ascii="Tahoma" w:hAnsi="Tahoma" w:cs="Tahoma"/>
                <w:sz w:val="22"/>
                <w:szCs w:val="22"/>
              </w:rPr>
              <w:t>6%</w:t>
            </w:r>
          </w:p>
        </w:tc>
      </w:tr>
      <w:tr w:rsidR="00926B5E" w:rsidRPr="00AC5940" w14:paraId="283665F3" w14:textId="77777777" w:rsidTr="00353096">
        <w:trPr>
          <w:trHeight w:val="205"/>
        </w:trPr>
        <w:tc>
          <w:tcPr>
            <w:tcW w:w="5010" w:type="dxa"/>
            <w:shd w:val="clear" w:color="auto" w:fill="FFFFFF" w:themeFill="background1"/>
            <w:noWrap/>
            <w:vAlign w:val="center"/>
          </w:tcPr>
          <w:p w14:paraId="228E2196" w14:textId="77777777" w:rsidR="00926B5E" w:rsidRPr="00CF32A3" w:rsidRDefault="00926B5E" w:rsidP="00353096">
            <w:pPr>
              <w:tabs>
                <w:tab w:val="left" w:pos="1968"/>
                <w:tab w:val="left" w:pos="2010"/>
                <w:tab w:val="left" w:pos="4047"/>
              </w:tabs>
              <w:ind w:right="49"/>
              <w:rPr>
                <w:rFonts w:ascii="Tahoma" w:hAnsi="Tahoma" w:cs="Tahoma"/>
                <w:sz w:val="22"/>
                <w:szCs w:val="22"/>
              </w:rPr>
            </w:pPr>
            <w:r w:rsidRPr="00CF32A3">
              <w:rPr>
                <w:rFonts w:ascii="Tahoma" w:hAnsi="Tahoma"/>
                <w:i/>
                <w:sz w:val="22"/>
                <w:szCs w:val="22"/>
                <w:lang w:val="el-GR"/>
              </w:rPr>
              <w:t>Περιθώριο (%)</w:t>
            </w:r>
          </w:p>
        </w:tc>
        <w:tc>
          <w:tcPr>
            <w:tcW w:w="1820" w:type="dxa"/>
            <w:tcBorders>
              <w:top w:val="nil"/>
              <w:left w:val="nil"/>
              <w:right w:val="nil"/>
            </w:tcBorders>
            <w:shd w:val="clear" w:color="auto" w:fill="auto"/>
            <w:noWrap/>
            <w:tcMar>
              <w:left w:w="28" w:type="dxa"/>
              <w:right w:w="28" w:type="dxa"/>
            </w:tcMar>
            <w:vAlign w:val="center"/>
          </w:tcPr>
          <w:p w14:paraId="41AB3E00" w14:textId="77777777" w:rsidR="00926B5E" w:rsidRPr="00AC5940" w:rsidRDefault="00926B5E" w:rsidP="00353096">
            <w:pPr>
              <w:jc w:val="right"/>
              <w:rPr>
                <w:rFonts w:ascii="Tahoma" w:eastAsia="Arial Unicode MS" w:hAnsi="Tahoma" w:cs="Tahoma"/>
                <w:i/>
                <w:iCs/>
                <w:color w:val="FF0000"/>
                <w:sz w:val="22"/>
                <w:szCs w:val="22"/>
                <w:highlight w:val="red"/>
                <w:lang w:val="el-GR" w:eastAsia="el-GR"/>
              </w:rPr>
            </w:pPr>
            <w:r w:rsidRPr="0062056F">
              <w:rPr>
                <w:rFonts w:ascii="Tahoma" w:hAnsi="Tahoma" w:cs="Tahoma"/>
                <w:i/>
                <w:iCs/>
                <w:sz w:val="22"/>
                <w:szCs w:val="22"/>
              </w:rPr>
              <w:t>43</w:t>
            </w:r>
            <w:r>
              <w:rPr>
                <w:rFonts w:ascii="Tahoma" w:hAnsi="Tahoma" w:cs="Tahoma"/>
                <w:i/>
                <w:iCs/>
                <w:sz w:val="22"/>
                <w:szCs w:val="22"/>
              </w:rPr>
              <w:t>,</w:t>
            </w:r>
            <w:r w:rsidRPr="0062056F">
              <w:rPr>
                <w:rFonts w:ascii="Tahoma" w:hAnsi="Tahoma" w:cs="Tahoma"/>
                <w:i/>
                <w:iCs/>
                <w:sz w:val="22"/>
                <w:szCs w:val="22"/>
              </w:rPr>
              <w:t>3%</w:t>
            </w:r>
          </w:p>
        </w:tc>
        <w:tc>
          <w:tcPr>
            <w:tcW w:w="1808" w:type="dxa"/>
            <w:tcBorders>
              <w:top w:val="nil"/>
              <w:left w:val="nil"/>
              <w:right w:val="nil"/>
            </w:tcBorders>
            <w:shd w:val="clear" w:color="auto" w:fill="auto"/>
            <w:noWrap/>
            <w:tcMar>
              <w:left w:w="28" w:type="dxa"/>
              <w:right w:w="28" w:type="dxa"/>
            </w:tcMar>
            <w:vAlign w:val="center"/>
          </w:tcPr>
          <w:p w14:paraId="61765CEA" w14:textId="77777777" w:rsidR="00926B5E" w:rsidRPr="00AC5940" w:rsidRDefault="00926B5E" w:rsidP="00353096">
            <w:pPr>
              <w:jc w:val="right"/>
              <w:rPr>
                <w:rFonts w:ascii="Tahoma" w:eastAsia="Arial Unicode MS" w:hAnsi="Tahoma" w:cs="Tahoma"/>
                <w:i/>
                <w:iCs/>
                <w:color w:val="FF0000"/>
                <w:sz w:val="22"/>
                <w:szCs w:val="22"/>
                <w:highlight w:val="red"/>
                <w:lang w:val="el-GR" w:eastAsia="el-GR"/>
              </w:rPr>
            </w:pPr>
            <w:r w:rsidRPr="0062056F">
              <w:rPr>
                <w:rFonts w:ascii="Tahoma" w:hAnsi="Tahoma" w:cs="Tahoma"/>
                <w:i/>
                <w:iCs/>
                <w:sz w:val="22"/>
                <w:szCs w:val="22"/>
              </w:rPr>
              <w:t>42</w:t>
            </w:r>
            <w:r>
              <w:rPr>
                <w:rFonts w:ascii="Tahoma" w:hAnsi="Tahoma" w:cs="Tahoma"/>
                <w:i/>
                <w:iCs/>
                <w:sz w:val="22"/>
                <w:szCs w:val="22"/>
              </w:rPr>
              <w:t>,</w:t>
            </w:r>
            <w:r w:rsidRPr="0062056F">
              <w:rPr>
                <w:rFonts w:ascii="Tahoma" w:hAnsi="Tahoma" w:cs="Tahoma"/>
                <w:i/>
                <w:iCs/>
                <w:sz w:val="22"/>
                <w:szCs w:val="22"/>
              </w:rPr>
              <w:t>2%</w:t>
            </w:r>
          </w:p>
        </w:tc>
        <w:tc>
          <w:tcPr>
            <w:tcW w:w="1799" w:type="dxa"/>
            <w:tcBorders>
              <w:top w:val="nil"/>
              <w:left w:val="nil"/>
              <w:right w:val="nil"/>
            </w:tcBorders>
            <w:shd w:val="clear" w:color="auto" w:fill="auto"/>
            <w:tcMar>
              <w:left w:w="28" w:type="dxa"/>
              <w:right w:w="28" w:type="dxa"/>
            </w:tcMar>
            <w:vAlign w:val="center"/>
          </w:tcPr>
          <w:p w14:paraId="14D771D3" w14:textId="77777777" w:rsidR="00926B5E" w:rsidRPr="00141F0D" w:rsidRDefault="00926B5E" w:rsidP="00353096">
            <w:pPr>
              <w:jc w:val="right"/>
              <w:rPr>
                <w:rFonts w:ascii="Tahoma" w:eastAsia="Arial Unicode MS" w:hAnsi="Tahoma" w:cs="Tahoma"/>
                <w:i/>
                <w:iCs/>
                <w:color w:val="FF0000"/>
                <w:sz w:val="22"/>
                <w:szCs w:val="22"/>
                <w:highlight w:val="red"/>
                <w:lang w:val="el-GR" w:eastAsia="el-GR"/>
              </w:rPr>
            </w:pPr>
            <w:r w:rsidRPr="0062056F">
              <w:rPr>
                <w:rFonts w:ascii="Tahoma" w:hAnsi="Tahoma" w:cs="Tahoma"/>
                <w:i/>
                <w:iCs/>
                <w:sz w:val="22"/>
                <w:szCs w:val="22"/>
              </w:rPr>
              <w:t>+1</w:t>
            </w:r>
            <w:r>
              <w:rPr>
                <w:rFonts w:ascii="Tahoma" w:hAnsi="Tahoma" w:cs="Tahoma"/>
                <w:i/>
                <w:iCs/>
                <w:sz w:val="22"/>
                <w:szCs w:val="22"/>
              </w:rPr>
              <w:t>,</w:t>
            </w:r>
            <w:r w:rsidRPr="0062056F">
              <w:rPr>
                <w:rFonts w:ascii="Tahoma" w:hAnsi="Tahoma" w:cs="Tahoma"/>
                <w:i/>
                <w:iCs/>
                <w:sz w:val="22"/>
                <w:szCs w:val="22"/>
              </w:rPr>
              <w:t>1</w:t>
            </w:r>
            <w:proofErr w:type="spellStart"/>
            <w:r>
              <w:rPr>
                <w:rFonts w:ascii="Tahoma" w:hAnsi="Tahoma" w:cs="Tahoma"/>
                <w:i/>
                <w:iCs/>
                <w:sz w:val="22"/>
                <w:szCs w:val="22"/>
                <w:lang w:val="el-GR"/>
              </w:rPr>
              <w:t>μον</w:t>
            </w:r>
            <w:proofErr w:type="spellEnd"/>
          </w:p>
        </w:tc>
      </w:tr>
      <w:tr w:rsidR="00926B5E" w:rsidRPr="00AC5940" w14:paraId="4B560B0B" w14:textId="77777777" w:rsidTr="00353096">
        <w:trPr>
          <w:trHeight w:val="205"/>
        </w:trPr>
        <w:tc>
          <w:tcPr>
            <w:tcW w:w="5010" w:type="dxa"/>
            <w:shd w:val="clear" w:color="auto" w:fill="FFFFFF" w:themeFill="background1"/>
            <w:noWrap/>
            <w:vAlign w:val="center"/>
          </w:tcPr>
          <w:p w14:paraId="49F1DAE4" w14:textId="77777777" w:rsidR="00926B5E" w:rsidRPr="00CF32A3" w:rsidRDefault="00926B5E" w:rsidP="00353096">
            <w:pPr>
              <w:tabs>
                <w:tab w:val="left" w:pos="1968"/>
                <w:tab w:val="left" w:pos="2010"/>
                <w:tab w:val="left" w:pos="4047"/>
              </w:tabs>
              <w:ind w:right="49"/>
              <w:rPr>
                <w:rFonts w:ascii="Tahoma" w:hAnsi="Tahoma" w:cs="Tahoma"/>
                <w:sz w:val="22"/>
                <w:szCs w:val="22"/>
              </w:rPr>
            </w:pPr>
            <w:r w:rsidRPr="00CF32A3">
              <w:rPr>
                <w:rFonts w:ascii="Tahoma" w:hAnsi="Tahoma" w:cs="Tahoma"/>
                <w:sz w:val="22"/>
                <w:szCs w:val="22"/>
                <w:lang w:val="el-GR"/>
              </w:rPr>
              <w:t>Ρουμανία κινητή</w:t>
            </w:r>
          </w:p>
        </w:tc>
        <w:tc>
          <w:tcPr>
            <w:tcW w:w="1820" w:type="dxa"/>
            <w:tcBorders>
              <w:top w:val="nil"/>
              <w:left w:val="nil"/>
              <w:bottom w:val="nil"/>
              <w:right w:val="nil"/>
            </w:tcBorders>
            <w:shd w:val="clear" w:color="000000" w:fill="FFFFFF"/>
            <w:noWrap/>
            <w:tcMar>
              <w:left w:w="28" w:type="dxa"/>
              <w:right w:w="28" w:type="dxa"/>
            </w:tcMar>
            <w:vAlign w:val="center"/>
          </w:tcPr>
          <w:p w14:paraId="5E673ED5" w14:textId="77777777" w:rsidR="00926B5E" w:rsidRPr="00AC5940" w:rsidRDefault="00926B5E" w:rsidP="00353096">
            <w:pPr>
              <w:jc w:val="right"/>
              <w:rPr>
                <w:rFonts w:ascii="Tahoma" w:eastAsia="Arial Unicode MS" w:hAnsi="Tahoma" w:cs="Tahoma"/>
                <w:i/>
                <w:iCs/>
                <w:color w:val="FF0000"/>
                <w:sz w:val="22"/>
                <w:szCs w:val="22"/>
                <w:highlight w:val="red"/>
                <w:lang w:val="el-GR" w:eastAsia="el-GR"/>
              </w:rPr>
            </w:pPr>
            <w:r w:rsidRPr="0062056F">
              <w:rPr>
                <w:rFonts w:ascii="Tahoma" w:hAnsi="Tahoma" w:cs="Tahoma"/>
                <w:sz w:val="22"/>
                <w:szCs w:val="22"/>
              </w:rPr>
              <w:t>3</w:t>
            </w:r>
            <w:r>
              <w:rPr>
                <w:rFonts w:ascii="Tahoma" w:hAnsi="Tahoma" w:cs="Tahoma"/>
                <w:sz w:val="22"/>
                <w:szCs w:val="22"/>
              </w:rPr>
              <w:t>,</w:t>
            </w:r>
            <w:r w:rsidRPr="0062056F">
              <w:rPr>
                <w:rFonts w:ascii="Tahoma" w:hAnsi="Tahoma" w:cs="Tahoma"/>
                <w:sz w:val="22"/>
                <w:szCs w:val="22"/>
              </w:rPr>
              <w:t>5</w:t>
            </w:r>
          </w:p>
        </w:tc>
        <w:tc>
          <w:tcPr>
            <w:tcW w:w="1808" w:type="dxa"/>
            <w:tcBorders>
              <w:top w:val="nil"/>
              <w:left w:val="nil"/>
              <w:bottom w:val="nil"/>
              <w:right w:val="nil"/>
            </w:tcBorders>
            <w:shd w:val="clear" w:color="000000" w:fill="FFFFFF"/>
            <w:noWrap/>
            <w:tcMar>
              <w:left w:w="28" w:type="dxa"/>
              <w:right w:w="28" w:type="dxa"/>
            </w:tcMar>
            <w:vAlign w:val="center"/>
          </w:tcPr>
          <w:p w14:paraId="39E261B2" w14:textId="77777777" w:rsidR="00926B5E" w:rsidRPr="00AC5940" w:rsidRDefault="00926B5E" w:rsidP="00353096">
            <w:pPr>
              <w:jc w:val="right"/>
              <w:rPr>
                <w:rFonts w:ascii="Tahoma" w:eastAsia="Arial Unicode MS" w:hAnsi="Tahoma" w:cs="Tahoma"/>
                <w:i/>
                <w:iCs/>
                <w:color w:val="FF0000"/>
                <w:sz w:val="22"/>
                <w:szCs w:val="22"/>
                <w:highlight w:val="red"/>
                <w:lang w:val="el-GR" w:eastAsia="el-GR"/>
              </w:rPr>
            </w:pPr>
            <w:r w:rsidRPr="0062056F">
              <w:rPr>
                <w:rFonts w:ascii="Tahoma" w:hAnsi="Tahoma" w:cs="Tahoma"/>
                <w:sz w:val="22"/>
                <w:szCs w:val="22"/>
              </w:rPr>
              <w:t>11</w:t>
            </w:r>
            <w:r>
              <w:rPr>
                <w:rFonts w:ascii="Tahoma" w:hAnsi="Tahoma" w:cs="Tahoma"/>
                <w:sz w:val="22"/>
                <w:szCs w:val="22"/>
              </w:rPr>
              <w:t>,</w:t>
            </w:r>
            <w:r w:rsidRPr="0062056F">
              <w:rPr>
                <w:rFonts w:ascii="Tahoma" w:hAnsi="Tahoma" w:cs="Tahoma"/>
                <w:sz w:val="22"/>
                <w:szCs w:val="22"/>
              </w:rPr>
              <w:t>7</w:t>
            </w:r>
          </w:p>
        </w:tc>
        <w:tc>
          <w:tcPr>
            <w:tcW w:w="1799" w:type="dxa"/>
            <w:tcBorders>
              <w:top w:val="nil"/>
              <w:left w:val="nil"/>
              <w:bottom w:val="nil"/>
              <w:right w:val="nil"/>
            </w:tcBorders>
            <w:shd w:val="clear" w:color="000000" w:fill="FFFFFF"/>
            <w:tcMar>
              <w:left w:w="28" w:type="dxa"/>
              <w:right w:w="28" w:type="dxa"/>
            </w:tcMar>
            <w:vAlign w:val="center"/>
          </w:tcPr>
          <w:p w14:paraId="3CCACE38" w14:textId="77777777" w:rsidR="00926B5E" w:rsidRPr="00AC5940" w:rsidRDefault="00926B5E" w:rsidP="00353096">
            <w:pPr>
              <w:jc w:val="right"/>
              <w:rPr>
                <w:rFonts w:ascii="Tahoma" w:eastAsia="Arial Unicode MS" w:hAnsi="Tahoma" w:cs="Tahoma"/>
                <w:i/>
                <w:iCs/>
                <w:color w:val="FF0000"/>
                <w:sz w:val="22"/>
                <w:szCs w:val="22"/>
                <w:highlight w:val="red"/>
                <w:lang w:val="el-GR" w:eastAsia="el-GR"/>
              </w:rPr>
            </w:pPr>
            <w:r w:rsidRPr="0062056F">
              <w:rPr>
                <w:rFonts w:ascii="Tahoma" w:hAnsi="Tahoma" w:cs="Tahoma"/>
                <w:sz w:val="22"/>
                <w:szCs w:val="22"/>
              </w:rPr>
              <w:t>-70</w:t>
            </w:r>
            <w:r>
              <w:rPr>
                <w:rFonts w:ascii="Tahoma" w:hAnsi="Tahoma" w:cs="Tahoma"/>
                <w:sz w:val="22"/>
                <w:szCs w:val="22"/>
              </w:rPr>
              <w:t>,</w:t>
            </w:r>
            <w:r w:rsidRPr="0062056F">
              <w:rPr>
                <w:rFonts w:ascii="Tahoma" w:hAnsi="Tahoma" w:cs="Tahoma"/>
                <w:sz w:val="22"/>
                <w:szCs w:val="22"/>
              </w:rPr>
              <w:t>1%</w:t>
            </w:r>
          </w:p>
        </w:tc>
      </w:tr>
      <w:tr w:rsidR="00926B5E" w:rsidRPr="00AC5940" w14:paraId="791B05AB" w14:textId="77777777" w:rsidTr="00353096">
        <w:trPr>
          <w:trHeight w:val="205"/>
        </w:trPr>
        <w:tc>
          <w:tcPr>
            <w:tcW w:w="5010" w:type="dxa"/>
            <w:tcBorders>
              <w:left w:val="nil"/>
              <w:bottom w:val="single" w:sz="12" w:space="0" w:color="4F81BD" w:themeColor="accent1"/>
              <w:right w:val="nil"/>
            </w:tcBorders>
            <w:shd w:val="clear" w:color="auto" w:fill="FFFFFF" w:themeFill="background1"/>
            <w:noWrap/>
            <w:vAlign w:val="center"/>
          </w:tcPr>
          <w:p w14:paraId="3EF27086" w14:textId="77777777" w:rsidR="00926B5E" w:rsidRPr="00CF32A3" w:rsidRDefault="00926B5E" w:rsidP="00353096">
            <w:pPr>
              <w:tabs>
                <w:tab w:val="left" w:pos="4047"/>
              </w:tabs>
              <w:rPr>
                <w:rFonts w:ascii="Tahoma" w:hAnsi="Tahoma" w:cs="Tahoma"/>
                <w:sz w:val="22"/>
                <w:szCs w:val="22"/>
              </w:rPr>
            </w:pPr>
            <w:r w:rsidRPr="00CF32A3">
              <w:rPr>
                <w:rFonts w:ascii="Tahoma" w:hAnsi="Tahoma"/>
                <w:i/>
                <w:sz w:val="22"/>
                <w:szCs w:val="22"/>
                <w:lang w:val="el-GR"/>
              </w:rPr>
              <w:t>Περιθώριο</w:t>
            </w:r>
            <w:r w:rsidRPr="00CF32A3">
              <w:rPr>
                <w:rFonts w:ascii="Tahoma" w:hAnsi="Tahoma"/>
                <w:i/>
                <w:sz w:val="22"/>
                <w:szCs w:val="22"/>
                <w:lang w:val="en-US"/>
              </w:rPr>
              <w:t xml:space="preserve"> </w:t>
            </w:r>
            <w:r w:rsidRPr="00CF32A3">
              <w:rPr>
                <w:rFonts w:ascii="Tahoma" w:hAnsi="Tahoma"/>
                <w:i/>
                <w:sz w:val="22"/>
                <w:szCs w:val="22"/>
                <w:lang w:val="el-GR"/>
              </w:rPr>
              <w:t>(</w:t>
            </w:r>
            <w:r w:rsidRPr="00CF32A3">
              <w:rPr>
                <w:rFonts w:ascii="Tahoma" w:hAnsi="Tahoma"/>
                <w:i/>
                <w:sz w:val="22"/>
                <w:szCs w:val="22"/>
                <w:lang w:val="en-US"/>
              </w:rPr>
              <w:t>%</w:t>
            </w:r>
            <w:r w:rsidRPr="00CF32A3">
              <w:rPr>
                <w:rFonts w:ascii="Tahoma" w:hAnsi="Tahoma"/>
                <w:i/>
                <w:sz w:val="22"/>
                <w:szCs w:val="22"/>
                <w:lang w:val="el-GR"/>
              </w:rPr>
              <w:t>)</w:t>
            </w:r>
          </w:p>
        </w:tc>
        <w:tc>
          <w:tcPr>
            <w:tcW w:w="1820" w:type="dxa"/>
            <w:tcBorders>
              <w:top w:val="nil"/>
              <w:left w:val="nil"/>
              <w:bottom w:val="single" w:sz="4" w:space="0" w:color="auto"/>
              <w:right w:val="nil"/>
            </w:tcBorders>
            <w:shd w:val="clear" w:color="auto" w:fill="auto"/>
            <w:noWrap/>
            <w:tcMar>
              <w:left w:w="28" w:type="dxa"/>
              <w:right w:w="28" w:type="dxa"/>
            </w:tcMar>
            <w:vAlign w:val="center"/>
          </w:tcPr>
          <w:p w14:paraId="75D3A21D" w14:textId="77777777" w:rsidR="00926B5E" w:rsidRPr="00AC5940" w:rsidRDefault="00926B5E" w:rsidP="00353096">
            <w:pPr>
              <w:jc w:val="right"/>
              <w:rPr>
                <w:rFonts w:ascii="Tahoma" w:eastAsia="Arial Unicode MS" w:hAnsi="Tahoma" w:cs="Tahoma"/>
                <w:i/>
                <w:iCs/>
                <w:color w:val="FF0000"/>
                <w:sz w:val="22"/>
                <w:szCs w:val="22"/>
                <w:highlight w:val="red"/>
                <w:lang w:val="el-GR" w:eastAsia="el-GR"/>
              </w:rPr>
            </w:pPr>
            <w:r w:rsidRPr="0062056F">
              <w:rPr>
                <w:rFonts w:ascii="Tahoma" w:hAnsi="Tahoma" w:cs="Tahoma"/>
                <w:i/>
                <w:iCs/>
                <w:sz w:val="22"/>
                <w:szCs w:val="22"/>
              </w:rPr>
              <w:t>5</w:t>
            </w:r>
            <w:r>
              <w:rPr>
                <w:rFonts w:ascii="Tahoma" w:hAnsi="Tahoma" w:cs="Tahoma"/>
                <w:i/>
                <w:iCs/>
                <w:sz w:val="22"/>
                <w:szCs w:val="22"/>
              </w:rPr>
              <w:t>,</w:t>
            </w:r>
            <w:r w:rsidRPr="0062056F">
              <w:rPr>
                <w:rFonts w:ascii="Tahoma" w:hAnsi="Tahoma" w:cs="Tahoma"/>
                <w:i/>
                <w:iCs/>
                <w:sz w:val="22"/>
                <w:szCs w:val="22"/>
              </w:rPr>
              <w:t>1%</w:t>
            </w:r>
          </w:p>
        </w:tc>
        <w:tc>
          <w:tcPr>
            <w:tcW w:w="1808" w:type="dxa"/>
            <w:tcBorders>
              <w:top w:val="nil"/>
              <w:left w:val="nil"/>
              <w:bottom w:val="single" w:sz="4" w:space="0" w:color="auto"/>
              <w:right w:val="nil"/>
            </w:tcBorders>
            <w:shd w:val="clear" w:color="auto" w:fill="auto"/>
            <w:noWrap/>
            <w:tcMar>
              <w:left w:w="28" w:type="dxa"/>
              <w:right w:w="28" w:type="dxa"/>
            </w:tcMar>
            <w:vAlign w:val="center"/>
          </w:tcPr>
          <w:p w14:paraId="52FF1FC8" w14:textId="77777777" w:rsidR="00926B5E" w:rsidRPr="00AC5940" w:rsidRDefault="00926B5E" w:rsidP="00353096">
            <w:pPr>
              <w:jc w:val="right"/>
              <w:rPr>
                <w:rFonts w:ascii="Tahoma" w:eastAsia="Arial Unicode MS" w:hAnsi="Tahoma" w:cs="Tahoma"/>
                <w:i/>
                <w:iCs/>
                <w:color w:val="FF0000"/>
                <w:sz w:val="22"/>
                <w:szCs w:val="22"/>
                <w:highlight w:val="red"/>
                <w:lang w:val="el-GR" w:eastAsia="el-GR"/>
              </w:rPr>
            </w:pPr>
            <w:r w:rsidRPr="0062056F">
              <w:rPr>
                <w:rFonts w:ascii="Tahoma" w:hAnsi="Tahoma" w:cs="Tahoma"/>
                <w:i/>
                <w:iCs/>
                <w:sz w:val="22"/>
                <w:szCs w:val="22"/>
              </w:rPr>
              <w:t>14</w:t>
            </w:r>
            <w:r>
              <w:rPr>
                <w:rFonts w:ascii="Tahoma" w:hAnsi="Tahoma" w:cs="Tahoma"/>
                <w:i/>
                <w:iCs/>
                <w:sz w:val="22"/>
                <w:szCs w:val="22"/>
              </w:rPr>
              <w:t>,</w:t>
            </w:r>
            <w:r w:rsidRPr="0062056F">
              <w:rPr>
                <w:rFonts w:ascii="Tahoma" w:hAnsi="Tahoma" w:cs="Tahoma"/>
                <w:i/>
                <w:iCs/>
                <w:sz w:val="22"/>
                <w:szCs w:val="22"/>
              </w:rPr>
              <w:t>9%</w:t>
            </w:r>
          </w:p>
        </w:tc>
        <w:tc>
          <w:tcPr>
            <w:tcW w:w="1799" w:type="dxa"/>
            <w:tcBorders>
              <w:top w:val="nil"/>
              <w:left w:val="nil"/>
              <w:bottom w:val="single" w:sz="4" w:space="0" w:color="auto"/>
              <w:right w:val="nil"/>
            </w:tcBorders>
            <w:shd w:val="clear" w:color="auto" w:fill="auto"/>
            <w:tcMar>
              <w:left w:w="28" w:type="dxa"/>
              <w:right w:w="28" w:type="dxa"/>
            </w:tcMar>
            <w:vAlign w:val="center"/>
          </w:tcPr>
          <w:p w14:paraId="20730F34" w14:textId="77777777" w:rsidR="00926B5E" w:rsidRPr="00141F0D" w:rsidRDefault="00926B5E" w:rsidP="00353096">
            <w:pPr>
              <w:jc w:val="right"/>
              <w:rPr>
                <w:rFonts w:ascii="Tahoma" w:eastAsia="Arial Unicode MS" w:hAnsi="Tahoma" w:cs="Tahoma"/>
                <w:i/>
                <w:iCs/>
                <w:color w:val="FF0000"/>
                <w:sz w:val="22"/>
                <w:szCs w:val="22"/>
                <w:highlight w:val="red"/>
                <w:lang w:val="el-GR" w:eastAsia="el-GR"/>
              </w:rPr>
            </w:pPr>
            <w:r w:rsidRPr="0062056F">
              <w:rPr>
                <w:rFonts w:ascii="Tahoma" w:hAnsi="Tahoma" w:cs="Tahoma"/>
                <w:i/>
                <w:iCs/>
                <w:sz w:val="22"/>
                <w:szCs w:val="22"/>
              </w:rPr>
              <w:t>-9</w:t>
            </w:r>
            <w:r>
              <w:rPr>
                <w:rFonts w:ascii="Tahoma" w:hAnsi="Tahoma" w:cs="Tahoma"/>
                <w:i/>
                <w:iCs/>
                <w:sz w:val="22"/>
                <w:szCs w:val="22"/>
              </w:rPr>
              <w:t>,</w:t>
            </w:r>
            <w:r w:rsidRPr="0062056F">
              <w:rPr>
                <w:rFonts w:ascii="Tahoma" w:hAnsi="Tahoma" w:cs="Tahoma"/>
                <w:i/>
                <w:iCs/>
                <w:sz w:val="22"/>
                <w:szCs w:val="22"/>
              </w:rPr>
              <w:t>8</w:t>
            </w:r>
            <w:proofErr w:type="spellStart"/>
            <w:r>
              <w:rPr>
                <w:rFonts w:ascii="Tahoma" w:hAnsi="Tahoma" w:cs="Tahoma"/>
                <w:i/>
                <w:iCs/>
                <w:sz w:val="22"/>
                <w:szCs w:val="22"/>
                <w:lang w:val="el-GR"/>
              </w:rPr>
              <w:t>μον</w:t>
            </w:r>
            <w:proofErr w:type="spellEnd"/>
          </w:p>
        </w:tc>
      </w:tr>
      <w:tr w:rsidR="00926B5E" w:rsidRPr="00AC5940" w14:paraId="57FF94E0" w14:textId="77777777" w:rsidTr="00353096">
        <w:trPr>
          <w:trHeight w:val="251"/>
        </w:trPr>
        <w:tc>
          <w:tcPr>
            <w:tcW w:w="5010" w:type="dxa"/>
            <w:tcBorders>
              <w:top w:val="single" w:sz="12" w:space="0" w:color="4F81BD" w:themeColor="accent1"/>
              <w:left w:val="nil"/>
              <w:right w:val="nil"/>
            </w:tcBorders>
            <w:shd w:val="clear" w:color="auto" w:fill="F2F2F2" w:themeFill="background1" w:themeFillShade="F2"/>
            <w:noWrap/>
            <w:vAlign w:val="center"/>
          </w:tcPr>
          <w:p w14:paraId="1CB571C7" w14:textId="77777777" w:rsidR="00926B5E" w:rsidRPr="00CF32A3" w:rsidRDefault="00926B5E" w:rsidP="00353096">
            <w:pPr>
              <w:tabs>
                <w:tab w:val="left" w:pos="4047"/>
              </w:tabs>
              <w:rPr>
                <w:rFonts w:ascii="Tahoma" w:hAnsi="Tahoma" w:cs="Tahoma"/>
                <w:i/>
                <w:sz w:val="22"/>
                <w:szCs w:val="22"/>
              </w:rPr>
            </w:pPr>
            <w:r w:rsidRPr="00CF32A3">
              <w:rPr>
                <w:rFonts w:ascii="Tahoma" w:hAnsi="Tahoma" w:cs="Tahoma"/>
                <w:b/>
                <w:iCs/>
                <w:sz w:val="22"/>
                <w:szCs w:val="22"/>
                <w:lang w:val="el-GR"/>
              </w:rPr>
              <w:t>Όμιλος ΟΤΕ</w:t>
            </w:r>
          </w:p>
        </w:tc>
        <w:tc>
          <w:tcPr>
            <w:tcW w:w="1820" w:type="dxa"/>
            <w:tcBorders>
              <w:top w:val="single" w:sz="12" w:space="0" w:color="548DD4" w:themeColor="text2" w:themeTint="99"/>
              <w:left w:val="nil"/>
              <w:bottom w:val="nil"/>
              <w:right w:val="nil"/>
            </w:tcBorders>
            <w:shd w:val="clear" w:color="auto" w:fill="F2F2F2" w:themeFill="background1" w:themeFillShade="F2"/>
            <w:noWrap/>
            <w:tcMar>
              <w:left w:w="28" w:type="dxa"/>
              <w:right w:w="28" w:type="dxa"/>
            </w:tcMar>
            <w:vAlign w:val="center"/>
          </w:tcPr>
          <w:p w14:paraId="77DA8E1F" w14:textId="77777777" w:rsidR="00926B5E" w:rsidRPr="00AC5940" w:rsidRDefault="00926B5E" w:rsidP="00353096">
            <w:pPr>
              <w:jc w:val="right"/>
              <w:rPr>
                <w:rFonts w:ascii="Tahoma" w:eastAsia="Arial Unicode MS" w:hAnsi="Tahoma" w:cs="Tahoma"/>
                <w:b/>
                <w:i/>
                <w:iCs/>
                <w:color w:val="FF0000"/>
                <w:sz w:val="22"/>
                <w:szCs w:val="22"/>
                <w:highlight w:val="red"/>
                <w:lang w:val="el-GR" w:eastAsia="el-GR"/>
              </w:rPr>
            </w:pPr>
            <w:r w:rsidRPr="002946BE">
              <w:rPr>
                <w:rFonts w:ascii="Tahoma" w:hAnsi="Tahoma" w:cs="Tahoma"/>
                <w:b/>
                <w:sz w:val="22"/>
                <w:szCs w:val="22"/>
              </w:rPr>
              <w:t>322</w:t>
            </w:r>
            <w:r>
              <w:rPr>
                <w:rFonts w:ascii="Tahoma" w:hAnsi="Tahoma" w:cs="Tahoma"/>
                <w:b/>
                <w:sz w:val="22"/>
                <w:szCs w:val="22"/>
              </w:rPr>
              <w:t>,</w:t>
            </w:r>
            <w:r w:rsidRPr="002946BE">
              <w:rPr>
                <w:rFonts w:ascii="Tahoma" w:hAnsi="Tahoma" w:cs="Tahoma"/>
                <w:b/>
                <w:sz w:val="22"/>
                <w:szCs w:val="22"/>
              </w:rPr>
              <w:t>0</w:t>
            </w:r>
          </w:p>
        </w:tc>
        <w:tc>
          <w:tcPr>
            <w:tcW w:w="1808" w:type="dxa"/>
            <w:tcBorders>
              <w:top w:val="single" w:sz="12" w:space="0" w:color="548DD4" w:themeColor="text2" w:themeTint="99"/>
              <w:left w:val="nil"/>
              <w:bottom w:val="nil"/>
              <w:right w:val="nil"/>
            </w:tcBorders>
            <w:shd w:val="clear" w:color="auto" w:fill="F2F2F2" w:themeFill="background1" w:themeFillShade="F2"/>
            <w:noWrap/>
            <w:tcMar>
              <w:left w:w="28" w:type="dxa"/>
              <w:right w:w="28" w:type="dxa"/>
            </w:tcMar>
            <w:vAlign w:val="center"/>
          </w:tcPr>
          <w:p w14:paraId="168B2942" w14:textId="77777777" w:rsidR="00926B5E" w:rsidRPr="00AC5940" w:rsidRDefault="00926B5E" w:rsidP="00353096">
            <w:pPr>
              <w:jc w:val="right"/>
              <w:rPr>
                <w:rFonts w:ascii="Tahoma" w:eastAsia="Arial Unicode MS" w:hAnsi="Tahoma" w:cs="Tahoma"/>
                <w:b/>
                <w:i/>
                <w:iCs/>
                <w:color w:val="FF0000"/>
                <w:sz w:val="22"/>
                <w:szCs w:val="22"/>
                <w:highlight w:val="red"/>
                <w:lang w:val="el-GR" w:eastAsia="el-GR"/>
              </w:rPr>
            </w:pPr>
            <w:r w:rsidRPr="002946BE">
              <w:rPr>
                <w:rFonts w:ascii="Tahoma" w:hAnsi="Tahoma" w:cs="Tahoma"/>
                <w:b/>
                <w:sz w:val="22"/>
                <w:szCs w:val="22"/>
              </w:rPr>
              <w:t>325</w:t>
            </w:r>
            <w:r>
              <w:rPr>
                <w:rFonts w:ascii="Tahoma" w:hAnsi="Tahoma" w:cs="Tahoma"/>
                <w:b/>
                <w:sz w:val="22"/>
                <w:szCs w:val="22"/>
              </w:rPr>
              <w:t>,</w:t>
            </w:r>
            <w:r w:rsidRPr="002946BE">
              <w:rPr>
                <w:rFonts w:ascii="Tahoma" w:hAnsi="Tahoma" w:cs="Tahoma"/>
                <w:b/>
                <w:sz w:val="22"/>
                <w:szCs w:val="22"/>
              </w:rPr>
              <w:t>3</w:t>
            </w:r>
          </w:p>
        </w:tc>
        <w:tc>
          <w:tcPr>
            <w:tcW w:w="1799" w:type="dxa"/>
            <w:tcBorders>
              <w:top w:val="single" w:sz="12" w:space="0" w:color="548DD4" w:themeColor="text2" w:themeTint="99"/>
              <w:left w:val="nil"/>
              <w:bottom w:val="nil"/>
              <w:right w:val="nil"/>
            </w:tcBorders>
            <w:shd w:val="clear" w:color="auto" w:fill="F2F2F2" w:themeFill="background1" w:themeFillShade="F2"/>
            <w:tcMar>
              <w:left w:w="28" w:type="dxa"/>
              <w:right w:w="28" w:type="dxa"/>
            </w:tcMar>
            <w:vAlign w:val="center"/>
          </w:tcPr>
          <w:p w14:paraId="73BA9553" w14:textId="77777777" w:rsidR="00926B5E" w:rsidRPr="00AC5940" w:rsidRDefault="00926B5E" w:rsidP="00353096">
            <w:pPr>
              <w:jc w:val="right"/>
              <w:rPr>
                <w:rFonts w:ascii="Tahoma" w:eastAsia="Arial Unicode MS" w:hAnsi="Tahoma" w:cs="Tahoma"/>
                <w:b/>
                <w:i/>
                <w:iCs/>
                <w:color w:val="FF0000"/>
                <w:sz w:val="22"/>
                <w:szCs w:val="22"/>
                <w:highlight w:val="red"/>
                <w:lang w:val="el-GR" w:eastAsia="el-GR"/>
              </w:rPr>
            </w:pPr>
            <w:r w:rsidRPr="002946BE">
              <w:rPr>
                <w:rFonts w:ascii="Tahoma" w:hAnsi="Tahoma" w:cs="Tahoma"/>
                <w:b/>
                <w:sz w:val="22"/>
                <w:szCs w:val="22"/>
              </w:rPr>
              <w:t>-1</w:t>
            </w:r>
            <w:r>
              <w:rPr>
                <w:rFonts w:ascii="Tahoma" w:hAnsi="Tahoma" w:cs="Tahoma"/>
                <w:b/>
                <w:sz w:val="22"/>
                <w:szCs w:val="22"/>
              </w:rPr>
              <w:t>,</w:t>
            </w:r>
            <w:r w:rsidRPr="002946BE">
              <w:rPr>
                <w:rFonts w:ascii="Tahoma" w:hAnsi="Tahoma" w:cs="Tahoma"/>
                <w:b/>
                <w:sz w:val="22"/>
                <w:szCs w:val="22"/>
              </w:rPr>
              <w:t>0%</w:t>
            </w:r>
          </w:p>
        </w:tc>
      </w:tr>
      <w:tr w:rsidR="00926B5E" w:rsidRPr="00AC5940" w14:paraId="4608C9E3" w14:textId="77777777" w:rsidTr="00353096">
        <w:trPr>
          <w:trHeight w:val="216"/>
        </w:trPr>
        <w:tc>
          <w:tcPr>
            <w:tcW w:w="5010" w:type="dxa"/>
            <w:tcBorders>
              <w:left w:val="nil"/>
              <w:bottom w:val="single" w:sz="12" w:space="0" w:color="4F81BD" w:themeColor="accent1"/>
              <w:right w:val="nil"/>
            </w:tcBorders>
            <w:shd w:val="clear" w:color="auto" w:fill="F2F2F2" w:themeFill="background1" w:themeFillShade="F2"/>
            <w:noWrap/>
            <w:vAlign w:val="center"/>
          </w:tcPr>
          <w:p w14:paraId="02FF3BCE" w14:textId="77777777" w:rsidR="00926B5E" w:rsidRPr="00CF32A3" w:rsidRDefault="00926B5E" w:rsidP="00353096">
            <w:pPr>
              <w:tabs>
                <w:tab w:val="left" w:pos="4047"/>
              </w:tabs>
              <w:rPr>
                <w:rFonts w:ascii="Tahoma" w:hAnsi="Tahoma" w:cs="Tahoma"/>
                <w:b/>
                <w:sz w:val="22"/>
                <w:szCs w:val="22"/>
                <w:lang w:val="el-GR"/>
              </w:rPr>
            </w:pPr>
            <w:r w:rsidRPr="00CF32A3">
              <w:rPr>
                <w:rFonts w:ascii="Tahoma" w:hAnsi="Tahoma" w:cs="Tahoma"/>
                <w:b/>
                <w:i/>
                <w:sz w:val="22"/>
                <w:szCs w:val="22"/>
                <w:lang w:val="el-GR"/>
              </w:rPr>
              <w:t>Περιθώριο (%)</w:t>
            </w:r>
          </w:p>
        </w:tc>
        <w:tc>
          <w:tcPr>
            <w:tcW w:w="1820" w:type="dxa"/>
            <w:tcBorders>
              <w:top w:val="nil"/>
              <w:left w:val="nil"/>
              <w:bottom w:val="single" w:sz="12" w:space="0" w:color="548DD4" w:themeColor="text2" w:themeTint="99"/>
              <w:right w:val="nil"/>
            </w:tcBorders>
            <w:shd w:val="clear" w:color="auto" w:fill="F2F2F2" w:themeFill="background1" w:themeFillShade="F2"/>
            <w:noWrap/>
            <w:tcMar>
              <w:left w:w="28" w:type="dxa"/>
              <w:right w:w="28" w:type="dxa"/>
            </w:tcMar>
            <w:vAlign w:val="center"/>
          </w:tcPr>
          <w:p w14:paraId="14A60CEE" w14:textId="77777777" w:rsidR="00926B5E" w:rsidRPr="00AC5940" w:rsidRDefault="00926B5E" w:rsidP="00353096">
            <w:pPr>
              <w:jc w:val="right"/>
              <w:rPr>
                <w:rFonts w:ascii="Tahoma" w:eastAsia="Arial Unicode MS" w:hAnsi="Tahoma" w:cs="Tahoma"/>
                <w:b/>
                <w:i/>
                <w:iCs/>
                <w:color w:val="FF0000"/>
                <w:sz w:val="22"/>
                <w:szCs w:val="22"/>
                <w:highlight w:val="red"/>
                <w:lang w:val="el-GR" w:eastAsia="el-GR"/>
              </w:rPr>
            </w:pPr>
            <w:r w:rsidRPr="002946BE">
              <w:rPr>
                <w:rFonts w:ascii="Tahoma" w:hAnsi="Tahoma" w:cs="Tahoma"/>
                <w:b/>
                <w:i/>
                <w:sz w:val="22"/>
                <w:szCs w:val="22"/>
              </w:rPr>
              <w:t>40</w:t>
            </w:r>
            <w:r>
              <w:rPr>
                <w:rFonts w:ascii="Tahoma" w:hAnsi="Tahoma" w:cs="Tahoma"/>
                <w:b/>
                <w:i/>
                <w:sz w:val="22"/>
                <w:szCs w:val="22"/>
              </w:rPr>
              <w:t>,</w:t>
            </w:r>
            <w:r w:rsidRPr="002946BE">
              <w:rPr>
                <w:rFonts w:ascii="Tahoma" w:hAnsi="Tahoma" w:cs="Tahoma"/>
                <w:b/>
                <w:i/>
                <w:sz w:val="22"/>
                <w:szCs w:val="22"/>
              </w:rPr>
              <w:t>1%</w:t>
            </w:r>
          </w:p>
        </w:tc>
        <w:tc>
          <w:tcPr>
            <w:tcW w:w="1808" w:type="dxa"/>
            <w:tcBorders>
              <w:top w:val="nil"/>
              <w:left w:val="nil"/>
              <w:bottom w:val="single" w:sz="12" w:space="0" w:color="548DD4" w:themeColor="text2" w:themeTint="99"/>
              <w:right w:val="nil"/>
            </w:tcBorders>
            <w:shd w:val="clear" w:color="auto" w:fill="F2F2F2" w:themeFill="background1" w:themeFillShade="F2"/>
            <w:noWrap/>
            <w:tcMar>
              <w:left w:w="28" w:type="dxa"/>
              <w:right w:w="28" w:type="dxa"/>
            </w:tcMar>
            <w:vAlign w:val="center"/>
          </w:tcPr>
          <w:p w14:paraId="414AB7B1" w14:textId="77777777" w:rsidR="00926B5E" w:rsidRPr="00AC5940" w:rsidRDefault="00926B5E" w:rsidP="00353096">
            <w:pPr>
              <w:jc w:val="right"/>
              <w:rPr>
                <w:rFonts w:ascii="Tahoma" w:eastAsia="Arial Unicode MS" w:hAnsi="Tahoma" w:cs="Tahoma"/>
                <w:b/>
                <w:i/>
                <w:iCs/>
                <w:color w:val="FF0000"/>
                <w:sz w:val="22"/>
                <w:szCs w:val="22"/>
                <w:highlight w:val="red"/>
                <w:lang w:val="el-GR" w:eastAsia="el-GR"/>
              </w:rPr>
            </w:pPr>
            <w:r w:rsidRPr="002946BE">
              <w:rPr>
                <w:rFonts w:ascii="Tahoma" w:hAnsi="Tahoma" w:cs="Tahoma"/>
                <w:b/>
                <w:i/>
                <w:sz w:val="22"/>
                <w:szCs w:val="22"/>
              </w:rPr>
              <w:t>39</w:t>
            </w:r>
            <w:r>
              <w:rPr>
                <w:rFonts w:ascii="Tahoma" w:hAnsi="Tahoma" w:cs="Tahoma"/>
                <w:b/>
                <w:i/>
                <w:sz w:val="22"/>
                <w:szCs w:val="22"/>
              </w:rPr>
              <w:t>,</w:t>
            </w:r>
            <w:r w:rsidRPr="002946BE">
              <w:rPr>
                <w:rFonts w:ascii="Tahoma" w:hAnsi="Tahoma" w:cs="Tahoma"/>
                <w:b/>
                <w:i/>
                <w:sz w:val="22"/>
                <w:szCs w:val="22"/>
              </w:rPr>
              <w:t>7%</w:t>
            </w:r>
          </w:p>
        </w:tc>
        <w:tc>
          <w:tcPr>
            <w:tcW w:w="1799" w:type="dxa"/>
            <w:tcBorders>
              <w:top w:val="nil"/>
              <w:left w:val="nil"/>
              <w:bottom w:val="single" w:sz="12" w:space="0" w:color="548DD4" w:themeColor="text2" w:themeTint="99"/>
              <w:right w:val="nil"/>
            </w:tcBorders>
            <w:shd w:val="clear" w:color="auto" w:fill="F2F2F2" w:themeFill="background1" w:themeFillShade="F2"/>
            <w:tcMar>
              <w:left w:w="28" w:type="dxa"/>
              <w:right w:w="28" w:type="dxa"/>
            </w:tcMar>
            <w:vAlign w:val="center"/>
          </w:tcPr>
          <w:p w14:paraId="6A75D8BD" w14:textId="77777777" w:rsidR="00926B5E" w:rsidRPr="00141F0D" w:rsidRDefault="00926B5E" w:rsidP="00353096">
            <w:pPr>
              <w:jc w:val="right"/>
              <w:rPr>
                <w:rFonts w:ascii="Tahoma" w:eastAsia="Arial Unicode MS" w:hAnsi="Tahoma" w:cs="Tahoma"/>
                <w:b/>
                <w:i/>
                <w:iCs/>
                <w:color w:val="FF0000"/>
                <w:sz w:val="22"/>
                <w:szCs w:val="22"/>
                <w:highlight w:val="red"/>
                <w:lang w:val="el-GR" w:eastAsia="el-GR"/>
              </w:rPr>
            </w:pPr>
            <w:r w:rsidRPr="002946BE">
              <w:rPr>
                <w:rFonts w:ascii="Tahoma" w:hAnsi="Tahoma" w:cs="Tahoma"/>
                <w:b/>
                <w:i/>
                <w:sz w:val="22"/>
                <w:szCs w:val="22"/>
              </w:rPr>
              <w:t>+0</w:t>
            </w:r>
            <w:r>
              <w:rPr>
                <w:rFonts w:ascii="Tahoma" w:hAnsi="Tahoma" w:cs="Tahoma"/>
                <w:b/>
                <w:i/>
                <w:sz w:val="22"/>
                <w:szCs w:val="22"/>
              </w:rPr>
              <w:t>,</w:t>
            </w:r>
            <w:r w:rsidRPr="002946BE">
              <w:rPr>
                <w:rFonts w:ascii="Tahoma" w:hAnsi="Tahoma" w:cs="Tahoma"/>
                <w:b/>
                <w:i/>
                <w:sz w:val="22"/>
                <w:szCs w:val="22"/>
              </w:rPr>
              <w:t>4</w:t>
            </w:r>
            <w:proofErr w:type="spellStart"/>
            <w:r>
              <w:rPr>
                <w:rFonts w:ascii="Tahoma" w:hAnsi="Tahoma" w:cs="Tahoma"/>
                <w:b/>
                <w:i/>
                <w:sz w:val="22"/>
                <w:szCs w:val="22"/>
                <w:lang w:val="el-GR"/>
              </w:rPr>
              <w:t>μον</w:t>
            </w:r>
            <w:proofErr w:type="spellEnd"/>
          </w:p>
        </w:tc>
      </w:tr>
    </w:tbl>
    <w:p w14:paraId="5A35F3A3" w14:textId="77777777" w:rsidR="00926B5E" w:rsidRPr="00AC5940" w:rsidRDefault="00926B5E" w:rsidP="00926B5E">
      <w:pPr>
        <w:autoSpaceDE w:val="0"/>
        <w:autoSpaceDN w:val="0"/>
        <w:adjustRightInd w:val="0"/>
        <w:jc w:val="both"/>
        <w:rPr>
          <w:rFonts w:ascii="Tahoma" w:hAnsi="Tahoma" w:cs="Tahoma"/>
          <w:color w:val="FF0000"/>
          <w:sz w:val="16"/>
          <w:szCs w:val="16"/>
          <w:lang w:val="el-GR" w:eastAsia="el-GR"/>
        </w:rPr>
      </w:pPr>
    </w:p>
    <w:p w14:paraId="7D108E35" w14:textId="5A0F604D" w:rsidR="00EB5951" w:rsidRDefault="00923CC4" w:rsidP="00607ABB">
      <w:pPr>
        <w:autoSpaceDE w:val="0"/>
        <w:autoSpaceDN w:val="0"/>
        <w:adjustRightInd w:val="0"/>
        <w:jc w:val="both"/>
        <w:rPr>
          <w:rFonts w:ascii="Tahoma" w:hAnsi="Tahoma" w:cs="Tahoma"/>
          <w:color w:val="FF0000"/>
          <w:sz w:val="16"/>
          <w:szCs w:val="16"/>
          <w:lang w:val="el-GR" w:eastAsia="el-GR"/>
        </w:rPr>
      </w:pPr>
      <w:r w:rsidRPr="00AC5940">
        <w:rPr>
          <w:rFonts w:ascii="Tahoma" w:hAnsi="Tahoma" w:cs="Tahoma"/>
          <w:color w:val="FF0000"/>
          <w:sz w:val="16"/>
          <w:szCs w:val="16"/>
          <w:lang w:val="el-GR" w:eastAsia="el-GR"/>
        </w:rPr>
        <w:tab/>
      </w:r>
    </w:p>
    <w:p w14:paraId="5A07031D" w14:textId="77777777" w:rsidR="006B24C4" w:rsidRPr="00AC5940" w:rsidRDefault="006B24C4" w:rsidP="00607ABB">
      <w:pPr>
        <w:autoSpaceDE w:val="0"/>
        <w:autoSpaceDN w:val="0"/>
        <w:adjustRightInd w:val="0"/>
        <w:jc w:val="both"/>
        <w:rPr>
          <w:rFonts w:ascii="Tahoma" w:hAnsi="Tahoma" w:cs="Tahoma"/>
          <w:color w:val="FF0000"/>
          <w:sz w:val="16"/>
          <w:szCs w:val="16"/>
          <w:lang w:val="el-GR" w:eastAsia="el-GR"/>
        </w:rPr>
      </w:pPr>
    </w:p>
    <w:p w14:paraId="06514286" w14:textId="77777777" w:rsidR="009746F4" w:rsidRPr="00AC5940" w:rsidRDefault="009746F4" w:rsidP="00607ABB">
      <w:pPr>
        <w:autoSpaceDE w:val="0"/>
        <w:autoSpaceDN w:val="0"/>
        <w:adjustRightInd w:val="0"/>
        <w:jc w:val="both"/>
        <w:rPr>
          <w:rFonts w:ascii="Tahoma" w:hAnsi="Tahoma" w:cs="Tahoma"/>
          <w:color w:val="FF0000"/>
          <w:sz w:val="16"/>
          <w:szCs w:val="16"/>
          <w:lang w:val="el-GR" w:eastAsia="el-GR"/>
        </w:rPr>
      </w:pPr>
    </w:p>
    <w:p w14:paraId="6B5EB68B" w14:textId="67734C0F" w:rsidR="00343523" w:rsidRPr="00AC5940" w:rsidRDefault="00D2511E" w:rsidP="00607ABB">
      <w:pPr>
        <w:autoSpaceDE w:val="0"/>
        <w:autoSpaceDN w:val="0"/>
        <w:adjustRightInd w:val="0"/>
        <w:jc w:val="both"/>
        <w:rPr>
          <w:rFonts w:ascii="Tahoma" w:hAnsi="Tahoma" w:cs="Tahoma"/>
          <w:color w:val="FF0000"/>
          <w:sz w:val="16"/>
          <w:szCs w:val="16"/>
          <w:lang w:val="el-GR" w:eastAsia="el-GR"/>
        </w:rPr>
      </w:pPr>
      <w:r w:rsidRPr="00AC5940">
        <w:rPr>
          <w:noProof/>
          <w:color w:val="FF0000"/>
          <w:lang w:val="el-GR" w:eastAsia="el-GR"/>
        </w:rPr>
        <mc:AlternateContent>
          <mc:Choice Requires="wpg">
            <w:drawing>
              <wp:anchor distT="0" distB="0" distL="114300" distR="114300" simplePos="0" relativeHeight="251658243" behindDoc="0" locked="0" layoutInCell="1" allowOverlap="1" wp14:anchorId="29D90E66" wp14:editId="1C93978D">
                <wp:simplePos x="0" y="0"/>
                <wp:positionH relativeFrom="margin">
                  <wp:posOffset>-59055</wp:posOffset>
                </wp:positionH>
                <wp:positionV relativeFrom="paragraph">
                  <wp:posOffset>36146</wp:posOffset>
                </wp:positionV>
                <wp:extent cx="6847840" cy="25527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255270"/>
                          <a:chOff x="537" y="1853"/>
                          <a:chExt cx="10666" cy="402"/>
                        </a:xfrm>
                      </wpg:grpSpPr>
                      <wps:wsp>
                        <wps:cNvPr id="4" name="Rectangle 11"/>
                        <wps:cNvSpPr>
                          <a:spLocks noChangeArrowheads="1"/>
                        </wps:cNvSpPr>
                        <wps:spPr bwMode="auto">
                          <a:xfrm>
                            <a:off x="537" y="1853"/>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2"/>
                        <wps:cNvSpPr txBox="1">
                          <a:spLocks noChangeArrowheads="1"/>
                        </wps:cNvSpPr>
                        <wps:spPr bwMode="auto">
                          <a:xfrm>
                            <a:off x="5351" y="1870"/>
                            <a:ext cx="146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F46F" w14:textId="77777777" w:rsidR="003A5A31" w:rsidRPr="00F973F1" w:rsidRDefault="003A5A31">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90E66" id="Group 14" o:spid="_x0000_s1029" style="position:absolute;left:0;text-align:left;margin-left:-4.65pt;margin-top:2.85pt;width:539.2pt;height:20.1pt;z-index:251658243;mso-position-horizontal-relative:margin" coordorigin="537,1853"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">
                <v:rect id="Rectangle 11" o:spid="_x0000_s1030" style="position:absolute;left:537;top:1853;width:1066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" fillcolor="#558ed5" stroked="f"/>
                <v:shape id="Text Box 12" o:spid="_x0000_s1031" type="#_x0000_t202" style="position:absolute;left:5351;top:1870;width:1469;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E4BF46F" w14:textId="77777777" w:rsidR="003A5A31" w:rsidRPr="00F973F1" w:rsidRDefault="003A5A31">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v:textbox>
                </v:shape>
                <w10:wrap anchorx="margin"/>
              </v:group>
            </w:pict>
          </mc:Fallback>
        </mc:AlternateContent>
      </w:r>
    </w:p>
    <w:p w14:paraId="2B8DF52C" w14:textId="479BB05C" w:rsidR="00343523" w:rsidRPr="00AC5940" w:rsidRDefault="00343523" w:rsidP="00607ABB">
      <w:pPr>
        <w:autoSpaceDE w:val="0"/>
        <w:autoSpaceDN w:val="0"/>
        <w:adjustRightInd w:val="0"/>
        <w:jc w:val="both"/>
        <w:rPr>
          <w:rFonts w:ascii="Tahoma" w:hAnsi="Tahoma" w:cs="Tahoma"/>
          <w:color w:val="FF0000"/>
          <w:sz w:val="16"/>
          <w:szCs w:val="16"/>
          <w:lang w:val="el-GR" w:eastAsia="el-GR"/>
        </w:rPr>
      </w:pPr>
    </w:p>
    <w:p w14:paraId="00036A70" w14:textId="5286785D" w:rsidR="0052670E" w:rsidRPr="00AC5940" w:rsidRDefault="0052670E" w:rsidP="00607ABB">
      <w:pPr>
        <w:autoSpaceDE w:val="0"/>
        <w:autoSpaceDN w:val="0"/>
        <w:adjustRightInd w:val="0"/>
        <w:jc w:val="both"/>
        <w:rPr>
          <w:rFonts w:ascii="Tahoma" w:hAnsi="Tahoma" w:cs="Tahoma"/>
          <w:color w:val="FF0000"/>
          <w:sz w:val="16"/>
          <w:szCs w:val="16"/>
          <w:lang w:val="el-GR" w:eastAsia="el-GR"/>
        </w:rPr>
      </w:pPr>
    </w:p>
    <w:p w14:paraId="6FEE27C9" w14:textId="77777777" w:rsidR="00E14040" w:rsidRPr="00AC5940" w:rsidRDefault="00E14040" w:rsidP="00607ABB">
      <w:pPr>
        <w:autoSpaceDE w:val="0"/>
        <w:autoSpaceDN w:val="0"/>
        <w:adjustRightInd w:val="0"/>
        <w:jc w:val="both"/>
        <w:rPr>
          <w:rFonts w:ascii="Tahoma" w:hAnsi="Tahoma" w:cs="Tahoma"/>
          <w:color w:val="FF0000"/>
          <w:sz w:val="16"/>
          <w:szCs w:val="16"/>
          <w:lang w:val="el-GR" w:eastAsia="el-GR"/>
        </w:rPr>
      </w:pPr>
    </w:p>
    <w:p w14:paraId="1E7948D7" w14:textId="0A7AE320" w:rsidR="001753F1" w:rsidRPr="00DC43B8" w:rsidRDefault="00E14040" w:rsidP="00E14040">
      <w:pPr>
        <w:spacing w:after="160" w:line="259" w:lineRule="auto"/>
        <w:rPr>
          <w:rFonts w:ascii="Tahoma" w:hAnsi="Tahoma" w:cs="Tahoma"/>
          <w:b/>
          <w:color w:val="3B61A6"/>
          <w:sz w:val="22"/>
          <w:szCs w:val="22"/>
          <w:u w:val="single"/>
          <w:lang w:val="en-US"/>
        </w:rPr>
      </w:pPr>
      <w:proofErr w:type="spellStart"/>
      <w:r w:rsidRPr="00DC43B8">
        <w:rPr>
          <w:rFonts w:ascii="Tahoma" w:hAnsi="Tahoma" w:cs="Tahoma"/>
          <w:b/>
          <w:color w:val="3B61A6"/>
          <w:sz w:val="22"/>
          <w:szCs w:val="22"/>
          <w:u w:val="single"/>
          <w:lang w:val="en-US"/>
        </w:rPr>
        <w:t>Λειτουργικά</w:t>
      </w:r>
      <w:proofErr w:type="spellEnd"/>
      <w:r w:rsidRPr="00DC43B8">
        <w:rPr>
          <w:rFonts w:ascii="Tahoma" w:hAnsi="Tahoma" w:cs="Tahoma"/>
          <w:b/>
          <w:color w:val="3B61A6"/>
          <w:sz w:val="22"/>
          <w:szCs w:val="22"/>
          <w:u w:val="single"/>
          <w:lang w:val="en-US"/>
        </w:rPr>
        <w:t xml:space="preserve"> </w:t>
      </w:r>
      <w:proofErr w:type="spellStart"/>
      <w:r w:rsidRPr="00DC43B8">
        <w:rPr>
          <w:rFonts w:ascii="Tahoma" w:hAnsi="Tahoma" w:cs="Tahoma"/>
          <w:b/>
          <w:color w:val="3B61A6"/>
          <w:sz w:val="22"/>
          <w:szCs w:val="22"/>
          <w:u w:val="single"/>
          <w:lang w:val="en-US"/>
        </w:rPr>
        <w:t>στοιχεί</w:t>
      </w:r>
      <w:proofErr w:type="spellEnd"/>
      <w:r w:rsidRPr="00DC43B8">
        <w:rPr>
          <w:rFonts w:ascii="Tahoma" w:hAnsi="Tahoma" w:cs="Tahoma"/>
          <w:b/>
          <w:color w:val="3B61A6"/>
          <w:sz w:val="22"/>
          <w:szCs w:val="22"/>
          <w:u w:val="single"/>
          <w:lang w:val="en-US"/>
        </w:rPr>
        <w:t>α</w:t>
      </w:r>
      <w:r w:rsidR="00F01446" w:rsidRPr="00DC43B8">
        <w:rPr>
          <w:rFonts w:ascii="Tahoma" w:hAnsi="Tahoma" w:cs="Tahoma"/>
          <w:b/>
          <w:color w:val="3B61A6"/>
          <w:sz w:val="22"/>
          <w:szCs w:val="22"/>
          <w:u w:val="single"/>
          <w:lang w:val="en-US"/>
        </w:rPr>
        <w:t>:</w:t>
      </w:r>
    </w:p>
    <w:tbl>
      <w:tblPr>
        <w:tblW w:w="10632" w:type="dxa"/>
        <w:jc w:val="center"/>
        <w:tblLayout w:type="fixed"/>
        <w:tblLook w:val="04A0" w:firstRow="1" w:lastRow="0" w:firstColumn="1" w:lastColumn="0" w:noHBand="0" w:noVBand="1"/>
      </w:tblPr>
      <w:tblGrid>
        <w:gridCol w:w="2708"/>
        <w:gridCol w:w="1364"/>
        <w:gridCol w:w="1870"/>
        <w:gridCol w:w="50"/>
        <w:gridCol w:w="1407"/>
        <w:gridCol w:w="1577"/>
        <w:gridCol w:w="1656"/>
      </w:tblGrid>
      <w:tr w:rsidR="00926B5E" w:rsidRPr="00AC5940" w14:paraId="17C77C34" w14:textId="77777777" w:rsidTr="00353096">
        <w:trPr>
          <w:trHeight w:hRule="exact" w:val="819"/>
          <w:jc w:val="center"/>
        </w:trPr>
        <w:tc>
          <w:tcPr>
            <w:tcW w:w="2708" w:type="dxa"/>
            <w:tcBorders>
              <w:top w:val="nil"/>
              <w:left w:val="nil"/>
              <w:bottom w:val="single" w:sz="12" w:space="0" w:color="8DB3E2" w:themeColor="text2" w:themeTint="66"/>
              <w:right w:val="nil"/>
            </w:tcBorders>
            <w:shd w:val="clear" w:color="auto" w:fill="FFFFFF" w:themeFill="background1"/>
            <w:vAlign w:val="center"/>
          </w:tcPr>
          <w:p w14:paraId="65422969" w14:textId="77777777" w:rsidR="00926B5E" w:rsidRPr="00AC5940" w:rsidRDefault="00926B5E" w:rsidP="00353096">
            <w:pPr>
              <w:pStyle w:val="xl37"/>
              <w:tabs>
                <w:tab w:val="center" w:pos="142"/>
                <w:tab w:val="left" w:pos="3369"/>
              </w:tabs>
              <w:jc w:val="left"/>
              <w:rPr>
                <w:color w:val="FF0000"/>
                <w:lang w:val="el-GR" w:eastAsia="el-GR"/>
              </w:rPr>
            </w:pPr>
          </w:p>
        </w:tc>
        <w:tc>
          <w:tcPr>
            <w:tcW w:w="1364" w:type="dxa"/>
            <w:tcBorders>
              <w:top w:val="nil"/>
              <w:left w:val="nil"/>
              <w:bottom w:val="single" w:sz="12" w:space="0" w:color="8DB3E2" w:themeColor="text2" w:themeTint="66"/>
              <w:right w:val="nil"/>
            </w:tcBorders>
            <w:shd w:val="clear" w:color="auto" w:fill="FFFFFF" w:themeFill="background1"/>
            <w:noWrap/>
            <w:vAlign w:val="bottom"/>
            <w:hideMark/>
          </w:tcPr>
          <w:p w14:paraId="363B9CB4" w14:textId="77777777" w:rsidR="00926B5E" w:rsidRPr="00D94CD1" w:rsidRDefault="00926B5E" w:rsidP="00353096">
            <w:pPr>
              <w:pStyle w:val="xl37"/>
              <w:tabs>
                <w:tab w:val="center" w:pos="142"/>
                <w:tab w:val="left" w:pos="3369"/>
              </w:tabs>
              <w:rPr>
                <w:lang w:val="el-GR" w:eastAsia="el-GR"/>
              </w:rPr>
            </w:pPr>
            <w:r w:rsidRPr="00D94CD1">
              <w:rPr>
                <w:lang w:val="el-GR" w:eastAsia="el-GR"/>
              </w:rPr>
              <w:t>Α’ τρίμηνο 2023</w:t>
            </w:r>
          </w:p>
        </w:tc>
        <w:tc>
          <w:tcPr>
            <w:tcW w:w="1920" w:type="dxa"/>
            <w:gridSpan w:val="2"/>
            <w:tcBorders>
              <w:top w:val="nil"/>
              <w:left w:val="nil"/>
              <w:bottom w:val="single" w:sz="12" w:space="0" w:color="8DB3E2" w:themeColor="text2" w:themeTint="66"/>
              <w:right w:val="nil"/>
            </w:tcBorders>
            <w:shd w:val="clear" w:color="auto" w:fill="FFFFFF" w:themeFill="background1"/>
            <w:noWrap/>
            <w:vAlign w:val="bottom"/>
            <w:hideMark/>
          </w:tcPr>
          <w:p w14:paraId="27F76D06" w14:textId="77777777" w:rsidR="00926B5E" w:rsidRPr="00D94CD1" w:rsidRDefault="00926B5E" w:rsidP="00353096">
            <w:pPr>
              <w:pStyle w:val="xl37"/>
              <w:tabs>
                <w:tab w:val="center" w:pos="142"/>
                <w:tab w:val="left" w:pos="3369"/>
              </w:tabs>
              <w:rPr>
                <w:lang w:val="el-GR" w:eastAsia="el-GR"/>
              </w:rPr>
            </w:pPr>
            <w:r w:rsidRPr="00D94CD1">
              <w:rPr>
                <w:lang w:val="el-GR" w:eastAsia="el-GR"/>
              </w:rPr>
              <w:t>Α’ τρίμηνο 2022</w:t>
            </w:r>
          </w:p>
        </w:tc>
        <w:tc>
          <w:tcPr>
            <w:tcW w:w="1407" w:type="dxa"/>
            <w:tcBorders>
              <w:top w:val="nil"/>
              <w:left w:val="nil"/>
              <w:bottom w:val="single" w:sz="12" w:space="0" w:color="8DB3E2" w:themeColor="text2" w:themeTint="66"/>
              <w:right w:val="nil"/>
            </w:tcBorders>
            <w:shd w:val="clear" w:color="auto" w:fill="FFFFFF" w:themeFill="background1"/>
            <w:noWrap/>
            <w:vAlign w:val="bottom"/>
            <w:hideMark/>
          </w:tcPr>
          <w:p w14:paraId="5A1E4B88" w14:textId="77777777" w:rsidR="00926B5E" w:rsidRPr="00D94CD1" w:rsidRDefault="00926B5E" w:rsidP="00353096">
            <w:pPr>
              <w:pStyle w:val="xl37"/>
              <w:tabs>
                <w:tab w:val="center" w:pos="142"/>
                <w:tab w:val="left" w:pos="3369"/>
              </w:tabs>
              <w:rPr>
                <w:lang w:val="el-GR" w:eastAsia="el-GR"/>
              </w:rPr>
            </w:pPr>
            <w:r w:rsidRPr="00D94CD1">
              <w:rPr>
                <w:lang w:val="el-GR" w:eastAsia="el-GR"/>
              </w:rPr>
              <w:t>Ετήσιο  %</w:t>
            </w:r>
          </w:p>
        </w:tc>
        <w:tc>
          <w:tcPr>
            <w:tcW w:w="1577" w:type="dxa"/>
            <w:tcBorders>
              <w:top w:val="nil"/>
              <w:left w:val="nil"/>
              <w:bottom w:val="single" w:sz="12" w:space="0" w:color="8DB3E2" w:themeColor="text2" w:themeTint="66"/>
              <w:right w:val="nil"/>
            </w:tcBorders>
            <w:shd w:val="clear" w:color="auto" w:fill="FFFFFF" w:themeFill="background1"/>
            <w:vAlign w:val="bottom"/>
          </w:tcPr>
          <w:p w14:paraId="57447DC4" w14:textId="77777777" w:rsidR="00926B5E" w:rsidRPr="00D94CD1" w:rsidRDefault="00926B5E" w:rsidP="00353096">
            <w:pPr>
              <w:pStyle w:val="xl37"/>
              <w:tabs>
                <w:tab w:val="center" w:pos="142"/>
                <w:tab w:val="left" w:pos="3369"/>
              </w:tabs>
              <w:rPr>
                <w:lang w:val="en-US" w:eastAsia="el-GR"/>
              </w:rPr>
            </w:pPr>
            <w:r w:rsidRPr="00D94CD1">
              <w:rPr>
                <w:lang w:val="el-GR" w:eastAsia="el-GR"/>
              </w:rPr>
              <w:t xml:space="preserve">Ετήσιο  </w:t>
            </w:r>
            <w:r w:rsidRPr="00D94CD1">
              <w:rPr>
                <w:lang w:val="en-US" w:eastAsia="el-GR"/>
              </w:rPr>
              <w:t>+/-</w:t>
            </w:r>
          </w:p>
        </w:tc>
        <w:tc>
          <w:tcPr>
            <w:tcW w:w="1656" w:type="dxa"/>
            <w:tcBorders>
              <w:top w:val="nil"/>
              <w:left w:val="nil"/>
              <w:bottom w:val="single" w:sz="12" w:space="0" w:color="8DB3E2" w:themeColor="text2" w:themeTint="66"/>
              <w:right w:val="nil"/>
            </w:tcBorders>
            <w:shd w:val="clear" w:color="auto" w:fill="FFFFFF" w:themeFill="background1"/>
            <w:vAlign w:val="bottom"/>
          </w:tcPr>
          <w:p w14:paraId="7999AE7A" w14:textId="77777777" w:rsidR="00926B5E" w:rsidRPr="00D94CD1" w:rsidRDefault="00926B5E" w:rsidP="00353096">
            <w:pPr>
              <w:pStyle w:val="xl37"/>
              <w:tabs>
                <w:tab w:val="center" w:pos="142"/>
                <w:tab w:val="left" w:pos="3369"/>
              </w:tabs>
              <w:jc w:val="right"/>
              <w:rPr>
                <w:lang w:val="el-GR" w:eastAsia="el-GR"/>
              </w:rPr>
            </w:pPr>
            <w:r w:rsidRPr="00D94CD1">
              <w:rPr>
                <w:lang w:val="el-GR" w:eastAsia="el-GR"/>
              </w:rPr>
              <w:t>Α’ τρίμηνο 2023 +/</w:t>
            </w:r>
            <w:r w:rsidRPr="00D94CD1">
              <w:rPr>
                <w:lang w:val="en-US" w:eastAsia="el-GR"/>
              </w:rPr>
              <w:t>-</w:t>
            </w:r>
          </w:p>
        </w:tc>
      </w:tr>
      <w:tr w:rsidR="00926B5E" w:rsidRPr="00AC5940" w14:paraId="02BF47FD" w14:textId="77777777" w:rsidTr="00353096">
        <w:trPr>
          <w:trHeight w:hRule="exact" w:val="364"/>
          <w:jc w:val="center"/>
        </w:trPr>
        <w:tc>
          <w:tcPr>
            <w:tcW w:w="2708" w:type="dxa"/>
            <w:tcBorders>
              <w:top w:val="single" w:sz="12" w:space="0" w:color="8DB3E2" w:themeColor="text2" w:themeTint="66"/>
              <w:left w:val="nil"/>
              <w:bottom w:val="nil"/>
              <w:right w:val="nil"/>
            </w:tcBorders>
            <w:shd w:val="clear" w:color="auto" w:fill="FFFFFF"/>
            <w:noWrap/>
            <w:vAlign w:val="center"/>
            <w:hideMark/>
          </w:tcPr>
          <w:p w14:paraId="5AF4905C" w14:textId="77777777" w:rsidR="00926B5E" w:rsidRPr="00A36238" w:rsidRDefault="00926B5E" w:rsidP="00353096">
            <w:pPr>
              <w:pStyle w:val="xl37"/>
              <w:tabs>
                <w:tab w:val="center" w:pos="142"/>
                <w:tab w:val="left" w:pos="3369"/>
              </w:tabs>
              <w:jc w:val="left"/>
              <w:rPr>
                <w:b w:val="0"/>
                <w:lang w:val="el-GR" w:eastAsia="el-GR"/>
              </w:rPr>
            </w:pPr>
            <w:r w:rsidRPr="00A36238">
              <w:rPr>
                <w:b w:val="0"/>
                <w:lang w:val="el-GR" w:eastAsia="el-GR"/>
              </w:rPr>
              <w:t>Συνδέσεις Σταθερής</w:t>
            </w:r>
          </w:p>
        </w:tc>
        <w:tc>
          <w:tcPr>
            <w:tcW w:w="1364" w:type="dxa"/>
            <w:tcBorders>
              <w:top w:val="single" w:sz="12" w:space="0" w:color="8DB3E2" w:themeColor="text2" w:themeTint="66"/>
              <w:left w:val="nil"/>
              <w:bottom w:val="nil"/>
              <w:right w:val="nil"/>
            </w:tcBorders>
            <w:shd w:val="clear" w:color="auto" w:fill="FFFFFF"/>
            <w:noWrap/>
            <w:vAlign w:val="center"/>
            <w:hideMark/>
          </w:tcPr>
          <w:p w14:paraId="7352FF79" w14:textId="77777777" w:rsidR="00926B5E" w:rsidRPr="00AC5940" w:rsidRDefault="00926B5E" w:rsidP="00353096">
            <w:pPr>
              <w:ind w:left="-108"/>
              <w:jc w:val="right"/>
              <w:rPr>
                <w:rFonts w:ascii="Tahoma" w:hAnsi="Tahoma" w:cs="Tahoma"/>
                <w:bCs/>
                <w:color w:val="FF0000"/>
                <w:sz w:val="22"/>
                <w:szCs w:val="22"/>
                <w:lang w:val="en-US"/>
              </w:rPr>
            </w:pPr>
            <w:r w:rsidRPr="00754402">
              <w:rPr>
                <w:rFonts w:ascii="Tahoma" w:hAnsi="Tahoma" w:cs="Tahoma"/>
                <w:sz w:val="22"/>
                <w:szCs w:val="22"/>
              </w:rPr>
              <w:t>2</w:t>
            </w:r>
            <w:r>
              <w:rPr>
                <w:rFonts w:ascii="Tahoma" w:hAnsi="Tahoma" w:cs="Tahoma"/>
                <w:sz w:val="22"/>
                <w:szCs w:val="22"/>
              </w:rPr>
              <w:t>.</w:t>
            </w:r>
            <w:r w:rsidRPr="00754402">
              <w:rPr>
                <w:rFonts w:ascii="Tahoma" w:hAnsi="Tahoma" w:cs="Tahoma"/>
                <w:sz w:val="22"/>
                <w:szCs w:val="22"/>
              </w:rPr>
              <w:t>701</w:t>
            </w:r>
            <w:r>
              <w:rPr>
                <w:rFonts w:ascii="Tahoma" w:hAnsi="Tahoma" w:cs="Tahoma"/>
                <w:sz w:val="22"/>
                <w:szCs w:val="22"/>
              </w:rPr>
              <w:t>.</w:t>
            </w:r>
            <w:r w:rsidRPr="00754402">
              <w:rPr>
                <w:rFonts w:ascii="Tahoma" w:hAnsi="Tahoma" w:cs="Tahoma"/>
                <w:sz w:val="22"/>
                <w:szCs w:val="22"/>
              </w:rPr>
              <w:t>315</w:t>
            </w:r>
          </w:p>
        </w:tc>
        <w:tc>
          <w:tcPr>
            <w:tcW w:w="1920" w:type="dxa"/>
            <w:gridSpan w:val="2"/>
            <w:tcBorders>
              <w:top w:val="single" w:sz="12" w:space="0" w:color="8DB3E2" w:themeColor="text2" w:themeTint="66"/>
              <w:left w:val="nil"/>
              <w:bottom w:val="nil"/>
              <w:right w:val="nil"/>
            </w:tcBorders>
            <w:shd w:val="clear" w:color="auto" w:fill="FFFFFF"/>
            <w:noWrap/>
            <w:vAlign w:val="center"/>
            <w:hideMark/>
          </w:tcPr>
          <w:p w14:paraId="521FADEE" w14:textId="77777777" w:rsidR="00926B5E" w:rsidRPr="00AC5940" w:rsidRDefault="00926B5E" w:rsidP="00353096">
            <w:pPr>
              <w:ind w:left="-108"/>
              <w:jc w:val="right"/>
              <w:rPr>
                <w:rFonts w:ascii="Tahoma" w:hAnsi="Tahoma" w:cs="Tahoma"/>
                <w:bCs/>
                <w:color w:val="FF0000"/>
                <w:sz w:val="22"/>
                <w:szCs w:val="22"/>
                <w:lang w:val="en-US"/>
              </w:rPr>
            </w:pPr>
            <w:r w:rsidRPr="00754402">
              <w:rPr>
                <w:rFonts w:ascii="Tahoma" w:hAnsi="Tahoma" w:cs="Tahoma"/>
                <w:sz w:val="22"/>
                <w:szCs w:val="22"/>
              </w:rPr>
              <w:t>2</w:t>
            </w:r>
            <w:r>
              <w:rPr>
                <w:rFonts w:ascii="Tahoma" w:hAnsi="Tahoma" w:cs="Tahoma"/>
                <w:sz w:val="22"/>
                <w:szCs w:val="22"/>
              </w:rPr>
              <w:t>.</w:t>
            </w:r>
            <w:r w:rsidRPr="00754402">
              <w:rPr>
                <w:rFonts w:ascii="Tahoma" w:hAnsi="Tahoma" w:cs="Tahoma"/>
                <w:sz w:val="22"/>
                <w:szCs w:val="22"/>
              </w:rPr>
              <w:t>712</w:t>
            </w:r>
            <w:r>
              <w:rPr>
                <w:rFonts w:ascii="Tahoma" w:hAnsi="Tahoma" w:cs="Tahoma"/>
                <w:sz w:val="22"/>
                <w:szCs w:val="22"/>
              </w:rPr>
              <w:t>.</w:t>
            </w:r>
            <w:r w:rsidRPr="00754402">
              <w:rPr>
                <w:rFonts w:ascii="Tahoma" w:hAnsi="Tahoma" w:cs="Tahoma"/>
                <w:sz w:val="22"/>
                <w:szCs w:val="22"/>
              </w:rPr>
              <w:t>873</w:t>
            </w:r>
          </w:p>
        </w:tc>
        <w:tc>
          <w:tcPr>
            <w:tcW w:w="1407" w:type="dxa"/>
            <w:tcBorders>
              <w:top w:val="single" w:sz="12" w:space="0" w:color="8DB3E2" w:themeColor="text2" w:themeTint="66"/>
              <w:left w:val="nil"/>
              <w:bottom w:val="nil"/>
              <w:right w:val="nil"/>
            </w:tcBorders>
            <w:shd w:val="clear" w:color="auto" w:fill="FFFFFF"/>
            <w:noWrap/>
            <w:vAlign w:val="center"/>
            <w:hideMark/>
          </w:tcPr>
          <w:p w14:paraId="24606FBC" w14:textId="77777777" w:rsidR="00926B5E" w:rsidRPr="00AC5940" w:rsidRDefault="00926B5E" w:rsidP="00353096">
            <w:pPr>
              <w:ind w:left="-108"/>
              <w:jc w:val="right"/>
              <w:rPr>
                <w:rFonts w:ascii="Tahoma" w:hAnsi="Tahoma" w:cs="Tahoma"/>
                <w:bCs/>
                <w:color w:val="FF0000"/>
                <w:sz w:val="22"/>
                <w:szCs w:val="22"/>
                <w:lang w:val="en-US"/>
              </w:rPr>
            </w:pPr>
            <w:r w:rsidRPr="00754402">
              <w:rPr>
                <w:rFonts w:ascii="Tahoma" w:hAnsi="Tahoma" w:cs="Tahoma"/>
                <w:sz w:val="22"/>
                <w:szCs w:val="22"/>
              </w:rPr>
              <w:t>-0</w:t>
            </w:r>
            <w:r>
              <w:rPr>
                <w:rFonts w:ascii="Tahoma" w:hAnsi="Tahoma" w:cs="Tahoma"/>
                <w:sz w:val="22"/>
                <w:szCs w:val="22"/>
              </w:rPr>
              <w:t>,</w:t>
            </w:r>
            <w:r w:rsidRPr="00754402">
              <w:rPr>
                <w:rFonts w:ascii="Tahoma" w:hAnsi="Tahoma" w:cs="Tahoma"/>
                <w:sz w:val="22"/>
                <w:szCs w:val="22"/>
              </w:rPr>
              <w:t>4%</w:t>
            </w:r>
          </w:p>
        </w:tc>
        <w:tc>
          <w:tcPr>
            <w:tcW w:w="1577" w:type="dxa"/>
            <w:tcBorders>
              <w:top w:val="single" w:sz="12" w:space="0" w:color="8DB3E2" w:themeColor="text2" w:themeTint="66"/>
              <w:left w:val="nil"/>
              <w:bottom w:val="nil"/>
              <w:right w:val="nil"/>
            </w:tcBorders>
            <w:shd w:val="clear" w:color="auto" w:fill="FFFFFF"/>
            <w:vAlign w:val="center"/>
            <w:hideMark/>
          </w:tcPr>
          <w:p w14:paraId="22AB44D5" w14:textId="77777777" w:rsidR="00926B5E" w:rsidRPr="00AC5940" w:rsidRDefault="00926B5E" w:rsidP="00353096">
            <w:pPr>
              <w:ind w:left="-108"/>
              <w:jc w:val="right"/>
              <w:rPr>
                <w:rFonts w:ascii="Tahoma" w:hAnsi="Tahoma" w:cs="Tahoma"/>
                <w:bCs/>
                <w:color w:val="FF0000"/>
                <w:sz w:val="22"/>
                <w:szCs w:val="22"/>
                <w:lang w:val="en-US"/>
              </w:rPr>
            </w:pPr>
            <w:r w:rsidRPr="00754402">
              <w:rPr>
                <w:rFonts w:ascii="Tahoma" w:hAnsi="Tahoma" w:cs="Tahoma"/>
                <w:sz w:val="22"/>
                <w:szCs w:val="22"/>
              </w:rPr>
              <w:t>(11</w:t>
            </w:r>
            <w:r>
              <w:rPr>
                <w:rFonts w:ascii="Tahoma" w:hAnsi="Tahoma" w:cs="Tahoma"/>
                <w:sz w:val="22"/>
                <w:szCs w:val="22"/>
              </w:rPr>
              <w:t>.</w:t>
            </w:r>
            <w:r w:rsidRPr="00754402">
              <w:rPr>
                <w:rFonts w:ascii="Tahoma" w:hAnsi="Tahoma" w:cs="Tahoma"/>
                <w:sz w:val="22"/>
                <w:szCs w:val="22"/>
              </w:rPr>
              <w:t>558)</w:t>
            </w:r>
          </w:p>
        </w:tc>
        <w:tc>
          <w:tcPr>
            <w:tcW w:w="1656" w:type="dxa"/>
            <w:tcBorders>
              <w:top w:val="single" w:sz="12" w:space="0" w:color="8DB3E2" w:themeColor="text2" w:themeTint="66"/>
              <w:left w:val="nil"/>
              <w:bottom w:val="nil"/>
              <w:right w:val="nil"/>
            </w:tcBorders>
            <w:shd w:val="clear" w:color="auto" w:fill="FFFFFF"/>
            <w:vAlign w:val="center"/>
            <w:hideMark/>
          </w:tcPr>
          <w:p w14:paraId="1F7C6870" w14:textId="77777777" w:rsidR="00926B5E" w:rsidRPr="00AC5940" w:rsidRDefault="00926B5E" w:rsidP="00353096">
            <w:pPr>
              <w:ind w:left="-108"/>
              <w:jc w:val="right"/>
              <w:rPr>
                <w:rFonts w:ascii="Tahoma" w:hAnsi="Tahoma" w:cs="Tahoma"/>
                <w:bCs/>
                <w:color w:val="FF0000"/>
                <w:sz w:val="22"/>
                <w:szCs w:val="22"/>
                <w:lang w:val="en-US"/>
              </w:rPr>
            </w:pPr>
            <w:r w:rsidRPr="00C53969">
              <w:rPr>
                <w:rFonts w:ascii="Tahoma" w:hAnsi="Tahoma" w:cs="Tahoma"/>
                <w:iCs/>
                <w:sz w:val="22"/>
                <w:szCs w:val="22"/>
              </w:rPr>
              <w:t>(138)</w:t>
            </w:r>
          </w:p>
        </w:tc>
      </w:tr>
      <w:tr w:rsidR="00926B5E" w:rsidRPr="00AC5940" w14:paraId="564C4B94" w14:textId="77777777" w:rsidTr="00353096">
        <w:trPr>
          <w:trHeight w:hRule="exact" w:val="384"/>
          <w:jc w:val="center"/>
        </w:trPr>
        <w:tc>
          <w:tcPr>
            <w:tcW w:w="2708" w:type="dxa"/>
            <w:shd w:val="clear" w:color="auto" w:fill="FFFFFF"/>
            <w:noWrap/>
            <w:vAlign w:val="center"/>
            <w:hideMark/>
          </w:tcPr>
          <w:p w14:paraId="7F396A55" w14:textId="77777777" w:rsidR="00926B5E" w:rsidRPr="00A36238" w:rsidRDefault="00926B5E" w:rsidP="00353096">
            <w:pPr>
              <w:pStyle w:val="xl37"/>
              <w:tabs>
                <w:tab w:val="center" w:pos="142"/>
                <w:tab w:val="left" w:pos="3369"/>
              </w:tabs>
              <w:jc w:val="left"/>
              <w:rPr>
                <w:b w:val="0"/>
                <w:lang w:val="el-GR" w:eastAsia="el-GR"/>
              </w:rPr>
            </w:pPr>
            <w:proofErr w:type="spellStart"/>
            <w:r w:rsidRPr="00A36238">
              <w:rPr>
                <w:b w:val="0"/>
                <w:lang w:val="el-GR" w:eastAsia="el-GR"/>
              </w:rPr>
              <w:t>Ευρυζωνικές</w:t>
            </w:r>
            <w:proofErr w:type="spellEnd"/>
            <w:r w:rsidRPr="00A36238">
              <w:rPr>
                <w:b w:val="0"/>
                <w:lang w:val="el-GR" w:eastAsia="el-GR"/>
              </w:rPr>
              <w:t xml:space="preserve"> Συνδέσεις </w:t>
            </w:r>
          </w:p>
        </w:tc>
        <w:tc>
          <w:tcPr>
            <w:tcW w:w="1364" w:type="dxa"/>
            <w:shd w:val="clear" w:color="auto" w:fill="FFFFFF"/>
            <w:noWrap/>
            <w:vAlign w:val="center"/>
            <w:hideMark/>
          </w:tcPr>
          <w:p w14:paraId="58B12C46" w14:textId="77777777" w:rsidR="00926B5E" w:rsidRPr="00AC5940" w:rsidRDefault="00926B5E" w:rsidP="00353096">
            <w:pPr>
              <w:ind w:left="-108"/>
              <w:jc w:val="right"/>
              <w:rPr>
                <w:rFonts w:ascii="Tahoma" w:hAnsi="Tahoma" w:cs="Tahoma"/>
                <w:bCs/>
                <w:color w:val="FF0000"/>
                <w:sz w:val="22"/>
                <w:szCs w:val="22"/>
                <w:lang w:val="en-US"/>
              </w:rPr>
            </w:pPr>
            <w:r w:rsidRPr="00754402">
              <w:rPr>
                <w:rFonts w:ascii="Tahoma" w:hAnsi="Tahoma" w:cs="Tahoma"/>
                <w:sz w:val="22"/>
                <w:szCs w:val="22"/>
              </w:rPr>
              <w:t>2</w:t>
            </w:r>
            <w:r>
              <w:rPr>
                <w:rFonts w:ascii="Tahoma" w:hAnsi="Tahoma" w:cs="Tahoma"/>
                <w:sz w:val="22"/>
                <w:szCs w:val="22"/>
              </w:rPr>
              <w:t>.</w:t>
            </w:r>
            <w:r w:rsidRPr="00754402">
              <w:rPr>
                <w:rFonts w:ascii="Tahoma" w:hAnsi="Tahoma" w:cs="Tahoma"/>
                <w:sz w:val="22"/>
                <w:szCs w:val="22"/>
              </w:rPr>
              <w:t>333</w:t>
            </w:r>
            <w:r>
              <w:rPr>
                <w:rFonts w:ascii="Tahoma" w:hAnsi="Tahoma" w:cs="Tahoma"/>
                <w:sz w:val="22"/>
                <w:szCs w:val="22"/>
              </w:rPr>
              <w:t>.</w:t>
            </w:r>
            <w:r w:rsidRPr="00754402">
              <w:rPr>
                <w:rFonts w:ascii="Tahoma" w:hAnsi="Tahoma" w:cs="Tahoma"/>
                <w:sz w:val="22"/>
                <w:szCs w:val="22"/>
              </w:rPr>
              <w:t>374</w:t>
            </w:r>
          </w:p>
        </w:tc>
        <w:tc>
          <w:tcPr>
            <w:tcW w:w="1920" w:type="dxa"/>
            <w:gridSpan w:val="2"/>
            <w:shd w:val="clear" w:color="auto" w:fill="FFFFFF"/>
            <w:noWrap/>
            <w:vAlign w:val="center"/>
            <w:hideMark/>
          </w:tcPr>
          <w:p w14:paraId="1FFC71D7" w14:textId="77777777" w:rsidR="00926B5E" w:rsidRPr="00AC5940" w:rsidRDefault="00926B5E" w:rsidP="00353096">
            <w:pPr>
              <w:ind w:left="-108"/>
              <w:jc w:val="right"/>
              <w:rPr>
                <w:rFonts w:ascii="Tahoma" w:hAnsi="Tahoma" w:cs="Tahoma"/>
                <w:bCs/>
                <w:color w:val="FF0000"/>
                <w:sz w:val="22"/>
                <w:szCs w:val="22"/>
                <w:lang w:val="en-US"/>
              </w:rPr>
            </w:pPr>
            <w:r w:rsidRPr="00754402">
              <w:rPr>
                <w:rFonts w:ascii="Tahoma" w:hAnsi="Tahoma" w:cs="Tahoma"/>
                <w:sz w:val="22"/>
                <w:szCs w:val="22"/>
              </w:rPr>
              <w:t>2</w:t>
            </w:r>
            <w:r>
              <w:rPr>
                <w:rFonts w:ascii="Tahoma" w:hAnsi="Tahoma" w:cs="Tahoma"/>
                <w:sz w:val="22"/>
                <w:szCs w:val="22"/>
              </w:rPr>
              <w:t>.</w:t>
            </w:r>
            <w:r w:rsidRPr="00754402">
              <w:rPr>
                <w:rFonts w:ascii="Tahoma" w:hAnsi="Tahoma" w:cs="Tahoma"/>
                <w:sz w:val="22"/>
                <w:szCs w:val="22"/>
              </w:rPr>
              <w:t>268</w:t>
            </w:r>
            <w:r>
              <w:rPr>
                <w:rFonts w:ascii="Tahoma" w:hAnsi="Tahoma" w:cs="Tahoma"/>
                <w:sz w:val="22"/>
                <w:szCs w:val="22"/>
              </w:rPr>
              <w:t>.</w:t>
            </w:r>
            <w:r w:rsidRPr="00754402">
              <w:rPr>
                <w:rFonts w:ascii="Tahoma" w:hAnsi="Tahoma" w:cs="Tahoma"/>
                <w:sz w:val="22"/>
                <w:szCs w:val="22"/>
              </w:rPr>
              <w:t>681</w:t>
            </w:r>
          </w:p>
        </w:tc>
        <w:tc>
          <w:tcPr>
            <w:tcW w:w="1407" w:type="dxa"/>
            <w:shd w:val="clear" w:color="auto" w:fill="FFFFFF"/>
            <w:noWrap/>
            <w:vAlign w:val="center"/>
            <w:hideMark/>
          </w:tcPr>
          <w:p w14:paraId="32A81AF9" w14:textId="77777777" w:rsidR="00926B5E" w:rsidRPr="00AC5940" w:rsidRDefault="00926B5E" w:rsidP="00353096">
            <w:pPr>
              <w:ind w:left="-108"/>
              <w:jc w:val="right"/>
              <w:rPr>
                <w:rFonts w:ascii="Tahoma" w:hAnsi="Tahoma" w:cs="Tahoma"/>
                <w:bCs/>
                <w:color w:val="FF0000"/>
                <w:sz w:val="22"/>
                <w:szCs w:val="22"/>
                <w:lang w:val="en-US"/>
              </w:rPr>
            </w:pPr>
            <w:r w:rsidRPr="00754402">
              <w:rPr>
                <w:rFonts w:ascii="Tahoma" w:hAnsi="Tahoma" w:cs="Tahoma"/>
                <w:sz w:val="22"/>
                <w:szCs w:val="22"/>
              </w:rPr>
              <w:t>+2</w:t>
            </w:r>
            <w:r>
              <w:rPr>
                <w:rFonts w:ascii="Tahoma" w:hAnsi="Tahoma" w:cs="Tahoma"/>
                <w:sz w:val="22"/>
                <w:szCs w:val="22"/>
              </w:rPr>
              <w:t>,</w:t>
            </w:r>
            <w:r w:rsidRPr="00754402">
              <w:rPr>
                <w:rFonts w:ascii="Tahoma" w:hAnsi="Tahoma" w:cs="Tahoma"/>
                <w:sz w:val="22"/>
                <w:szCs w:val="22"/>
              </w:rPr>
              <w:t>9%</w:t>
            </w:r>
          </w:p>
        </w:tc>
        <w:tc>
          <w:tcPr>
            <w:tcW w:w="1577" w:type="dxa"/>
            <w:shd w:val="clear" w:color="auto" w:fill="FFFFFF"/>
            <w:vAlign w:val="center"/>
            <w:hideMark/>
          </w:tcPr>
          <w:p w14:paraId="761FA270" w14:textId="77777777" w:rsidR="00926B5E" w:rsidRPr="00AC5940" w:rsidRDefault="00926B5E" w:rsidP="00353096">
            <w:pPr>
              <w:ind w:left="-108"/>
              <w:jc w:val="right"/>
              <w:rPr>
                <w:rFonts w:ascii="Tahoma" w:hAnsi="Tahoma" w:cs="Tahoma"/>
                <w:bCs/>
                <w:color w:val="FF0000"/>
                <w:sz w:val="22"/>
                <w:szCs w:val="22"/>
                <w:lang w:val="en-US"/>
              </w:rPr>
            </w:pPr>
            <w:r w:rsidRPr="00754402">
              <w:rPr>
                <w:rFonts w:ascii="Tahoma" w:hAnsi="Tahoma" w:cs="Tahoma"/>
                <w:sz w:val="22"/>
                <w:szCs w:val="22"/>
              </w:rPr>
              <w:t>64</w:t>
            </w:r>
            <w:r>
              <w:rPr>
                <w:rFonts w:ascii="Tahoma" w:hAnsi="Tahoma" w:cs="Tahoma"/>
                <w:sz w:val="22"/>
                <w:szCs w:val="22"/>
              </w:rPr>
              <w:t>.</w:t>
            </w:r>
            <w:r w:rsidRPr="00754402">
              <w:rPr>
                <w:rFonts w:ascii="Tahoma" w:hAnsi="Tahoma" w:cs="Tahoma"/>
                <w:sz w:val="22"/>
                <w:szCs w:val="22"/>
              </w:rPr>
              <w:t>693</w:t>
            </w:r>
          </w:p>
        </w:tc>
        <w:tc>
          <w:tcPr>
            <w:tcW w:w="1656" w:type="dxa"/>
            <w:shd w:val="clear" w:color="auto" w:fill="FFFFFF"/>
            <w:vAlign w:val="center"/>
            <w:hideMark/>
          </w:tcPr>
          <w:p w14:paraId="36A796AD" w14:textId="77777777" w:rsidR="00926B5E" w:rsidRPr="00AC5940" w:rsidRDefault="00926B5E" w:rsidP="00353096">
            <w:pPr>
              <w:ind w:left="-108"/>
              <w:jc w:val="right"/>
              <w:rPr>
                <w:rFonts w:ascii="Tahoma" w:hAnsi="Tahoma" w:cs="Tahoma"/>
                <w:bCs/>
                <w:color w:val="FF0000"/>
                <w:sz w:val="22"/>
                <w:szCs w:val="22"/>
                <w:lang w:val="en-US"/>
              </w:rPr>
            </w:pPr>
            <w:r w:rsidRPr="00C53969">
              <w:rPr>
                <w:rFonts w:ascii="Tahoma" w:hAnsi="Tahoma" w:cs="Tahoma"/>
                <w:iCs/>
                <w:sz w:val="22"/>
                <w:szCs w:val="22"/>
              </w:rPr>
              <w:t>15</w:t>
            </w:r>
            <w:r>
              <w:rPr>
                <w:rFonts w:ascii="Tahoma" w:hAnsi="Tahoma" w:cs="Tahoma"/>
                <w:iCs/>
                <w:sz w:val="22"/>
                <w:szCs w:val="22"/>
              </w:rPr>
              <w:t>.</w:t>
            </w:r>
            <w:r w:rsidRPr="00C53969">
              <w:rPr>
                <w:rFonts w:ascii="Tahoma" w:hAnsi="Tahoma" w:cs="Tahoma"/>
                <w:iCs/>
                <w:sz w:val="22"/>
                <w:szCs w:val="22"/>
              </w:rPr>
              <w:t>133</w:t>
            </w:r>
          </w:p>
        </w:tc>
      </w:tr>
      <w:tr w:rsidR="00926B5E" w:rsidRPr="00AC5940" w14:paraId="790644C4" w14:textId="77777777" w:rsidTr="00353096">
        <w:trPr>
          <w:trHeight w:hRule="exact" w:val="514"/>
          <w:jc w:val="center"/>
        </w:trPr>
        <w:tc>
          <w:tcPr>
            <w:tcW w:w="2708" w:type="dxa"/>
            <w:shd w:val="clear" w:color="auto" w:fill="FFFFFF"/>
            <w:noWrap/>
            <w:vAlign w:val="center"/>
            <w:hideMark/>
          </w:tcPr>
          <w:p w14:paraId="47FC59B6" w14:textId="77777777" w:rsidR="00926B5E" w:rsidRPr="00A36238" w:rsidRDefault="00926B5E" w:rsidP="00353096">
            <w:pPr>
              <w:pStyle w:val="xl37"/>
              <w:tabs>
                <w:tab w:val="center" w:pos="142"/>
                <w:tab w:val="left" w:pos="3369"/>
              </w:tabs>
              <w:jc w:val="left"/>
              <w:rPr>
                <w:b w:val="0"/>
                <w:i/>
                <w:iCs/>
                <w:lang w:val="el-GR" w:eastAsia="el-GR"/>
              </w:rPr>
            </w:pPr>
            <w:r w:rsidRPr="00A36238">
              <w:rPr>
                <w:b w:val="0"/>
                <w:i/>
                <w:lang w:val="el-GR" w:eastAsia="el-GR"/>
              </w:rPr>
              <w:t>εκ των οποίων συνδέσεις οπτικών ινών</w:t>
            </w:r>
          </w:p>
        </w:tc>
        <w:tc>
          <w:tcPr>
            <w:tcW w:w="1364" w:type="dxa"/>
            <w:shd w:val="clear" w:color="auto" w:fill="FFFFFF"/>
            <w:noWrap/>
            <w:vAlign w:val="center"/>
            <w:hideMark/>
          </w:tcPr>
          <w:p w14:paraId="370A7901" w14:textId="77777777" w:rsidR="00926B5E" w:rsidRPr="00AC5940" w:rsidRDefault="00926B5E" w:rsidP="00353096">
            <w:pPr>
              <w:ind w:left="-108"/>
              <w:jc w:val="right"/>
              <w:rPr>
                <w:rFonts w:ascii="Tahoma" w:hAnsi="Tahoma" w:cs="Tahoma"/>
                <w:bCs/>
                <w:i/>
                <w:color w:val="FF0000"/>
                <w:sz w:val="22"/>
                <w:szCs w:val="22"/>
                <w:lang w:val="en-US"/>
              </w:rPr>
            </w:pPr>
            <w:r w:rsidRPr="00754402">
              <w:rPr>
                <w:rFonts w:ascii="Tahoma" w:hAnsi="Tahoma" w:cs="Tahoma"/>
                <w:i/>
                <w:iCs/>
                <w:sz w:val="22"/>
                <w:szCs w:val="22"/>
              </w:rPr>
              <w:t>1</w:t>
            </w:r>
            <w:r>
              <w:rPr>
                <w:rFonts w:ascii="Tahoma" w:hAnsi="Tahoma" w:cs="Tahoma"/>
                <w:i/>
                <w:iCs/>
                <w:sz w:val="22"/>
                <w:szCs w:val="22"/>
              </w:rPr>
              <w:t>.</w:t>
            </w:r>
            <w:r w:rsidRPr="00754402">
              <w:rPr>
                <w:rFonts w:ascii="Tahoma" w:hAnsi="Tahoma" w:cs="Tahoma"/>
                <w:i/>
                <w:iCs/>
                <w:sz w:val="22"/>
                <w:szCs w:val="22"/>
              </w:rPr>
              <w:t>489</w:t>
            </w:r>
            <w:r>
              <w:rPr>
                <w:rFonts w:ascii="Tahoma" w:hAnsi="Tahoma" w:cs="Tahoma"/>
                <w:i/>
                <w:iCs/>
                <w:sz w:val="22"/>
                <w:szCs w:val="22"/>
              </w:rPr>
              <w:t>.</w:t>
            </w:r>
            <w:r w:rsidRPr="00754402">
              <w:rPr>
                <w:rFonts w:ascii="Tahoma" w:hAnsi="Tahoma" w:cs="Tahoma"/>
                <w:i/>
                <w:iCs/>
                <w:sz w:val="22"/>
                <w:szCs w:val="22"/>
              </w:rPr>
              <w:t>407</w:t>
            </w:r>
          </w:p>
        </w:tc>
        <w:tc>
          <w:tcPr>
            <w:tcW w:w="1920" w:type="dxa"/>
            <w:gridSpan w:val="2"/>
            <w:shd w:val="clear" w:color="auto" w:fill="FFFFFF"/>
            <w:noWrap/>
            <w:vAlign w:val="center"/>
            <w:hideMark/>
          </w:tcPr>
          <w:p w14:paraId="27D0E5B2" w14:textId="77777777" w:rsidR="00926B5E" w:rsidRPr="00AC5940" w:rsidRDefault="00926B5E" w:rsidP="00353096">
            <w:pPr>
              <w:ind w:left="-108"/>
              <w:jc w:val="right"/>
              <w:rPr>
                <w:rFonts w:ascii="Tahoma" w:hAnsi="Tahoma" w:cs="Tahoma"/>
                <w:bCs/>
                <w:i/>
                <w:color w:val="FF0000"/>
                <w:sz w:val="22"/>
                <w:szCs w:val="22"/>
                <w:lang w:val="en-US"/>
              </w:rPr>
            </w:pPr>
            <w:r w:rsidRPr="00754402">
              <w:rPr>
                <w:rFonts w:ascii="Tahoma" w:hAnsi="Tahoma" w:cs="Tahoma"/>
                <w:i/>
                <w:iCs/>
                <w:sz w:val="22"/>
                <w:szCs w:val="22"/>
              </w:rPr>
              <w:t>1</w:t>
            </w:r>
            <w:r>
              <w:rPr>
                <w:rFonts w:ascii="Tahoma" w:hAnsi="Tahoma" w:cs="Tahoma"/>
                <w:i/>
                <w:iCs/>
                <w:sz w:val="22"/>
                <w:szCs w:val="22"/>
              </w:rPr>
              <w:t>.</w:t>
            </w:r>
            <w:r w:rsidRPr="00754402">
              <w:rPr>
                <w:rFonts w:ascii="Tahoma" w:hAnsi="Tahoma" w:cs="Tahoma"/>
                <w:i/>
                <w:iCs/>
                <w:sz w:val="22"/>
                <w:szCs w:val="22"/>
              </w:rPr>
              <w:t>208</w:t>
            </w:r>
            <w:r>
              <w:rPr>
                <w:rFonts w:ascii="Tahoma" w:hAnsi="Tahoma" w:cs="Tahoma"/>
                <w:i/>
                <w:iCs/>
                <w:sz w:val="22"/>
                <w:szCs w:val="22"/>
              </w:rPr>
              <w:t>.</w:t>
            </w:r>
            <w:r w:rsidRPr="00754402">
              <w:rPr>
                <w:rFonts w:ascii="Tahoma" w:hAnsi="Tahoma" w:cs="Tahoma"/>
                <w:i/>
                <w:iCs/>
                <w:sz w:val="22"/>
                <w:szCs w:val="22"/>
              </w:rPr>
              <w:t>265</w:t>
            </w:r>
          </w:p>
        </w:tc>
        <w:tc>
          <w:tcPr>
            <w:tcW w:w="1407" w:type="dxa"/>
            <w:shd w:val="clear" w:color="auto" w:fill="FFFFFF"/>
            <w:noWrap/>
            <w:vAlign w:val="center"/>
            <w:hideMark/>
          </w:tcPr>
          <w:p w14:paraId="14089856" w14:textId="77777777" w:rsidR="00926B5E" w:rsidRPr="00AC5940" w:rsidRDefault="00926B5E" w:rsidP="00353096">
            <w:pPr>
              <w:ind w:left="-108"/>
              <w:jc w:val="right"/>
              <w:rPr>
                <w:rFonts w:ascii="Tahoma" w:hAnsi="Tahoma" w:cs="Tahoma"/>
                <w:bCs/>
                <w:i/>
                <w:color w:val="FF0000"/>
                <w:sz w:val="22"/>
                <w:szCs w:val="22"/>
                <w:lang w:val="en-US"/>
              </w:rPr>
            </w:pPr>
            <w:r w:rsidRPr="00754402">
              <w:rPr>
                <w:rFonts w:ascii="Tahoma" w:hAnsi="Tahoma" w:cs="Tahoma"/>
                <w:i/>
                <w:iCs/>
                <w:sz w:val="22"/>
                <w:szCs w:val="22"/>
              </w:rPr>
              <w:t>+23</w:t>
            </w:r>
            <w:r>
              <w:rPr>
                <w:rFonts w:ascii="Tahoma" w:hAnsi="Tahoma" w:cs="Tahoma"/>
                <w:i/>
                <w:iCs/>
                <w:sz w:val="22"/>
                <w:szCs w:val="22"/>
              </w:rPr>
              <w:t>,</w:t>
            </w:r>
            <w:r w:rsidRPr="00754402">
              <w:rPr>
                <w:rFonts w:ascii="Tahoma" w:hAnsi="Tahoma" w:cs="Tahoma"/>
                <w:i/>
                <w:iCs/>
                <w:sz w:val="22"/>
                <w:szCs w:val="22"/>
              </w:rPr>
              <w:t>3%</w:t>
            </w:r>
          </w:p>
        </w:tc>
        <w:tc>
          <w:tcPr>
            <w:tcW w:w="1577" w:type="dxa"/>
            <w:shd w:val="clear" w:color="auto" w:fill="FFFFFF"/>
            <w:vAlign w:val="center"/>
            <w:hideMark/>
          </w:tcPr>
          <w:p w14:paraId="28C8D756" w14:textId="77777777" w:rsidR="00926B5E" w:rsidRPr="00AC5940" w:rsidRDefault="00926B5E" w:rsidP="00353096">
            <w:pPr>
              <w:ind w:left="-108"/>
              <w:jc w:val="right"/>
              <w:rPr>
                <w:rFonts w:ascii="Tahoma" w:hAnsi="Tahoma" w:cs="Tahoma"/>
                <w:bCs/>
                <w:i/>
                <w:color w:val="FF0000"/>
                <w:sz w:val="22"/>
                <w:szCs w:val="22"/>
                <w:lang w:val="en-US"/>
              </w:rPr>
            </w:pPr>
            <w:r w:rsidRPr="00754402">
              <w:rPr>
                <w:rFonts w:ascii="Tahoma" w:hAnsi="Tahoma" w:cs="Tahoma"/>
                <w:i/>
                <w:iCs/>
                <w:sz w:val="22"/>
                <w:szCs w:val="22"/>
              </w:rPr>
              <w:t>281</w:t>
            </w:r>
            <w:r>
              <w:rPr>
                <w:rFonts w:ascii="Tahoma" w:hAnsi="Tahoma" w:cs="Tahoma"/>
                <w:i/>
                <w:iCs/>
                <w:sz w:val="22"/>
                <w:szCs w:val="22"/>
              </w:rPr>
              <w:t>.</w:t>
            </w:r>
            <w:r w:rsidRPr="00754402">
              <w:rPr>
                <w:rFonts w:ascii="Tahoma" w:hAnsi="Tahoma" w:cs="Tahoma"/>
                <w:i/>
                <w:iCs/>
                <w:sz w:val="22"/>
                <w:szCs w:val="22"/>
              </w:rPr>
              <w:t>142</w:t>
            </w:r>
          </w:p>
        </w:tc>
        <w:tc>
          <w:tcPr>
            <w:tcW w:w="1656" w:type="dxa"/>
            <w:shd w:val="clear" w:color="auto" w:fill="FFFFFF"/>
            <w:vAlign w:val="center"/>
            <w:hideMark/>
          </w:tcPr>
          <w:p w14:paraId="3BF9CBA5" w14:textId="77777777" w:rsidR="00926B5E" w:rsidRPr="00AC5940" w:rsidRDefault="00926B5E" w:rsidP="00353096">
            <w:pPr>
              <w:ind w:left="-108"/>
              <w:jc w:val="right"/>
              <w:rPr>
                <w:rFonts w:ascii="Tahoma" w:hAnsi="Tahoma" w:cs="Tahoma"/>
                <w:bCs/>
                <w:i/>
                <w:color w:val="FF0000"/>
                <w:sz w:val="22"/>
                <w:szCs w:val="22"/>
                <w:lang w:val="en-US"/>
              </w:rPr>
            </w:pPr>
            <w:r w:rsidRPr="00B4395C">
              <w:rPr>
                <w:rFonts w:ascii="Tahoma" w:hAnsi="Tahoma" w:cs="Tahoma"/>
                <w:i/>
                <w:sz w:val="22"/>
                <w:szCs w:val="22"/>
              </w:rPr>
              <w:t>41</w:t>
            </w:r>
            <w:r>
              <w:rPr>
                <w:rFonts w:ascii="Tahoma" w:hAnsi="Tahoma" w:cs="Tahoma"/>
                <w:i/>
                <w:sz w:val="22"/>
                <w:szCs w:val="22"/>
              </w:rPr>
              <w:t>.</w:t>
            </w:r>
            <w:r w:rsidRPr="00B4395C">
              <w:rPr>
                <w:rFonts w:ascii="Tahoma" w:hAnsi="Tahoma" w:cs="Tahoma"/>
                <w:i/>
                <w:sz w:val="22"/>
                <w:szCs w:val="22"/>
              </w:rPr>
              <w:t>183</w:t>
            </w:r>
          </w:p>
        </w:tc>
      </w:tr>
      <w:tr w:rsidR="00926B5E" w:rsidRPr="00AC5940" w14:paraId="0C58EE2C" w14:textId="77777777" w:rsidTr="00353096">
        <w:trPr>
          <w:trHeight w:hRule="exact" w:val="269"/>
          <w:jc w:val="center"/>
        </w:trPr>
        <w:tc>
          <w:tcPr>
            <w:tcW w:w="2708" w:type="dxa"/>
            <w:tcBorders>
              <w:top w:val="nil"/>
              <w:left w:val="nil"/>
              <w:bottom w:val="single" w:sz="8" w:space="0" w:color="8DB3E2" w:themeColor="text2" w:themeTint="66"/>
              <w:right w:val="nil"/>
            </w:tcBorders>
            <w:shd w:val="clear" w:color="auto" w:fill="FFFFFF"/>
            <w:noWrap/>
            <w:vAlign w:val="center"/>
            <w:hideMark/>
          </w:tcPr>
          <w:p w14:paraId="00890C84" w14:textId="77777777" w:rsidR="00926B5E" w:rsidRPr="00A36238" w:rsidRDefault="00926B5E" w:rsidP="00353096">
            <w:pPr>
              <w:pStyle w:val="xl37"/>
              <w:tabs>
                <w:tab w:val="center" w:pos="142"/>
                <w:tab w:val="left" w:pos="3369"/>
              </w:tabs>
              <w:jc w:val="left"/>
              <w:rPr>
                <w:b w:val="0"/>
                <w:lang w:val="el-GR" w:eastAsia="el-GR"/>
              </w:rPr>
            </w:pPr>
            <w:r w:rsidRPr="00A36238">
              <w:rPr>
                <w:b w:val="0"/>
                <w:lang w:val="el-GR" w:eastAsia="el-GR"/>
              </w:rPr>
              <w:t>Συνδρομητές</w:t>
            </w:r>
            <w:r w:rsidRPr="00A36238">
              <w:rPr>
                <w:b w:val="0"/>
                <w:lang w:val="en-US" w:eastAsia="el-GR"/>
              </w:rPr>
              <w:t xml:space="preserve"> </w:t>
            </w:r>
            <w:r w:rsidRPr="00A36238">
              <w:rPr>
                <w:b w:val="0"/>
                <w:lang w:val="el-GR" w:eastAsia="el-GR"/>
              </w:rPr>
              <w:t>τηλεόρασης</w:t>
            </w:r>
          </w:p>
        </w:tc>
        <w:tc>
          <w:tcPr>
            <w:tcW w:w="1364" w:type="dxa"/>
            <w:tcBorders>
              <w:top w:val="nil"/>
              <w:left w:val="nil"/>
              <w:bottom w:val="single" w:sz="8" w:space="0" w:color="8DB3E2" w:themeColor="text2" w:themeTint="66"/>
              <w:right w:val="nil"/>
            </w:tcBorders>
            <w:shd w:val="clear" w:color="auto" w:fill="FFFFFF"/>
            <w:noWrap/>
            <w:vAlign w:val="center"/>
            <w:hideMark/>
          </w:tcPr>
          <w:p w14:paraId="24B1DA6E" w14:textId="77777777" w:rsidR="00926B5E" w:rsidRPr="00AC5940" w:rsidRDefault="00926B5E" w:rsidP="00353096">
            <w:pPr>
              <w:ind w:left="-108"/>
              <w:jc w:val="right"/>
              <w:rPr>
                <w:rFonts w:ascii="Tahoma" w:hAnsi="Tahoma" w:cs="Tahoma"/>
                <w:bCs/>
                <w:color w:val="FF0000"/>
                <w:sz w:val="22"/>
                <w:szCs w:val="22"/>
                <w:lang w:val="en-US"/>
              </w:rPr>
            </w:pPr>
            <w:r w:rsidRPr="00754402">
              <w:rPr>
                <w:rFonts w:ascii="Tahoma" w:hAnsi="Tahoma" w:cs="Tahoma"/>
                <w:sz w:val="22"/>
                <w:szCs w:val="22"/>
              </w:rPr>
              <w:t>648</w:t>
            </w:r>
            <w:r>
              <w:rPr>
                <w:rFonts w:ascii="Tahoma" w:hAnsi="Tahoma" w:cs="Tahoma"/>
                <w:sz w:val="22"/>
                <w:szCs w:val="22"/>
              </w:rPr>
              <w:t>.</w:t>
            </w:r>
            <w:r w:rsidRPr="00754402">
              <w:rPr>
                <w:rFonts w:ascii="Tahoma" w:hAnsi="Tahoma" w:cs="Tahoma"/>
                <w:sz w:val="22"/>
                <w:szCs w:val="22"/>
              </w:rPr>
              <w:t>531</w:t>
            </w:r>
          </w:p>
        </w:tc>
        <w:tc>
          <w:tcPr>
            <w:tcW w:w="1920" w:type="dxa"/>
            <w:gridSpan w:val="2"/>
            <w:tcBorders>
              <w:top w:val="nil"/>
              <w:left w:val="nil"/>
              <w:bottom w:val="single" w:sz="8" w:space="0" w:color="8DB3E2" w:themeColor="text2" w:themeTint="66"/>
              <w:right w:val="nil"/>
            </w:tcBorders>
            <w:shd w:val="clear" w:color="auto" w:fill="FFFFFF"/>
            <w:noWrap/>
            <w:vAlign w:val="center"/>
            <w:hideMark/>
          </w:tcPr>
          <w:p w14:paraId="56156376" w14:textId="77777777" w:rsidR="00926B5E" w:rsidRPr="00AC5940" w:rsidRDefault="00926B5E" w:rsidP="00353096">
            <w:pPr>
              <w:ind w:left="-108"/>
              <w:jc w:val="right"/>
              <w:rPr>
                <w:rFonts w:ascii="Tahoma" w:hAnsi="Tahoma" w:cs="Tahoma"/>
                <w:bCs/>
                <w:color w:val="FF0000"/>
                <w:sz w:val="22"/>
                <w:szCs w:val="22"/>
                <w:lang w:val="en-US"/>
              </w:rPr>
            </w:pPr>
            <w:r w:rsidRPr="00754402">
              <w:rPr>
                <w:rFonts w:ascii="Tahoma" w:hAnsi="Tahoma" w:cs="Tahoma"/>
                <w:sz w:val="22"/>
                <w:szCs w:val="22"/>
              </w:rPr>
              <w:t>636</w:t>
            </w:r>
            <w:r>
              <w:rPr>
                <w:rFonts w:ascii="Tahoma" w:hAnsi="Tahoma" w:cs="Tahoma"/>
                <w:sz w:val="22"/>
                <w:szCs w:val="22"/>
              </w:rPr>
              <w:t>.</w:t>
            </w:r>
            <w:r w:rsidRPr="00754402">
              <w:rPr>
                <w:rFonts w:ascii="Tahoma" w:hAnsi="Tahoma" w:cs="Tahoma"/>
                <w:sz w:val="22"/>
                <w:szCs w:val="22"/>
              </w:rPr>
              <w:t>504</w:t>
            </w:r>
          </w:p>
        </w:tc>
        <w:tc>
          <w:tcPr>
            <w:tcW w:w="1407" w:type="dxa"/>
            <w:tcBorders>
              <w:top w:val="nil"/>
              <w:left w:val="nil"/>
              <w:bottom w:val="single" w:sz="8" w:space="0" w:color="8DB3E2" w:themeColor="text2" w:themeTint="66"/>
              <w:right w:val="nil"/>
            </w:tcBorders>
            <w:shd w:val="clear" w:color="auto" w:fill="FFFFFF"/>
            <w:noWrap/>
            <w:vAlign w:val="center"/>
            <w:hideMark/>
          </w:tcPr>
          <w:p w14:paraId="0D957F5F" w14:textId="77777777" w:rsidR="00926B5E" w:rsidRPr="00AC5940" w:rsidRDefault="00926B5E" w:rsidP="00353096">
            <w:pPr>
              <w:ind w:left="-108"/>
              <w:jc w:val="right"/>
              <w:rPr>
                <w:rFonts w:ascii="Tahoma" w:hAnsi="Tahoma" w:cs="Tahoma"/>
                <w:bCs/>
                <w:color w:val="FF0000"/>
                <w:sz w:val="22"/>
                <w:szCs w:val="22"/>
                <w:lang w:val="en-US"/>
              </w:rPr>
            </w:pPr>
            <w:r w:rsidRPr="00754402">
              <w:rPr>
                <w:rFonts w:ascii="Tahoma" w:hAnsi="Tahoma" w:cs="Tahoma"/>
                <w:sz w:val="22"/>
                <w:szCs w:val="22"/>
              </w:rPr>
              <w:t>+1</w:t>
            </w:r>
            <w:r>
              <w:rPr>
                <w:rFonts w:ascii="Tahoma" w:hAnsi="Tahoma" w:cs="Tahoma"/>
                <w:sz w:val="22"/>
                <w:szCs w:val="22"/>
              </w:rPr>
              <w:t>,</w:t>
            </w:r>
            <w:r w:rsidRPr="00754402">
              <w:rPr>
                <w:rFonts w:ascii="Tahoma" w:hAnsi="Tahoma" w:cs="Tahoma"/>
                <w:sz w:val="22"/>
                <w:szCs w:val="22"/>
              </w:rPr>
              <w:t>9%</w:t>
            </w:r>
          </w:p>
        </w:tc>
        <w:tc>
          <w:tcPr>
            <w:tcW w:w="1577" w:type="dxa"/>
            <w:tcBorders>
              <w:top w:val="nil"/>
              <w:left w:val="nil"/>
              <w:bottom w:val="single" w:sz="8" w:space="0" w:color="8DB3E2" w:themeColor="text2" w:themeTint="66"/>
              <w:right w:val="nil"/>
            </w:tcBorders>
            <w:shd w:val="clear" w:color="auto" w:fill="FFFFFF"/>
            <w:vAlign w:val="center"/>
            <w:hideMark/>
          </w:tcPr>
          <w:p w14:paraId="3B44250C" w14:textId="77777777" w:rsidR="00926B5E" w:rsidRPr="00AC5940" w:rsidRDefault="00926B5E" w:rsidP="00353096">
            <w:pPr>
              <w:ind w:left="-108"/>
              <w:jc w:val="right"/>
              <w:rPr>
                <w:rFonts w:ascii="Tahoma" w:hAnsi="Tahoma" w:cs="Tahoma"/>
                <w:bCs/>
                <w:color w:val="FF0000"/>
                <w:sz w:val="22"/>
                <w:szCs w:val="22"/>
                <w:lang w:val="en-US"/>
              </w:rPr>
            </w:pPr>
            <w:r w:rsidRPr="00754402">
              <w:rPr>
                <w:rFonts w:ascii="Tahoma" w:hAnsi="Tahoma" w:cs="Tahoma"/>
                <w:sz w:val="22"/>
                <w:szCs w:val="22"/>
              </w:rPr>
              <w:t>12</w:t>
            </w:r>
            <w:r>
              <w:rPr>
                <w:rFonts w:ascii="Tahoma" w:hAnsi="Tahoma" w:cs="Tahoma"/>
                <w:sz w:val="22"/>
                <w:szCs w:val="22"/>
              </w:rPr>
              <w:t>.</w:t>
            </w:r>
            <w:r w:rsidRPr="00754402">
              <w:rPr>
                <w:rFonts w:ascii="Tahoma" w:hAnsi="Tahoma" w:cs="Tahoma"/>
                <w:sz w:val="22"/>
                <w:szCs w:val="22"/>
              </w:rPr>
              <w:t>027</w:t>
            </w:r>
          </w:p>
        </w:tc>
        <w:tc>
          <w:tcPr>
            <w:tcW w:w="1656" w:type="dxa"/>
            <w:tcBorders>
              <w:top w:val="nil"/>
              <w:left w:val="nil"/>
              <w:bottom w:val="single" w:sz="8" w:space="0" w:color="8DB3E2" w:themeColor="text2" w:themeTint="66"/>
              <w:right w:val="nil"/>
            </w:tcBorders>
            <w:shd w:val="clear" w:color="auto" w:fill="FFFFFF"/>
            <w:vAlign w:val="center"/>
            <w:hideMark/>
          </w:tcPr>
          <w:p w14:paraId="404E066A" w14:textId="77777777" w:rsidR="00926B5E" w:rsidRPr="00AC5940" w:rsidRDefault="00926B5E" w:rsidP="00353096">
            <w:pPr>
              <w:ind w:left="-108"/>
              <w:jc w:val="right"/>
              <w:rPr>
                <w:rFonts w:ascii="Tahoma" w:hAnsi="Tahoma" w:cs="Tahoma"/>
                <w:bCs/>
                <w:color w:val="FF0000"/>
                <w:sz w:val="22"/>
                <w:szCs w:val="22"/>
                <w:lang w:val="en-US"/>
              </w:rPr>
            </w:pPr>
            <w:r w:rsidRPr="00C53969">
              <w:rPr>
                <w:rFonts w:ascii="Tahoma" w:hAnsi="Tahoma" w:cs="Tahoma"/>
                <w:iCs/>
                <w:sz w:val="22"/>
                <w:szCs w:val="22"/>
              </w:rPr>
              <w:t>5</w:t>
            </w:r>
            <w:r>
              <w:rPr>
                <w:rFonts w:ascii="Tahoma" w:hAnsi="Tahoma" w:cs="Tahoma"/>
                <w:iCs/>
                <w:sz w:val="22"/>
                <w:szCs w:val="22"/>
              </w:rPr>
              <w:t>.</w:t>
            </w:r>
            <w:r w:rsidRPr="00C53969">
              <w:rPr>
                <w:rFonts w:ascii="Tahoma" w:hAnsi="Tahoma" w:cs="Tahoma"/>
                <w:iCs/>
                <w:sz w:val="22"/>
                <w:szCs w:val="22"/>
              </w:rPr>
              <w:t>844</w:t>
            </w:r>
          </w:p>
        </w:tc>
      </w:tr>
      <w:tr w:rsidR="00926B5E" w:rsidRPr="00AC5940" w14:paraId="2F2C50C9" w14:textId="77777777" w:rsidTr="00353096">
        <w:trPr>
          <w:trHeight w:hRule="exact" w:val="263"/>
          <w:jc w:val="center"/>
        </w:trPr>
        <w:tc>
          <w:tcPr>
            <w:tcW w:w="2708" w:type="dxa"/>
            <w:tcBorders>
              <w:top w:val="single" w:sz="8" w:space="0" w:color="8DB3E2" w:themeColor="text2" w:themeTint="66"/>
              <w:left w:val="nil"/>
              <w:bottom w:val="nil"/>
              <w:right w:val="nil"/>
            </w:tcBorders>
            <w:shd w:val="clear" w:color="auto" w:fill="FFFFFF"/>
            <w:noWrap/>
            <w:vAlign w:val="center"/>
            <w:hideMark/>
          </w:tcPr>
          <w:p w14:paraId="4AB5C368" w14:textId="77777777" w:rsidR="00926B5E" w:rsidRPr="00A36238" w:rsidRDefault="00926B5E" w:rsidP="00353096">
            <w:pPr>
              <w:pStyle w:val="xl37"/>
              <w:tabs>
                <w:tab w:val="center" w:pos="142"/>
                <w:tab w:val="left" w:pos="3369"/>
              </w:tabs>
              <w:jc w:val="left"/>
              <w:rPr>
                <w:b w:val="0"/>
                <w:lang w:val="el-GR" w:eastAsia="el-GR"/>
              </w:rPr>
            </w:pPr>
            <w:r w:rsidRPr="00A36238">
              <w:rPr>
                <w:b w:val="0"/>
                <w:lang w:val="el-GR" w:eastAsia="el-GR"/>
              </w:rPr>
              <w:t>Πελάτες Κινητής</w:t>
            </w:r>
          </w:p>
        </w:tc>
        <w:tc>
          <w:tcPr>
            <w:tcW w:w="1364" w:type="dxa"/>
            <w:tcBorders>
              <w:top w:val="single" w:sz="8" w:space="0" w:color="8DB3E2" w:themeColor="text2" w:themeTint="66"/>
              <w:left w:val="nil"/>
              <w:bottom w:val="nil"/>
              <w:right w:val="nil"/>
            </w:tcBorders>
            <w:shd w:val="clear" w:color="auto" w:fill="FFFFFF"/>
            <w:noWrap/>
            <w:vAlign w:val="bottom"/>
            <w:hideMark/>
          </w:tcPr>
          <w:p w14:paraId="3A165A2D" w14:textId="77777777" w:rsidR="00926B5E" w:rsidRPr="00AC5940" w:rsidRDefault="00926B5E" w:rsidP="00353096">
            <w:pPr>
              <w:ind w:left="-108"/>
              <w:jc w:val="right"/>
              <w:rPr>
                <w:rFonts w:ascii="Tahoma" w:hAnsi="Tahoma" w:cs="Tahoma"/>
                <w:bCs/>
                <w:color w:val="FF0000"/>
                <w:sz w:val="22"/>
                <w:szCs w:val="22"/>
                <w:lang w:val="en-US"/>
              </w:rPr>
            </w:pPr>
            <w:r w:rsidRPr="00C53969">
              <w:rPr>
                <w:rFonts w:ascii="Tahoma" w:hAnsi="Tahoma" w:cs="Tahoma"/>
                <w:color w:val="000000"/>
                <w:sz w:val="22"/>
                <w:szCs w:val="22"/>
              </w:rPr>
              <w:t>7</w:t>
            </w:r>
            <w:r>
              <w:rPr>
                <w:rFonts w:ascii="Tahoma" w:hAnsi="Tahoma" w:cs="Tahoma"/>
                <w:color w:val="000000"/>
                <w:sz w:val="22"/>
                <w:szCs w:val="22"/>
              </w:rPr>
              <w:t>.</w:t>
            </w:r>
            <w:r w:rsidRPr="00C53969">
              <w:rPr>
                <w:rFonts w:ascii="Tahoma" w:hAnsi="Tahoma" w:cs="Tahoma"/>
                <w:color w:val="000000"/>
                <w:sz w:val="22"/>
                <w:szCs w:val="22"/>
              </w:rPr>
              <w:t>345</w:t>
            </w:r>
            <w:r>
              <w:rPr>
                <w:rFonts w:ascii="Tahoma" w:hAnsi="Tahoma" w:cs="Tahoma"/>
                <w:color w:val="000000"/>
                <w:sz w:val="22"/>
                <w:szCs w:val="22"/>
              </w:rPr>
              <w:t>.</w:t>
            </w:r>
            <w:r w:rsidRPr="00C53969">
              <w:rPr>
                <w:rFonts w:ascii="Tahoma" w:hAnsi="Tahoma" w:cs="Tahoma"/>
                <w:color w:val="000000"/>
                <w:sz w:val="22"/>
                <w:szCs w:val="22"/>
              </w:rPr>
              <w:t>239</w:t>
            </w:r>
          </w:p>
        </w:tc>
        <w:tc>
          <w:tcPr>
            <w:tcW w:w="1920" w:type="dxa"/>
            <w:gridSpan w:val="2"/>
            <w:tcBorders>
              <w:top w:val="single" w:sz="8" w:space="0" w:color="8DB3E2" w:themeColor="text2" w:themeTint="66"/>
              <w:left w:val="nil"/>
              <w:bottom w:val="nil"/>
              <w:right w:val="nil"/>
            </w:tcBorders>
            <w:shd w:val="clear" w:color="auto" w:fill="FFFFFF"/>
            <w:noWrap/>
            <w:vAlign w:val="bottom"/>
            <w:hideMark/>
          </w:tcPr>
          <w:p w14:paraId="068E51AF" w14:textId="77777777" w:rsidR="00926B5E" w:rsidRPr="00AC5940" w:rsidRDefault="00926B5E" w:rsidP="00353096">
            <w:pPr>
              <w:ind w:left="-108"/>
              <w:jc w:val="right"/>
              <w:rPr>
                <w:rFonts w:ascii="Tahoma" w:hAnsi="Tahoma" w:cs="Tahoma"/>
                <w:bCs/>
                <w:color w:val="FF0000"/>
                <w:sz w:val="22"/>
                <w:szCs w:val="22"/>
                <w:lang w:val="en-US"/>
              </w:rPr>
            </w:pPr>
            <w:r w:rsidRPr="00C53969">
              <w:rPr>
                <w:rFonts w:ascii="Tahoma" w:hAnsi="Tahoma" w:cs="Tahoma"/>
                <w:color w:val="000000"/>
                <w:sz w:val="22"/>
                <w:szCs w:val="22"/>
              </w:rPr>
              <w:t>7</w:t>
            </w:r>
            <w:r>
              <w:rPr>
                <w:rFonts w:ascii="Tahoma" w:hAnsi="Tahoma" w:cs="Tahoma"/>
                <w:color w:val="000000"/>
                <w:sz w:val="22"/>
                <w:szCs w:val="22"/>
              </w:rPr>
              <w:t>.</w:t>
            </w:r>
            <w:r w:rsidRPr="00C53969">
              <w:rPr>
                <w:rFonts w:ascii="Tahoma" w:hAnsi="Tahoma" w:cs="Tahoma"/>
                <w:color w:val="000000"/>
                <w:sz w:val="22"/>
                <w:szCs w:val="22"/>
              </w:rPr>
              <w:t>180</w:t>
            </w:r>
            <w:r>
              <w:rPr>
                <w:rFonts w:ascii="Tahoma" w:hAnsi="Tahoma" w:cs="Tahoma"/>
                <w:color w:val="000000"/>
                <w:sz w:val="22"/>
                <w:szCs w:val="22"/>
              </w:rPr>
              <w:t>.</w:t>
            </w:r>
            <w:r w:rsidRPr="00C53969">
              <w:rPr>
                <w:rFonts w:ascii="Tahoma" w:hAnsi="Tahoma" w:cs="Tahoma"/>
                <w:color w:val="000000"/>
                <w:sz w:val="22"/>
                <w:szCs w:val="22"/>
              </w:rPr>
              <w:t>701</w:t>
            </w:r>
          </w:p>
        </w:tc>
        <w:tc>
          <w:tcPr>
            <w:tcW w:w="1407" w:type="dxa"/>
            <w:tcBorders>
              <w:top w:val="single" w:sz="8" w:space="0" w:color="8DB3E2" w:themeColor="text2" w:themeTint="66"/>
              <w:left w:val="nil"/>
              <w:bottom w:val="nil"/>
              <w:right w:val="nil"/>
            </w:tcBorders>
            <w:shd w:val="clear" w:color="auto" w:fill="FFFFFF"/>
            <w:noWrap/>
            <w:vAlign w:val="bottom"/>
            <w:hideMark/>
          </w:tcPr>
          <w:p w14:paraId="1CE0582E" w14:textId="77777777" w:rsidR="00926B5E" w:rsidRPr="00AC5940" w:rsidRDefault="00926B5E" w:rsidP="00353096">
            <w:pPr>
              <w:ind w:left="-108"/>
              <w:jc w:val="right"/>
              <w:rPr>
                <w:rFonts w:ascii="Tahoma" w:hAnsi="Tahoma" w:cs="Tahoma"/>
                <w:bCs/>
                <w:color w:val="FF0000"/>
                <w:sz w:val="22"/>
                <w:szCs w:val="22"/>
                <w:lang w:val="en-US"/>
              </w:rPr>
            </w:pPr>
            <w:r w:rsidRPr="00C53969">
              <w:rPr>
                <w:rFonts w:ascii="Tahoma" w:hAnsi="Tahoma" w:cs="Tahoma"/>
                <w:color w:val="000000"/>
                <w:sz w:val="22"/>
                <w:szCs w:val="22"/>
              </w:rPr>
              <w:t>+2</w:t>
            </w:r>
            <w:r>
              <w:rPr>
                <w:rFonts w:ascii="Tahoma" w:hAnsi="Tahoma" w:cs="Tahoma"/>
                <w:color w:val="000000"/>
                <w:sz w:val="22"/>
                <w:szCs w:val="22"/>
              </w:rPr>
              <w:t>,</w:t>
            </w:r>
            <w:r w:rsidRPr="00C53969">
              <w:rPr>
                <w:rFonts w:ascii="Tahoma" w:hAnsi="Tahoma" w:cs="Tahoma"/>
                <w:color w:val="000000"/>
                <w:sz w:val="22"/>
                <w:szCs w:val="22"/>
              </w:rPr>
              <w:t>3%</w:t>
            </w:r>
          </w:p>
        </w:tc>
        <w:tc>
          <w:tcPr>
            <w:tcW w:w="1577" w:type="dxa"/>
            <w:tcBorders>
              <w:top w:val="single" w:sz="8" w:space="0" w:color="8DB3E2" w:themeColor="text2" w:themeTint="66"/>
              <w:left w:val="nil"/>
              <w:bottom w:val="nil"/>
              <w:right w:val="nil"/>
            </w:tcBorders>
            <w:shd w:val="clear" w:color="auto" w:fill="FFFFFF"/>
            <w:vAlign w:val="bottom"/>
            <w:hideMark/>
          </w:tcPr>
          <w:p w14:paraId="65A399A0" w14:textId="77777777" w:rsidR="00926B5E" w:rsidRPr="00AC5940" w:rsidRDefault="00926B5E" w:rsidP="00353096">
            <w:pPr>
              <w:ind w:left="-108"/>
              <w:jc w:val="right"/>
              <w:rPr>
                <w:rFonts w:ascii="Tahoma" w:hAnsi="Tahoma" w:cs="Tahoma"/>
                <w:bCs/>
                <w:color w:val="FF0000"/>
                <w:sz w:val="22"/>
                <w:szCs w:val="22"/>
                <w:lang w:val="en-US"/>
              </w:rPr>
            </w:pPr>
            <w:r w:rsidRPr="00C53969">
              <w:rPr>
                <w:rFonts w:ascii="Tahoma" w:hAnsi="Tahoma" w:cs="Tahoma"/>
                <w:color w:val="000000"/>
                <w:sz w:val="22"/>
                <w:szCs w:val="22"/>
              </w:rPr>
              <w:t>164</w:t>
            </w:r>
            <w:r>
              <w:rPr>
                <w:rFonts w:ascii="Tahoma" w:hAnsi="Tahoma" w:cs="Tahoma"/>
                <w:color w:val="000000"/>
                <w:sz w:val="22"/>
                <w:szCs w:val="22"/>
              </w:rPr>
              <w:t>.</w:t>
            </w:r>
            <w:r w:rsidRPr="00C53969">
              <w:rPr>
                <w:rFonts w:ascii="Tahoma" w:hAnsi="Tahoma" w:cs="Tahoma"/>
                <w:color w:val="000000"/>
                <w:sz w:val="22"/>
                <w:szCs w:val="22"/>
              </w:rPr>
              <w:t>538</w:t>
            </w:r>
          </w:p>
        </w:tc>
        <w:tc>
          <w:tcPr>
            <w:tcW w:w="1656" w:type="dxa"/>
            <w:tcBorders>
              <w:top w:val="single" w:sz="8" w:space="0" w:color="8DB3E2" w:themeColor="text2" w:themeTint="66"/>
              <w:left w:val="nil"/>
              <w:bottom w:val="nil"/>
              <w:right w:val="nil"/>
            </w:tcBorders>
            <w:shd w:val="clear" w:color="auto" w:fill="FFFFFF"/>
            <w:vAlign w:val="bottom"/>
            <w:hideMark/>
          </w:tcPr>
          <w:p w14:paraId="504982D0" w14:textId="77777777" w:rsidR="00926B5E" w:rsidRPr="00AC5940" w:rsidRDefault="00926B5E" w:rsidP="00353096">
            <w:pPr>
              <w:ind w:left="-108"/>
              <w:jc w:val="right"/>
              <w:rPr>
                <w:rFonts w:ascii="Tahoma" w:hAnsi="Tahoma" w:cs="Tahoma"/>
                <w:bCs/>
                <w:color w:val="FF0000"/>
                <w:sz w:val="22"/>
                <w:szCs w:val="22"/>
                <w:lang w:val="en-US"/>
              </w:rPr>
            </w:pPr>
            <w:r w:rsidRPr="00C53969">
              <w:rPr>
                <w:rFonts w:ascii="Tahoma" w:hAnsi="Tahoma" w:cs="Tahoma"/>
                <w:iCs/>
                <w:color w:val="000000"/>
                <w:sz w:val="22"/>
                <w:szCs w:val="22"/>
                <w:lang w:val="el-GR"/>
              </w:rPr>
              <w:t>(</w:t>
            </w:r>
            <w:r w:rsidRPr="00C53969">
              <w:rPr>
                <w:rFonts w:ascii="Tahoma" w:hAnsi="Tahoma" w:cs="Tahoma"/>
                <w:iCs/>
                <w:color w:val="000000"/>
                <w:sz w:val="22"/>
                <w:szCs w:val="22"/>
              </w:rPr>
              <w:t>24</w:t>
            </w:r>
            <w:r>
              <w:rPr>
                <w:rFonts w:ascii="Tahoma" w:hAnsi="Tahoma" w:cs="Tahoma"/>
                <w:iCs/>
                <w:color w:val="000000"/>
                <w:sz w:val="22"/>
                <w:szCs w:val="22"/>
              </w:rPr>
              <w:t>.</w:t>
            </w:r>
            <w:r w:rsidRPr="00C53969">
              <w:rPr>
                <w:rFonts w:ascii="Tahoma" w:hAnsi="Tahoma" w:cs="Tahoma"/>
                <w:iCs/>
                <w:color w:val="000000"/>
                <w:sz w:val="22"/>
                <w:szCs w:val="22"/>
              </w:rPr>
              <w:t>866</w:t>
            </w:r>
            <w:r w:rsidRPr="00C53969">
              <w:rPr>
                <w:rFonts w:ascii="Tahoma" w:hAnsi="Tahoma" w:cs="Tahoma"/>
                <w:iCs/>
                <w:color w:val="000000"/>
                <w:sz w:val="22"/>
                <w:szCs w:val="22"/>
                <w:lang w:val="el-GR"/>
              </w:rPr>
              <w:t>)</w:t>
            </w:r>
          </w:p>
        </w:tc>
      </w:tr>
      <w:tr w:rsidR="00926B5E" w:rsidRPr="00AC5940" w14:paraId="18D6E005" w14:textId="77777777" w:rsidTr="00353096">
        <w:trPr>
          <w:trHeight w:hRule="exact" w:val="237"/>
          <w:jc w:val="center"/>
        </w:trPr>
        <w:tc>
          <w:tcPr>
            <w:tcW w:w="2708" w:type="dxa"/>
            <w:shd w:val="clear" w:color="auto" w:fill="FFFFFF"/>
            <w:noWrap/>
            <w:vAlign w:val="center"/>
            <w:hideMark/>
          </w:tcPr>
          <w:p w14:paraId="52240616" w14:textId="77777777" w:rsidR="00926B5E" w:rsidRPr="00A36238" w:rsidRDefault="00926B5E" w:rsidP="00353096">
            <w:pPr>
              <w:pStyle w:val="xl37"/>
              <w:tabs>
                <w:tab w:val="center" w:pos="142"/>
                <w:tab w:val="left" w:pos="3369"/>
              </w:tabs>
              <w:jc w:val="left"/>
              <w:rPr>
                <w:b w:val="0"/>
                <w:i/>
                <w:lang w:val="el-GR" w:eastAsia="el-GR"/>
              </w:rPr>
            </w:pPr>
            <w:r w:rsidRPr="00A36238">
              <w:rPr>
                <w:b w:val="0"/>
                <w:i/>
                <w:lang w:val="el-GR" w:eastAsia="el-GR"/>
              </w:rPr>
              <w:t xml:space="preserve"> Πελάτες Συμβολαίου</w:t>
            </w:r>
          </w:p>
        </w:tc>
        <w:tc>
          <w:tcPr>
            <w:tcW w:w="1364" w:type="dxa"/>
            <w:shd w:val="clear" w:color="auto" w:fill="FFFFFF"/>
            <w:noWrap/>
            <w:vAlign w:val="bottom"/>
            <w:hideMark/>
          </w:tcPr>
          <w:p w14:paraId="4B0A5661" w14:textId="77777777" w:rsidR="00926B5E" w:rsidRPr="00AC5940" w:rsidRDefault="00926B5E" w:rsidP="00353096">
            <w:pPr>
              <w:ind w:left="-108"/>
              <w:jc w:val="right"/>
              <w:rPr>
                <w:rFonts w:ascii="Tahoma" w:hAnsi="Tahoma" w:cs="Tahoma"/>
                <w:bCs/>
                <w:i/>
                <w:color w:val="FF0000"/>
                <w:sz w:val="22"/>
                <w:szCs w:val="22"/>
                <w:lang w:val="en-US"/>
              </w:rPr>
            </w:pPr>
            <w:r>
              <w:rPr>
                <w:rFonts w:ascii="Tahoma" w:hAnsi="Tahoma" w:cs="Tahoma"/>
                <w:i/>
                <w:iCs/>
                <w:color w:val="000000"/>
                <w:sz w:val="22"/>
                <w:szCs w:val="22"/>
              </w:rPr>
              <w:t>2.997.235</w:t>
            </w:r>
          </w:p>
        </w:tc>
        <w:tc>
          <w:tcPr>
            <w:tcW w:w="1920" w:type="dxa"/>
            <w:gridSpan w:val="2"/>
            <w:shd w:val="clear" w:color="auto" w:fill="FFFFFF"/>
            <w:noWrap/>
            <w:vAlign w:val="bottom"/>
            <w:hideMark/>
          </w:tcPr>
          <w:p w14:paraId="66A09FA7" w14:textId="77777777" w:rsidR="00926B5E" w:rsidRPr="00AC5940" w:rsidRDefault="00926B5E" w:rsidP="00353096">
            <w:pPr>
              <w:ind w:left="-108"/>
              <w:jc w:val="right"/>
              <w:rPr>
                <w:rFonts w:ascii="Tahoma" w:hAnsi="Tahoma" w:cs="Tahoma"/>
                <w:bCs/>
                <w:i/>
                <w:color w:val="FF0000"/>
                <w:sz w:val="22"/>
                <w:szCs w:val="22"/>
                <w:lang w:val="en-US"/>
              </w:rPr>
            </w:pPr>
            <w:r>
              <w:rPr>
                <w:rFonts w:ascii="Tahoma" w:hAnsi="Tahoma" w:cs="Tahoma"/>
                <w:i/>
                <w:iCs/>
                <w:color w:val="000000"/>
                <w:sz w:val="22"/>
                <w:szCs w:val="22"/>
              </w:rPr>
              <w:t>2.869.445</w:t>
            </w:r>
          </w:p>
        </w:tc>
        <w:tc>
          <w:tcPr>
            <w:tcW w:w="1407" w:type="dxa"/>
            <w:shd w:val="clear" w:color="auto" w:fill="FFFFFF"/>
            <w:noWrap/>
            <w:vAlign w:val="bottom"/>
            <w:hideMark/>
          </w:tcPr>
          <w:p w14:paraId="3B19B065" w14:textId="77777777" w:rsidR="00926B5E" w:rsidRPr="00AC5940" w:rsidRDefault="00926B5E" w:rsidP="00353096">
            <w:pPr>
              <w:ind w:left="-108"/>
              <w:jc w:val="right"/>
              <w:rPr>
                <w:rFonts w:ascii="Tahoma" w:hAnsi="Tahoma" w:cs="Tahoma"/>
                <w:bCs/>
                <w:i/>
                <w:color w:val="FF0000"/>
                <w:sz w:val="22"/>
                <w:szCs w:val="22"/>
                <w:lang w:val="en-US"/>
              </w:rPr>
            </w:pPr>
            <w:r>
              <w:rPr>
                <w:rFonts w:ascii="Tahoma" w:hAnsi="Tahoma" w:cs="Tahoma"/>
                <w:i/>
                <w:iCs/>
                <w:color w:val="000000"/>
                <w:sz w:val="22"/>
                <w:szCs w:val="22"/>
              </w:rPr>
              <w:t>+4,5%</w:t>
            </w:r>
          </w:p>
        </w:tc>
        <w:tc>
          <w:tcPr>
            <w:tcW w:w="1577" w:type="dxa"/>
            <w:shd w:val="clear" w:color="auto" w:fill="FFFFFF"/>
            <w:vAlign w:val="bottom"/>
            <w:hideMark/>
          </w:tcPr>
          <w:p w14:paraId="6390EDA7" w14:textId="77777777" w:rsidR="00926B5E" w:rsidRPr="00AC5940" w:rsidRDefault="00926B5E" w:rsidP="00353096">
            <w:pPr>
              <w:ind w:left="-108"/>
              <w:jc w:val="right"/>
              <w:rPr>
                <w:rFonts w:ascii="Tahoma" w:hAnsi="Tahoma" w:cs="Tahoma"/>
                <w:bCs/>
                <w:i/>
                <w:color w:val="FF0000"/>
                <w:sz w:val="22"/>
                <w:szCs w:val="22"/>
                <w:lang w:val="en-US"/>
              </w:rPr>
            </w:pPr>
            <w:r>
              <w:rPr>
                <w:rFonts w:ascii="Tahoma" w:hAnsi="Tahoma" w:cs="Tahoma"/>
                <w:i/>
                <w:iCs/>
                <w:color w:val="000000"/>
                <w:sz w:val="22"/>
                <w:szCs w:val="22"/>
              </w:rPr>
              <w:t>127.790</w:t>
            </w:r>
          </w:p>
        </w:tc>
        <w:tc>
          <w:tcPr>
            <w:tcW w:w="1656" w:type="dxa"/>
            <w:shd w:val="clear" w:color="auto" w:fill="FFFFFF"/>
            <w:vAlign w:val="bottom"/>
            <w:hideMark/>
          </w:tcPr>
          <w:p w14:paraId="49FA0D23" w14:textId="77777777" w:rsidR="00926B5E" w:rsidRPr="00AC5940" w:rsidRDefault="00926B5E" w:rsidP="00353096">
            <w:pPr>
              <w:ind w:left="-108"/>
              <w:jc w:val="right"/>
              <w:rPr>
                <w:rFonts w:ascii="Tahoma" w:hAnsi="Tahoma" w:cs="Tahoma"/>
                <w:bCs/>
                <w:i/>
                <w:color w:val="FF0000"/>
                <w:sz w:val="22"/>
                <w:szCs w:val="22"/>
                <w:lang w:val="en-US"/>
              </w:rPr>
            </w:pPr>
            <w:r>
              <w:rPr>
                <w:rFonts w:ascii="Tahoma" w:hAnsi="Tahoma" w:cs="Tahoma"/>
                <w:i/>
                <w:iCs/>
                <w:color w:val="000000"/>
                <w:sz w:val="22"/>
                <w:szCs w:val="22"/>
              </w:rPr>
              <w:t>47.391</w:t>
            </w:r>
          </w:p>
        </w:tc>
      </w:tr>
      <w:tr w:rsidR="00926B5E" w:rsidRPr="00AC5940" w14:paraId="4D7E0682" w14:textId="77777777" w:rsidTr="00353096">
        <w:trPr>
          <w:trHeight w:hRule="exact" w:val="241"/>
          <w:jc w:val="center"/>
        </w:trPr>
        <w:tc>
          <w:tcPr>
            <w:tcW w:w="2708" w:type="dxa"/>
            <w:tcBorders>
              <w:top w:val="nil"/>
              <w:left w:val="nil"/>
              <w:bottom w:val="single" w:sz="8" w:space="0" w:color="8DB3E2" w:themeColor="text2" w:themeTint="66"/>
              <w:right w:val="nil"/>
            </w:tcBorders>
            <w:shd w:val="clear" w:color="auto" w:fill="FFFFFF"/>
            <w:noWrap/>
            <w:vAlign w:val="center"/>
            <w:hideMark/>
          </w:tcPr>
          <w:p w14:paraId="065CCD4D" w14:textId="77777777" w:rsidR="00926B5E" w:rsidRPr="00A36238" w:rsidRDefault="00926B5E" w:rsidP="00353096">
            <w:pPr>
              <w:pStyle w:val="xl37"/>
              <w:tabs>
                <w:tab w:val="center" w:pos="142"/>
                <w:tab w:val="left" w:pos="3369"/>
              </w:tabs>
              <w:jc w:val="left"/>
              <w:rPr>
                <w:b w:val="0"/>
                <w:i/>
                <w:lang w:val="el-GR" w:eastAsia="el-GR"/>
              </w:rPr>
            </w:pPr>
            <w:r w:rsidRPr="00A36238">
              <w:rPr>
                <w:b w:val="0"/>
                <w:i/>
                <w:lang w:val="el-GR" w:eastAsia="el-GR"/>
              </w:rPr>
              <w:t xml:space="preserve"> Πελάτες Καρτοκινητής</w:t>
            </w:r>
          </w:p>
        </w:tc>
        <w:tc>
          <w:tcPr>
            <w:tcW w:w="1364" w:type="dxa"/>
            <w:tcBorders>
              <w:top w:val="nil"/>
              <w:left w:val="nil"/>
              <w:bottom w:val="single" w:sz="8" w:space="0" w:color="8DB3E2" w:themeColor="text2" w:themeTint="66"/>
              <w:right w:val="nil"/>
            </w:tcBorders>
            <w:shd w:val="clear" w:color="auto" w:fill="FFFFFF"/>
            <w:noWrap/>
            <w:vAlign w:val="bottom"/>
            <w:hideMark/>
          </w:tcPr>
          <w:p w14:paraId="313CC044" w14:textId="77777777" w:rsidR="00926B5E" w:rsidRPr="00AC5940" w:rsidRDefault="00926B5E" w:rsidP="00353096">
            <w:pPr>
              <w:ind w:left="-108"/>
              <w:jc w:val="right"/>
              <w:rPr>
                <w:rFonts w:ascii="Tahoma" w:hAnsi="Tahoma" w:cs="Tahoma"/>
                <w:bCs/>
                <w:i/>
                <w:color w:val="FF0000"/>
                <w:sz w:val="22"/>
                <w:szCs w:val="22"/>
                <w:lang w:val="en-US"/>
              </w:rPr>
            </w:pPr>
            <w:r>
              <w:rPr>
                <w:rFonts w:ascii="Tahoma" w:hAnsi="Tahoma" w:cs="Tahoma"/>
                <w:i/>
                <w:iCs/>
                <w:color w:val="000000"/>
                <w:sz w:val="22"/>
                <w:szCs w:val="22"/>
              </w:rPr>
              <w:t>4.348.004</w:t>
            </w:r>
          </w:p>
        </w:tc>
        <w:tc>
          <w:tcPr>
            <w:tcW w:w="1870" w:type="dxa"/>
            <w:tcBorders>
              <w:top w:val="nil"/>
              <w:left w:val="nil"/>
              <w:bottom w:val="single" w:sz="8" w:space="0" w:color="8DB3E2" w:themeColor="text2" w:themeTint="66"/>
              <w:right w:val="nil"/>
            </w:tcBorders>
            <w:shd w:val="clear" w:color="auto" w:fill="FFFFFF"/>
            <w:noWrap/>
            <w:vAlign w:val="bottom"/>
            <w:hideMark/>
          </w:tcPr>
          <w:p w14:paraId="02A8BA83" w14:textId="77777777" w:rsidR="00926B5E" w:rsidRPr="00AC5940" w:rsidRDefault="00926B5E" w:rsidP="00353096">
            <w:pPr>
              <w:ind w:left="-108"/>
              <w:jc w:val="right"/>
              <w:rPr>
                <w:rFonts w:ascii="Tahoma" w:hAnsi="Tahoma" w:cs="Tahoma"/>
                <w:bCs/>
                <w:i/>
                <w:color w:val="FF0000"/>
                <w:sz w:val="22"/>
                <w:szCs w:val="22"/>
                <w:lang w:val="en-US"/>
              </w:rPr>
            </w:pPr>
            <w:r>
              <w:rPr>
                <w:rFonts w:ascii="Tahoma" w:hAnsi="Tahoma" w:cs="Tahoma"/>
                <w:i/>
                <w:iCs/>
                <w:color w:val="000000"/>
                <w:sz w:val="22"/>
                <w:szCs w:val="22"/>
              </w:rPr>
              <w:t>4.311.256</w:t>
            </w:r>
          </w:p>
        </w:tc>
        <w:tc>
          <w:tcPr>
            <w:tcW w:w="1457" w:type="dxa"/>
            <w:gridSpan w:val="2"/>
            <w:tcBorders>
              <w:top w:val="nil"/>
              <w:left w:val="nil"/>
              <w:bottom w:val="single" w:sz="8" w:space="0" w:color="8DB3E2" w:themeColor="text2" w:themeTint="66"/>
              <w:right w:val="nil"/>
            </w:tcBorders>
            <w:shd w:val="clear" w:color="auto" w:fill="FFFFFF"/>
            <w:noWrap/>
            <w:vAlign w:val="bottom"/>
            <w:hideMark/>
          </w:tcPr>
          <w:p w14:paraId="1E07E3D9" w14:textId="77777777" w:rsidR="00926B5E" w:rsidRPr="00AC5940" w:rsidRDefault="00926B5E" w:rsidP="00353096">
            <w:pPr>
              <w:ind w:left="-108"/>
              <w:jc w:val="right"/>
              <w:rPr>
                <w:rFonts w:ascii="Tahoma" w:hAnsi="Tahoma" w:cs="Tahoma"/>
                <w:bCs/>
                <w:i/>
                <w:color w:val="FF0000"/>
                <w:sz w:val="22"/>
                <w:szCs w:val="22"/>
                <w:lang w:val="en-US"/>
              </w:rPr>
            </w:pPr>
            <w:r>
              <w:rPr>
                <w:rFonts w:ascii="Tahoma" w:hAnsi="Tahoma" w:cs="Tahoma"/>
                <w:i/>
                <w:iCs/>
                <w:color w:val="000000"/>
                <w:sz w:val="22"/>
                <w:szCs w:val="22"/>
              </w:rPr>
              <w:t>+0,9%</w:t>
            </w:r>
          </w:p>
        </w:tc>
        <w:tc>
          <w:tcPr>
            <w:tcW w:w="1577" w:type="dxa"/>
            <w:tcBorders>
              <w:top w:val="nil"/>
              <w:left w:val="nil"/>
              <w:bottom w:val="single" w:sz="8" w:space="0" w:color="8DB3E2" w:themeColor="text2" w:themeTint="66"/>
              <w:right w:val="nil"/>
            </w:tcBorders>
            <w:shd w:val="clear" w:color="auto" w:fill="FFFFFF"/>
            <w:vAlign w:val="bottom"/>
            <w:hideMark/>
          </w:tcPr>
          <w:p w14:paraId="2FBCAE6A" w14:textId="77777777" w:rsidR="00926B5E" w:rsidRPr="00AC5940" w:rsidRDefault="00926B5E" w:rsidP="00353096">
            <w:pPr>
              <w:ind w:left="-108"/>
              <w:jc w:val="right"/>
              <w:rPr>
                <w:rFonts w:ascii="Tahoma" w:hAnsi="Tahoma" w:cs="Tahoma"/>
                <w:bCs/>
                <w:i/>
                <w:color w:val="FF0000"/>
                <w:sz w:val="22"/>
                <w:szCs w:val="22"/>
                <w:lang w:val="en-US"/>
              </w:rPr>
            </w:pPr>
            <w:r>
              <w:rPr>
                <w:rFonts w:ascii="Tahoma" w:hAnsi="Tahoma" w:cs="Tahoma"/>
                <w:i/>
                <w:iCs/>
                <w:color w:val="000000"/>
                <w:sz w:val="22"/>
                <w:szCs w:val="22"/>
              </w:rPr>
              <w:t>36.748</w:t>
            </w:r>
          </w:p>
        </w:tc>
        <w:tc>
          <w:tcPr>
            <w:tcW w:w="1656" w:type="dxa"/>
            <w:tcBorders>
              <w:top w:val="nil"/>
              <w:left w:val="nil"/>
              <w:bottom w:val="single" w:sz="8" w:space="0" w:color="8DB3E2" w:themeColor="text2" w:themeTint="66"/>
              <w:right w:val="nil"/>
            </w:tcBorders>
            <w:shd w:val="clear" w:color="auto" w:fill="FFFFFF"/>
            <w:vAlign w:val="bottom"/>
            <w:hideMark/>
          </w:tcPr>
          <w:p w14:paraId="747BD3EC" w14:textId="77777777" w:rsidR="00926B5E" w:rsidRPr="00AC5940" w:rsidRDefault="00926B5E" w:rsidP="00353096">
            <w:pPr>
              <w:ind w:left="-108"/>
              <w:jc w:val="right"/>
              <w:rPr>
                <w:rFonts w:ascii="Tahoma" w:hAnsi="Tahoma" w:cs="Tahoma"/>
                <w:bCs/>
                <w:i/>
                <w:color w:val="FF0000"/>
                <w:sz w:val="22"/>
                <w:szCs w:val="22"/>
                <w:lang w:val="en-US"/>
              </w:rPr>
            </w:pPr>
            <w:r>
              <w:rPr>
                <w:rFonts w:ascii="Tahoma" w:hAnsi="Tahoma" w:cs="Tahoma"/>
                <w:i/>
                <w:iCs/>
                <w:color w:val="000000"/>
                <w:sz w:val="22"/>
                <w:szCs w:val="22"/>
                <w:lang w:val="el-GR"/>
              </w:rPr>
              <w:t>(</w:t>
            </w:r>
            <w:r>
              <w:rPr>
                <w:rFonts w:ascii="Tahoma" w:hAnsi="Tahoma" w:cs="Tahoma"/>
                <w:i/>
                <w:iCs/>
                <w:color w:val="000000"/>
                <w:sz w:val="22"/>
                <w:szCs w:val="22"/>
              </w:rPr>
              <w:t>72.257</w:t>
            </w:r>
            <w:r>
              <w:rPr>
                <w:rFonts w:ascii="Tahoma" w:hAnsi="Tahoma" w:cs="Tahoma"/>
                <w:i/>
                <w:iCs/>
                <w:color w:val="000000"/>
                <w:sz w:val="22"/>
                <w:szCs w:val="22"/>
                <w:lang w:val="el-GR"/>
              </w:rPr>
              <w:t>)</w:t>
            </w:r>
          </w:p>
        </w:tc>
      </w:tr>
    </w:tbl>
    <w:p w14:paraId="0080894D" w14:textId="5F4C992D" w:rsidR="00C85B37" w:rsidRDefault="00C85B37" w:rsidP="00DA45DB">
      <w:pPr>
        <w:pStyle w:val="xl37"/>
        <w:tabs>
          <w:tab w:val="left" w:pos="3369"/>
          <w:tab w:val="center" w:pos="5030"/>
        </w:tabs>
        <w:spacing w:before="0" w:beforeAutospacing="0" w:after="0" w:afterAutospacing="0"/>
        <w:rPr>
          <w:rFonts w:eastAsia="Times New Roman"/>
          <w:color w:val="FF0000"/>
          <w:lang w:val="el-GR"/>
        </w:rPr>
      </w:pPr>
    </w:p>
    <w:p w14:paraId="189D4A90" w14:textId="445C39F6" w:rsidR="00926B5E" w:rsidRDefault="00926B5E" w:rsidP="00DA45DB">
      <w:pPr>
        <w:pStyle w:val="xl37"/>
        <w:tabs>
          <w:tab w:val="left" w:pos="3369"/>
          <w:tab w:val="center" w:pos="5030"/>
        </w:tabs>
        <w:spacing w:before="0" w:beforeAutospacing="0" w:after="0" w:afterAutospacing="0"/>
        <w:rPr>
          <w:rFonts w:eastAsia="Times New Roman"/>
          <w:color w:val="FF0000"/>
          <w:lang w:val="el-GR"/>
        </w:rPr>
      </w:pPr>
    </w:p>
    <w:p w14:paraId="21286CBC" w14:textId="77777777" w:rsidR="0094080C" w:rsidRPr="00AC5940" w:rsidRDefault="0094080C" w:rsidP="00DA45DB">
      <w:pPr>
        <w:pStyle w:val="xl37"/>
        <w:tabs>
          <w:tab w:val="left" w:pos="3369"/>
          <w:tab w:val="center" w:pos="5030"/>
        </w:tabs>
        <w:spacing w:before="0" w:beforeAutospacing="0" w:after="0" w:afterAutospacing="0"/>
        <w:rPr>
          <w:rFonts w:eastAsia="Times New Roman"/>
          <w:color w:val="FF0000"/>
          <w:lang w:val="el-GR"/>
        </w:rPr>
      </w:pPr>
    </w:p>
    <w:p w14:paraId="5E1FFEC7" w14:textId="77777777" w:rsidR="00CF2DA3" w:rsidRPr="00DC43B8" w:rsidRDefault="00455924" w:rsidP="00B66122">
      <w:pPr>
        <w:pStyle w:val="ListParagraph"/>
        <w:spacing w:line="259" w:lineRule="auto"/>
        <w:ind w:left="0"/>
        <w:rPr>
          <w:rFonts w:ascii="Tahoma" w:hAnsi="Tahoma" w:cs="Tahoma"/>
          <w:b/>
          <w:color w:val="3B61A6"/>
          <w:sz w:val="22"/>
          <w:szCs w:val="22"/>
        </w:rPr>
      </w:pPr>
      <w:proofErr w:type="spellStart"/>
      <w:r w:rsidRPr="00DC43B8">
        <w:rPr>
          <w:rFonts w:ascii="Tahoma" w:hAnsi="Tahoma" w:cs="Tahoma"/>
          <w:b/>
          <w:color w:val="3B61A6"/>
          <w:sz w:val="22"/>
          <w:szCs w:val="22"/>
        </w:rPr>
        <w:lastRenderedPageBreak/>
        <w:t>Στ</w:t>
      </w:r>
      <w:proofErr w:type="spellEnd"/>
      <w:r w:rsidRPr="00DC43B8">
        <w:rPr>
          <w:rFonts w:ascii="Tahoma" w:hAnsi="Tahoma" w:cs="Tahoma"/>
          <w:b/>
          <w:color w:val="3B61A6"/>
          <w:sz w:val="22"/>
          <w:szCs w:val="22"/>
        </w:rPr>
        <w:t>αθερή</w:t>
      </w:r>
      <w:r w:rsidR="00BA14DD" w:rsidRPr="00DC43B8">
        <w:rPr>
          <w:rFonts w:ascii="Tahoma" w:hAnsi="Tahoma" w:cs="Tahoma"/>
          <w:b/>
          <w:color w:val="3B61A6"/>
          <w:sz w:val="22"/>
          <w:szCs w:val="22"/>
        </w:rPr>
        <w:t xml:space="preserve"> </w:t>
      </w:r>
      <w:proofErr w:type="spellStart"/>
      <w:r w:rsidR="00BA14DD" w:rsidRPr="00DC43B8">
        <w:rPr>
          <w:rFonts w:ascii="Tahoma" w:hAnsi="Tahoma" w:cs="Tahoma"/>
          <w:b/>
          <w:color w:val="3B61A6"/>
          <w:sz w:val="22"/>
          <w:szCs w:val="22"/>
        </w:rPr>
        <w:t>Τηλεφωνί</w:t>
      </w:r>
      <w:proofErr w:type="spellEnd"/>
      <w:r w:rsidR="00BA14DD" w:rsidRPr="00DC43B8">
        <w:rPr>
          <w:rFonts w:ascii="Tahoma" w:hAnsi="Tahoma" w:cs="Tahoma"/>
          <w:b/>
          <w:color w:val="3B61A6"/>
          <w:sz w:val="22"/>
          <w:szCs w:val="22"/>
        </w:rPr>
        <w:t>α</w:t>
      </w:r>
      <w:r w:rsidRPr="00DC43B8">
        <w:rPr>
          <w:rFonts w:ascii="Tahoma" w:hAnsi="Tahoma" w:cs="Tahoma"/>
          <w:b/>
          <w:color w:val="3B61A6"/>
          <w:sz w:val="22"/>
          <w:szCs w:val="22"/>
        </w:rPr>
        <w:t>:</w:t>
      </w:r>
    </w:p>
    <w:p w14:paraId="5781096A" w14:textId="7BFCC485" w:rsidR="006F2D71" w:rsidRPr="00784D2B" w:rsidRDefault="002C1E96" w:rsidP="002C1E96">
      <w:pPr>
        <w:pStyle w:val="ListParagraph"/>
        <w:spacing w:after="160"/>
        <w:ind w:left="0"/>
        <w:contextualSpacing w:val="0"/>
        <w:jc w:val="both"/>
        <w:rPr>
          <w:rFonts w:ascii="Tahoma" w:hAnsi="Tahoma"/>
          <w:sz w:val="22"/>
          <w:lang w:val="el-GR"/>
        </w:rPr>
      </w:pPr>
      <w:r w:rsidRPr="002D042D">
        <w:rPr>
          <w:rFonts w:ascii="Tahoma" w:hAnsi="Tahoma"/>
          <w:sz w:val="22"/>
          <w:lang w:val="el-GR"/>
        </w:rPr>
        <w:t>Ο ΟΤΕ</w:t>
      </w:r>
      <w:r w:rsidR="002D042D">
        <w:rPr>
          <w:rFonts w:ascii="Tahoma" w:hAnsi="Tahoma"/>
          <w:sz w:val="22"/>
          <w:lang w:val="el-GR"/>
        </w:rPr>
        <w:t xml:space="preserve"> συνεχίζει να </w:t>
      </w:r>
      <w:r w:rsidR="002D042D" w:rsidRPr="002D042D">
        <w:rPr>
          <w:rFonts w:ascii="Tahoma" w:hAnsi="Tahoma"/>
          <w:sz w:val="22"/>
          <w:lang w:val="el-GR"/>
        </w:rPr>
        <w:t>προσελκ</w:t>
      </w:r>
      <w:r w:rsidR="002D042D">
        <w:rPr>
          <w:rFonts w:ascii="Tahoma" w:hAnsi="Tahoma"/>
          <w:sz w:val="22"/>
          <w:lang w:val="el-GR"/>
        </w:rPr>
        <w:t>ύει</w:t>
      </w:r>
      <w:r w:rsidRPr="002D042D">
        <w:rPr>
          <w:rFonts w:ascii="Tahoma" w:hAnsi="Tahoma"/>
          <w:sz w:val="22"/>
          <w:lang w:val="el-GR"/>
        </w:rPr>
        <w:t xml:space="preserve"> την πλειονότητα των καθαρών νέων συνδέσεων της αγοράς </w:t>
      </w:r>
      <w:proofErr w:type="spellStart"/>
      <w:r w:rsidRPr="002D042D">
        <w:rPr>
          <w:rFonts w:ascii="Tahoma" w:hAnsi="Tahoma"/>
          <w:sz w:val="22"/>
          <w:lang w:val="el-GR"/>
        </w:rPr>
        <w:t>ευρυζωνικών</w:t>
      </w:r>
      <w:proofErr w:type="spellEnd"/>
      <w:r w:rsidRPr="002D042D">
        <w:rPr>
          <w:rFonts w:ascii="Tahoma" w:hAnsi="Tahoma"/>
          <w:sz w:val="22"/>
          <w:lang w:val="el-GR"/>
        </w:rPr>
        <w:t xml:space="preserve"> υπηρεσιών</w:t>
      </w:r>
      <w:r w:rsidR="007A24B5">
        <w:rPr>
          <w:rFonts w:ascii="Tahoma" w:hAnsi="Tahoma"/>
          <w:sz w:val="22"/>
          <w:lang w:val="el-GR"/>
        </w:rPr>
        <w:t xml:space="preserve"> (+</w:t>
      </w:r>
      <w:r w:rsidR="00674ABF" w:rsidRPr="002D042D">
        <w:rPr>
          <w:rFonts w:ascii="Tahoma" w:hAnsi="Tahoma"/>
          <w:sz w:val="22"/>
          <w:lang w:val="el-GR"/>
        </w:rPr>
        <w:t>15 χιλιάδ</w:t>
      </w:r>
      <w:r w:rsidR="007A24B5">
        <w:rPr>
          <w:rFonts w:ascii="Tahoma" w:hAnsi="Tahoma"/>
          <w:sz w:val="22"/>
          <w:lang w:val="el-GR"/>
        </w:rPr>
        <w:t>ες</w:t>
      </w:r>
      <w:r w:rsidR="00674ABF" w:rsidRPr="002D042D">
        <w:rPr>
          <w:rFonts w:ascii="Tahoma" w:hAnsi="Tahoma"/>
          <w:sz w:val="22"/>
          <w:lang w:val="el-GR"/>
        </w:rPr>
        <w:t xml:space="preserve"> </w:t>
      </w:r>
      <w:r w:rsidR="00CB5910" w:rsidRPr="002D042D">
        <w:rPr>
          <w:rFonts w:ascii="Tahoma" w:hAnsi="Tahoma"/>
          <w:sz w:val="22"/>
          <w:lang w:val="el-GR"/>
        </w:rPr>
        <w:t>στο τρίμηνο</w:t>
      </w:r>
      <w:r w:rsidR="007A24B5">
        <w:rPr>
          <w:rFonts w:ascii="Tahoma" w:hAnsi="Tahoma"/>
          <w:sz w:val="22"/>
          <w:lang w:val="el-GR"/>
        </w:rPr>
        <w:t xml:space="preserve">), με </w:t>
      </w:r>
      <w:r w:rsidR="00CB5910" w:rsidRPr="002D042D">
        <w:rPr>
          <w:rFonts w:ascii="Tahoma" w:hAnsi="Tahoma"/>
          <w:sz w:val="22"/>
          <w:lang w:val="el-GR"/>
        </w:rPr>
        <w:t xml:space="preserve">το συνολικό αριθμό </w:t>
      </w:r>
      <w:r w:rsidR="007A24B5">
        <w:rPr>
          <w:rFonts w:ascii="Tahoma" w:hAnsi="Tahoma"/>
          <w:sz w:val="22"/>
          <w:lang w:val="el-GR"/>
        </w:rPr>
        <w:t xml:space="preserve">των </w:t>
      </w:r>
      <w:r w:rsidR="00CB5910" w:rsidRPr="002D042D">
        <w:rPr>
          <w:rFonts w:ascii="Tahoma" w:hAnsi="Tahoma"/>
          <w:sz w:val="22"/>
          <w:lang w:val="el-GR"/>
        </w:rPr>
        <w:t>συνδρομητών να ανέρχεται σε 2.333 χιλιάδες.</w:t>
      </w:r>
      <w:r w:rsidR="008D4F1F" w:rsidRPr="002D042D">
        <w:rPr>
          <w:rFonts w:ascii="Tahoma" w:hAnsi="Tahoma"/>
          <w:sz w:val="22"/>
          <w:lang w:val="el-GR"/>
        </w:rPr>
        <w:t xml:space="preserve"> </w:t>
      </w:r>
      <w:r w:rsidR="00574066" w:rsidRPr="00784D2B">
        <w:rPr>
          <w:rFonts w:ascii="Tahoma" w:hAnsi="Tahoma"/>
          <w:sz w:val="22"/>
          <w:lang w:val="el-GR"/>
        </w:rPr>
        <w:t>Ως αποτέλεσμα,</w:t>
      </w:r>
      <w:r w:rsidR="00254CA6" w:rsidRPr="00784D2B">
        <w:rPr>
          <w:rFonts w:ascii="Tahoma" w:hAnsi="Tahoma"/>
          <w:sz w:val="22"/>
          <w:lang w:val="el-GR"/>
        </w:rPr>
        <w:t xml:space="preserve"> </w:t>
      </w:r>
      <w:r w:rsidR="00574066" w:rsidRPr="00784D2B">
        <w:rPr>
          <w:rFonts w:ascii="Tahoma" w:hAnsi="Tahoma"/>
          <w:sz w:val="22"/>
          <w:lang w:val="el-GR"/>
        </w:rPr>
        <w:t>η</w:t>
      </w:r>
      <w:r w:rsidR="00E26C58" w:rsidRPr="00784D2B">
        <w:rPr>
          <w:rFonts w:ascii="Tahoma" w:hAnsi="Tahoma"/>
          <w:sz w:val="22"/>
          <w:lang w:val="el-GR"/>
        </w:rPr>
        <w:t xml:space="preserve"> διείσδυση </w:t>
      </w:r>
      <w:r w:rsidR="00AB3AEC" w:rsidRPr="00784D2B">
        <w:rPr>
          <w:rFonts w:ascii="Tahoma" w:hAnsi="Tahoma"/>
          <w:sz w:val="22"/>
          <w:lang w:val="el-GR"/>
        </w:rPr>
        <w:t xml:space="preserve">των </w:t>
      </w:r>
      <w:proofErr w:type="spellStart"/>
      <w:r w:rsidR="00AB3AEC" w:rsidRPr="00784D2B">
        <w:rPr>
          <w:rFonts w:ascii="Tahoma" w:hAnsi="Tahoma"/>
          <w:sz w:val="22"/>
          <w:lang w:val="el-GR"/>
        </w:rPr>
        <w:t>ευρυζωνικών</w:t>
      </w:r>
      <w:proofErr w:type="spellEnd"/>
      <w:r w:rsidR="00AB3AEC" w:rsidRPr="00784D2B">
        <w:rPr>
          <w:rFonts w:ascii="Tahoma" w:hAnsi="Tahoma"/>
          <w:sz w:val="22"/>
          <w:lang w:val="el-GR"/>
        </w:rPr>
        <w:t xml:space="preserve"> συνδέσεων στις συνολικές γραμμές σταθερής</w:t>
      </w:r>
      <w:r w:rsidR="00E26C58" w:rsidRPr="00784D2B">
        <w:rPr>
          <w:rFonts w:ascii="Tahoma" w:hAnsi="Tahoma"/>
          <w:sz w:val="22"/>
          <w:lang w:val="el-GR"/>
        </w:rPr>
        <w:t xml:space="preserve"> ανήλθε στο 8</w:t>
      </w:r>
      <w:r w:rsidR="00901B5B" w:rsidRPr="00784D2B">
        <w:rPr>
          <w:rFonts w:ascii="Tahoma" w:hAnsi="Tahoma"/>
          <w:sz w:val="22"/>
          <w:lang w:val="el-GR"/>
        </w:rPr>
        <w:t>6</w:t>
      </w:r>
      <w:r w:rsidR="00E26C58" w:rsidRPr="00784D2B">
        <w:rPr>
          <w:rFonts w:ascii="Tahoma" w:hAnsi="Tahoma"/>
          <w:sz w:val="22"/>
          <w:lang w:val="el-GR"/>
        </w:rPr>
        <w:t>%</w:t>
      </w:r>
      <w:r w:rsidR="00901B5B" w:rsidRPr="00784D2B">
        <w:rPr>
          <w:rFonts w:ascii="Tahoma" w:hAnsi="Tahoma"/>
          <w:sz w:val="22"/>
          <w:lang w:val="el-GR"/>
        </w:rPr>
        <w:t xml:space="preserve">, </w:t>
      </w:r>
      <w:r w:rsidR="00B62698" w:rsidRPr="00784D2B">
        <w:rPr>
          <w:rFonts w:ascii="Tahoma" w:hAnsi="Tahoma"/>
          <w:sz w:val="22"/>
          <w:lang w:val="el-GR"/>
        </w:rPr>
        <w:t>από</w:t>
      </w:r>
      <w:r w:rsidR="00901B5B" w:rsidRPr="00784D2B">
        <w:rPr>
          <w:rFonts w:ascii="Tahoma" w:hAnsi="Tahoma"/>
          <w:sz w:val="22"/>
          <w:lang w:val="el-GR"/>
        </w:rPr>
        <w:t xml:space="preserve"> 8</w:t>
      </w:r>
      <w:r w:rsidR="00254CA6" w:rsidRPr="00784D2B">
        <w:rPr>
          <w:rFonts w:ascii="Tahoma" w:hAnsi="Tahoma"/>
          <w:sz w:val="22"/>
          <w:lang w:val="el-GR"/>
        </w:rPr>
        <w:t>4</w:t>
      </w:r>
      <w:r w:rsidR="00901B5B" w:rsidRPr="00784D2B">
        <w:rPr>
          <w:rFonts w:ascii="Tahoma" w:hAnsi="Tahoma"/>
          <w:sz w:val="22"/>
          <w:lang w:val="el-GR"/>
        </w:rPr>
        <w:t>% έναν χρόνο πριν.</w:t>
      </w:r>
    </w:p>
    <w:p w14:paraId="3D96A9E6" w14:textId="58465C0F" w:rsidR="005B6C12" w:rsidRPr="00D753F8" w:rsidRDefault="007A24B5" w:rsidP="009B168C">
      <w:pPr>
        <w:widowControl w:val="0"/>
        <w:autoSpaceDE w:val="0"/>
        <w:autoSpaceDN w:val="0"/>
        <w:adjustRightInd w:val="0"/>
        <w:spacing w:after="160"/>
        <w:jc w:val="both"/>
        <w:rPr>
          <w:rFonts w:ascii="Tahoma" w:hAnsi="Tahoma"/>
          <w:sz w:val="22"/>
          <w:szCs w:val="22"/>
          <w:lang w:val="el-GR"/>
        </w:rPr>
      </w:pPr>
      <w:r>
        <w:rPr>
          <w:rFonts w:ascii="Tahoma" w:hAnsi="Tahoma"/>
          <w:sz w:val="22"/>
          <w:szCs w:val="22"/>
          <w:lang w:val="el-GR"/>
        </w:rPr>
        <w:t>Για α</w:t>
      </w:r>
      <w:r w:rsidR="00C86CD7">
        <w:rPr>
          <w:rFonts w:ascii="Tahoma" w:hAnsi="Tahoma"/>
          <w:sz w:val="22"/>
          <w:szCs w:val="22"/>
          <w:lang w:val="el-GR"/>
        </w:rPr>
        <w:t>κόμα ένα τρίμηνο</w:t>
      </w:r>
      <w:r>
        <w:rPr>
          <w:rFonts w:ascii="Tahoma" w:hAnsi="Tahoma"/>
          <w:sz w:val="22"/>
          <w:szCs w:val="22"/>
          <w:lang w:val="el-GR"/>
        </w:rPr>
        <w:t>,</w:t>
      </w:r>
      <w:r w:rsidR="00C86CD7">
        <w:rPr>
          <w:rFonts w:ascii="Tahoma" w:hAnsi="Tahoma"/>
          <w:sz w:val="22"/>
          <w:szCs w:val="22"/>
          <w:lang w:val="el-GR"/>
        </w:rPr>
        <w:t xml:space="preserve"> ο </w:t>
      </w:r>
      <w:r w:rsidR="002F4E73" w:rsidRPr="002F4E73">
        <w:rPr>
          <w:rFonts w:ascii="Tahoma" w:hAnsi="Tahoma"/>
          <w:sz w:val="22"/>
          <w:szCs w:val="22"/>
          <w:lang w:val="el-GR"/>
        </w:rPr>
        <w:t xml:space="preserve">ΟΤΕ </w:t>
      </w:r>
      <w:r w:rsidR="00C86CD7">
        <w:rPr>
          <w:rFonts w:ascii="Tahoma" w:hAnsi="Tahoma"/>
          <w:sz w:val="22"/>
          <w:szCs w:val="22"/>
          <w:lang w:val="el-GR"/>
        </w:rPr>
        <w:t xml:space="preserve">εστίασε </w:t>
      </w:r>
      <w:r w:rsidR="002F4E73" w:rsidRPr="002F4E73">
        <w:rPr>
          <w:rFonts w:ascii="Tahoma" w:hAnsi="Tahoma"/>
          <w:sz w:val="22"/>
          <w:szCs w:val="22"/>
          <w:lang w:val="el-GR"/>
        </w:rPr>
        <w:t xml:space="preserve">στην αναβάθμιση </w:t>
      </w:r>
      <w:r w:rsidR="002A383B">
        <w:rPr>
          <w:rFonts w:ascii="Tahoma" w:hAnsi="Tahoma"/>
          <w:sz w:val="22"/>
          <w:szCs w:val="22"/>
          <w:lang w:val="el-GR"/>
        </w:rPr>
        <w:t xml:space="preserve">των </w:t>
      </w:r>
      <w:r>
        <w:rPr>
          <w:rFonts w:ascii="Tahoma" w:hAnsi="Tahoma"/>
          <w:sz w:val="22"/>
          <w:lang w:val="el-GR"/>
        </w:rPr>
        <w:t>πελατών</w:t>
      </w:r>
      <w:r w:rsidR="00191924" w:rsidRPr="002D042D">
        <w:rPr>
          <w:rFonts w:ascii="Tahoma" w:hAnsi="Tahoma"/>
          <w:sz w:val="22"/>
          <w:lang w:val="el-GR"/>
        </w:rPr>
        <w:t xml:space="preserve"> </w:t>
      </w:r>
      <w:r w:rsidR="002F4E73" w:rsidRPr="002F4E73">
        <w:rPr>
          <w:rFonts w:ascii="Tahoma" w:hAnsi="Tahoma"/>
          <w:sz w:val="22"/>
          <w:szCs w:val="22"/>
          <w:lang w:val="el-GR"/>
        </w:rPr>
        <w:t xml:space="preserve">σε υψηλότερες ταχύτητες, </w:t>
      </w:r>
      <w:r w:rsidR="00C86CD7">
        <w:rPr>
          <w:rFonts w:ascii="Tahoma" w:hAnsi="Tahoma"/>
          <w:sz w:val="22"/>
          <w:szCs w:val="22"/>
          <w:lang w:val="el-GR"/>
        </w:rPr>
        <w:t>αυξάνοντας τον</w:t>
      </w:r>
      <w:r w:rsidR="00E54CA0" w:rsidRPr="007A7D31">
        <w:rPr>
          <w:rFonts w:ascii="Tahoma" w:hAnsi="Tahoma"/>
          <w:sz w:val="22"/>
          <w:szCs w:val="22"/>
          <w:lang w:val="el-GR"/>
        </w:rPr>
        <w:t xml:space="preserve"> συνολικ</w:t>
      </w:r>
      <w:r w:rsidR="00C86CD7">
        <w:rPr>
          <w:rFonts w:ascii="Tahoma" w:hAnsi="Tahoma"/>
          <w:sz w:val="22"/>
          <w:szCs w:val="22"/>
          <w:lang w:val="el-GR"/>
        </w:rPr>
        <w:t>ό</w:t>
      </w:r>
      <w:r w:rsidR="00E54CA0" w:rsidRPr="007A7D31">
        <w:rPr>
          <w:rFonts w:ascii="Tahoma" w:hAnsi="Tahoma"/>
          <w:sz w:val="22"/>
          <w:szCs w:val="22"/>
          <w:lang w:val="el-GR"/>
        </w:rPr>
        <w:t xml:space="preserve"> αριθμ</w:t>
      </w:r>
      <w:r w:rsidR="002A383B">
        <w:rPr>
          <w:rFonts w:ascii="Tahoma" w:hAnsi="Tahoma"/>
          <w:sz w:val="22"/>
          <w:szCs w:val="22"/>
          <w:lang w:val="el-GR"/>
        </w:rPr>
        <w:t>ό</w:t>
      </w:r>
      <w:r w:rsidR="00E54CA0" w:rsidRPr="007A7D31">
        <w:rPr>
          <w:rFonts w:ascii="Tahoma" w:hAnsi="Tahoma"/>
          <w:sz w:val="22"/>
          <w:szCs w:val="22"/>
          <w:lang w:val="el-GR"/>
        </w:rPr>
        <w:t xml:space="preserve"> συνδρομητών</w:t>
      </w:r>
      <w:r w:rsidR="006328C5" w:rsidRPr="006328C5">
        <w:rPr>
          <w:rFonts w:ascii="Tahoma" w:hAnsi="Tahoma"/>
          <w:sz w:val="22"/>
          <w:szCs w:val="22"/>
          <w:lang w:val="el-GR"/>
        </w:rPr>
        <w:t xml:space="preserve"> </w:t>
      </w:r>
      <w:proofErr w:type="spellStart"/>
      <w:r w:rsidR="006328C5">
        <w:rPr>
          <w:rFonts w:ascii="Tahoma" w:hAnsi="Tahoma"/>
          <w:sz w:val="22"/>
          <w:szCs w:val="22"/>
          <w:lang w:val="en-US"/>
        </w:rPr>
        <w:t>FTTx</w:t>
      </w:r>
      <w:proofErr w:type="spellEnd"/>
      <w:r w:rsidR="00E54CA0">
        <w:rPr>
          <w:rFonts w:ascii="Tahoma" w:hAnsi="Tahoma"/>
          <w:sz w:val="22"/>
          <w:szCs w:val="22"/>
          <w:lang w:val="el-GR"/>
        </w:rPr>
        <w:t xml:space="preserve"> κατά 23,3%</w:t>
      </w:r>
      <w:r w:rsidR="00C86CD7">
        <w:rPr>
          <w:rFonts w:ascii="Tahoma" w:hAnsi="Tahoma"/>
          <w:sz w:val="22"/>
          <w:szCs w:val="22"/>
          <w:lang w:val="el-GR"/>
        </w:rPr>
        <w:t>,</w:t>
      </w:r>
      <w:r w:rsidR="002E09EE">
        <w:rPr>
          <w:rFonts w:ascii="Tahoma" w:hAnsi="Tahoma"/>
          <w:sz w:val="22"/>
          <w:szCs w:val="22"/>
          <w:lang w:val="el-GR"/>
        </w:rPr>
        <w:t xml:space="preserve"> </w:t>
      </w:r>
      <w:r w:rsidR="00C86CD7">
        <w:rPr>
          <w:rFonts w:ascii="Tahoma" w:hAnsi="Tahoma"/>
          <w:sz w:val="22"/>
          <w:szCs w:val="22"/>
          <w:lang w:val="el-GR"/>
        </w:rPr>
        <w:t>στους</w:t>
      </w:r>
      <w:r w:rsidR="007A7D31" w:rsidRPr="007A7D31">
        <w:rPr>
          <w:rFonts w:ascii="Tahoma" w:hAnsi="Tahoma"/>
          <w:sz w:val="22"/>
          <w:szCs w:val="22"/>
          <w:lang w:val="el-GR"/>
        </w:rPr>
        <w:t xml:space="preserve"> 1.489</w:t>
      </w:r>
      <w:r w:rsidR="00B16D26" w:rsidRPr="007A7D31">
        <w:rPr>
          <w:rFonts w:ascii="Tahoma" w:hAnsi="Tahoma"/>
          <w:sz w:val="22"/>
          <w:szCs w:val="22"/>
          <w:lang w:val="el-GR"/>
        </w:rPr>
        <w:t xml:space="preserve"> χιλιάδες</w:t>
      </w:r>
      <w:r w:rsidR="007A7D31" w:rsidRPr="007A7D31">
        <w:rPr>
          <w:rFonts w:ascii="Tahoma" w:hAnsi="Tahoma"/>
          <w:sz w:val="22"/>
          <w:szCs w:val="22"/>
          <w:lang w:val="el-GR"/>
        </w:rPr>
        <w:t>.</w:t>
      </w:r>
      <w:r w:rsidR="002D11A4" w:rsidRPr="007A7D31">
        <w:rPr>
          <w:rFonts w:ascii="Tahoma" w:hAnsi="Tahoma"/>
          <w:sz w:val="22"/>
          <w:szCs w:val="22"/>
          <w:lang w:val="el-GR"/>
        </w:rPr>
        <w:t xml:space="preserve"> </w:t>
      </w:r>
      <w:r w:rsidR="000409C3" w:rsidRPr="005F3DE3">
        <w:rPr>
          <w:rFonts w:ascii="Tahoma" w:hAnsi="Tahoma"/>
          <w:sz w:val="22"/>
          <w:szCs w:val="22"/>
          <w:lang w:val="el-GR"/>
        </w:rPr>
        <w:t xml:space="preserve">Οι </w:t>
      </w:r>
      <w:r w:rsidR="00113223" w:rsidRPr="005F3DE3">
        <w:rPr>
          <w:rFonts w:ascii="Tahoma" w:hAnsi="Tahoma"/>
          <w:sz w:val="22"/>
          <w:szCs w:val="22"/>
          <w:lang w:val="el-GR"/>
        </w:rPr>
        <w:t>καθαρές προσθήκες</w:t>
      </w:r>
      <w:r w:rsidR="00FB1A73">
        <w:rPr>
          <w:rFonts w:ascii="Tahoma" w:hAnsi="Tahoma"/>
          <w:sz w:val="22"/>
          <w:szCs w:val="22"/>
          <w:lang w:val="el-GR"/>
        </w:rPr>
        <w:t xml:space="preserve"> πελατών με υπηρεσίες</w:t>
      </w:r>
      <w:r w:rsidR="00113223" w:rsidRPr="005F3DE3">
        <w:rPr>
          <w:rFonts w:ascii="Tahoma" w:hAnsi="Tahoma"/>
          <w:sz w:val="22"/>
          <w:szCs w:val="22"/>
          <w:lang w:val="el-GR"/>
        </w:rPr>
        <w:t xml:space="preserve"> </w:t>
      </w:r>
      <w:proofErr w:type="spellStart"/>
      <w:r w:rsidR="00C07B3F">
        <w:rPr>
          <w:rFonts w:ascii="Tahoma" w:hAnsi="Tahoma"/>
          <w:sz w:val="22"/>
          <w:szCs w:val="22"/>
          <w:lang w:val="en-US"/>
        </w:rPr>
        <w:t>FTTx</w:t>
      </w:r>
      <w:proofErr w:type="spellEnd"/>
      <w:r w:rsidR="00C07B3F" w:rsidRPr="00C07B3F">
        <w:rPr>
          <w:rFonts w:ascii="Tahoma" w:hAnsi="Tahoma"/>
          <w:sz w:val="22"/>
          <w:szCs w:val="22"/>
          <w:lang w:val="el-GR"/>
        </w:rPr>
        <w:t xml:space="preserve"> </w:t>
      </w:r>
      <w:r w:rsidR="002D11A4" w:rsidRPr="005F3DE3">
        <w:rPr>
          <w:rFonts w:ascii="Tahoma" w:hAnsi="Tahoma"/>
          <w:sz w:val="22"/>
          <w:szCs w:val="22"/>
          <w:lang w:val="el-GR"/>
        </w:rPr>
        <w:t>στο τρίμηνο</w:t>
      </w:r>
      <w:r w:rsidR="000409C3" w:rsidRPr="005F3DE3">
        <w:rPr>
          <w:rFonts w:ascii="Tahoma" w:hAnsi="Tahoma"/>
          <w:sz w:val="22"/>
          <w:szCs w:val="22"/>
          <w:lang w:val="el-GR"/>
        </w:rPr>
        <w:t xml:space="preserve"> ανήλθαν σε 41 χιλιάδες</w:t>
      </w:r>
      <w:r>
        <w:rPr>
          <w:rFonts w:ascii="Tahoma" w:hAnsi="Tahoma"/>
          <w:sz w:val="22"/>
          <w:szCs w:val="22"/>
          <w:lang w:val="el-GR"/>
        </w:rPr>
        <w:t xml:space="preserve">, εκ των οποίων πάνω </w:t>
      </w:r>
      <w:r w:rsidR="00A1414E">
        <w:rPr>
          <w:rFonts w:ascii="Tahoma" w:hAnsi="Tahoma"/>
          <w:sz w:val="22"/>
          <w:szCs w:val="22"/>
          <w:lang w:val="el-GR"/>
        </w:rPr>
        <w:t xml:space="preserve">από τα 2/3 </w:t>
      </w:r>
      <w:r>
        <w:rPr>
          <w:rFonts w:ascii="Tahoma" w:hAnsi="Tahoma"/>
          <w:sz w:val="22"/>
          <w:szCs w:val="22"/>
          <w:lang w:val="el-GR"/>
        </w:rPr>
        <w:t>είναι</w:t>
      </w:r>
      <w:r w:rsidR="00A1414E">
        <w:rPr>
          <w:rFonts w:ascii="Tahoma" w:hAnsi="Tahoma"/>
          <w:sz w:val="22"/>
          <w:szCs w:val="22"/>
          <w:lang w:val="el-GR"/>
        </w:rPr>
        <w:t xml:space="preserve"> </w:t>
      </w:r>
      <w:r>
        <w:rPr>
          <w:rFonts w:ascii="Tahoma" w:hAnsi="Tahoma"/>
          <w:sz w:val="22"/>
          <w:szCs w:val="22"/>
          <w:lang w:val="el-GR"/>
        </w:rPr>
        <w:t xml:space="preserve">πελάτες </w:t>
      </w:r>
      <w:r w:rsidR="00A1414E">
        <w:rPr>
          <w:rFonts w:ascii="Tahoma" w:hAnsi="Tahoma"/>
          <w:sz w:val="22"/>
          <w:szCs w:val="22"/>
          <w:lang w:val="en-US"/>
        </w:rPr>
        <w:t>FTTH</w:t>
      </w:r>
      <w:r w:rsidR="00A1414E" w:rsidRPr="00A1414E">
        <w:rPr>
          <w:rFonts w:ascii="Tahoma" w:hAnsi="Tahoma"/>
          <w:sz w:val="22"/>
          <w:szCs w:val="22"/>
          <w:lang w:val="el-GR"/>
        </w:rPr>
        <w:t xml:space="preserve">. </w:t>
      </w:r>
      <w:r w:rsidR="0064234A">
        <w:rPr>
          <w:rFonts w:ascii="Tahoma" w:hAnsi="Tahoma"/>
          <w:sz w:val="22"/>
          <w:szCs w:val="22"/>
          <w:lang w:val="en-US"/>
        </w:rPr>
        <w:t>H</w:t>
      </w:r>
      <w:r w:rsidR="00B16D26" w:rsidRPr="00DA1321">
        <w:rPr>
          <w:rFonts w:ascii="Tahoma" w:hAnsi="Tahoma"/>
          <w:sz w:val="22"/>
          <w:szCs w:val="22"/>
          <w:lang w:val="el-GR"/>
        </w:rPr>
        <w:t xml:space="preserve"> διείσδυση των υπηρεσιών οπτικής ίνας </w:t>
      </w:r>
      <w:r w:rsidR="007767D8" w:rsidRPr="00DA1321">
        <w:rPr>
          <w:rFonts w:ascii="Tahoma" w:hAnsi="Tahoma"/>
          <w:sz w:val="22"/>
          <w:szCs w:val="22"/>
          <w:lang w:val="el-GR"/>
        </w:rPr>
        <w:t xml:space="preserve">επί της συνολικής </w:t>
      </w:r>
      <w:proofErr w:type="spellStart"/>
      <w:r w:rsidR="007767D8" w:rsidRPr="00DA1321">
        <w:rPr>
          <w:rFonts w:ascii="Tahoma" w:hAnsi="Tahoma"/>
          <w:sz w:val="22"/>
          <w:szCs w:val="22"/>
          <w:lang w:val="el-GR"/>
        </w:rPr>
        <w:t>ευρυζωνικής</w:t>
      </w:r>
      <w:proofErr w:type="spellEnd"/>
      <w:r w:rsidR="007767D8" w:rsidRPr="00DA1321">
        <w:rPr>
          <w:rFonts w:ascii="Tahoma" w:hAnsi="Tahoma"/>
          <w:sz w:val="22"/>
          <w:szCs w:val="22"/>
          <w:lang w:val="el-GR"/>
        </w:rPr>
        <w:t xml:space="preserve"> βάσης </w:t>
      </w:r>
      <w:r w:rsidR="0008643A" w:rsidRPr="00DA1321">
        <w:rPr>
          <w:rFonts w:ascii="Tahoma" w:hAnsi="Tahoma"/>
          <w:sz w:val="22"/>
          <w:szCs w:val="22"/>
          <w:lang w:val="el-GR"/>
        </w:rPr>
        <w:t>είναι αυξημένη</w:t>
      </w:r>
      <w:r w:rsidR="00B16D26" w:rsidRPr="00DA1321">
        <w:rPr>
          <w:rFonts w:ascii="Tahoma" w:hAnsi="Tahoma"/>
          <w:sz w:val="22"/>
          <w:szCs w:val="22"/>
          <w:lang w:val="el-GR"/>
        </w:rPr>
        <w:t xml:space="preserve"> κατά</w:t>
      </w:r>
      <w:r w:rsidR="00F67C90" w:rsidRPr="00F67C90">
        <w:rPr>
          <w:rFonts w:ascii="Tahoma" w:hAnsi="Tahoma"/>
          <w:sz w:val="22"/>
          <w:szCs w:val="22"/>
          <w:lang w:val="el-GR"/>
        </w:rPr>
        <w:t xml:space="preserve"> </w:t>
      </w:r>
      <w:r w:rsidR="0008643A" w:rsidRPr="00DA1321">
        <w:rPr>
          <w:rFonts w:ascii="Tahoma" w:hAnsi="Tahoma"/>
          <w:sz w:val="22"/>
          <w:szCs w:val="22"/>
          <w:lang w:val="el-GR"/>
        </w:rPr>
        <w:t>1</w:t>
      </w:r>
      <w:r w:rsidR="00DA1321" w:rsidRPr="00DA1321">
        <w:rPr>
          <w:rFonts w:ascii="Tahoma" w:hAnsi="Tahoma"/>
          <w:sz w:val="22"/>
          <w:szCs w:val="22"/>
          <w:lang w:val="el-GR"/>
        </w:rPr>
        <w:t>0</w:t>
      </w:r>
      <w:r w:rsidR="00B16D26" w:rsidRPr="00DA1321">
        <w:rPr>
          <w:rFonts w:ascii="Tahoma" w:hAnsi="Tahoma"/>
          <w:sz w:val="22"/>
          <w:szCs w:val="22"/>
          <w:lang w:val="el-GR"/>
        </w:rPr>
        <w:t xml:space="preserve"> ποσοστιαίες μονάδες σε ετήσια βάση</w:t>
      </w:r>
      <w:r w:rsidR="00B62698" w:rsidRPr="00DA1321">
        <w:rPr>
          <w:rFonts w:ascii="Tahoma" w:hAnsi="Tahoma"/>
          <w:sz w:val="22"/>
          <w:szCs w:val="22"/>
          <w:lang w:val="el-GR"/>
        </w:rPr>
        <w:t>,</w:t>
      </w:r>
      <w:r w:rsidR="00B16D26" w:rsidRPr="00DA1321">
        <w:rPr>
          <w:rFonts w:ascii="Tahoma" w:hAnsi="Tahoma"/>
          <w:sz w:val="22"/>
          <w:szCs w:val="22"/>
          <w:lang w:val="el-GR"/>
        </w:rPr>
        <w:t xml:space="preserve"> </w:t>
      </w:r>
      <w:r w:rsidR="00A638D1" w:rsidRPr="00DA1321">
        <w:rPr>
          <w:rFonts w:ascii="Tahoma" w:hAnsi="Tahoma"/>
          <w:sz w:val="22"/>
          <w:szCs w:val="22"/>
          <w:lang w:val="el-GR"/>
        </w:rPr>
        <w:t xml:space="preserve">φτάνοντας </w:t>
      </w:r>
      <w:r w:rsidR="00B16D26" w:rsidRPr="00DA1321">
        <w:rPr>
          <w:rFonts w:ascii="Tahoma" w:hAnsi="Tahoma"/>
          <w:sz w:val="22"/>
          <w:szCs w:val="22"/>
          <w:lang w:val="el-GR"/>
        </w:rPr>
        <w:t>στο 6</w:t>
      </w:r>
      <w:r w:rsidR="00DA1321" w:rsidRPr="00DA1321">
        <w:rPr>
          <w:rFonts w:ascii="Tahoma" w:hAnsi="Tahoma"/>
          <w:sz w:val="22"/>
          <w:szCs w:val="22"/>
          <w:lang w:val="el-GR"/>
        </w:rPr>
        <w:t>3,</w:t>
      </w:r>
      <w:r w:rsidR="00075CB0">
        <w:rPr>
          <w:rFonts w:ascii="Tahoma" w:hAnsi="Tahoma"/>
          <w:sz w:val="22"/>
          <w:szCs w:val="22"/>
          <w:lang w:val="el-GR"/>
        </w:rPr>
        <w:t>8</w:t>
      </w:r>
      <w:r w:rsidR="00B16D26" w:rsidRPr="00DA1321">
        <w:rPr>
          <w:rFonts w:ascii="Tahoma" w:hAnsi="Tahoma"/>
          <w:sz w:val="22"/>
          <w:szCs w:val="22"/>
          <w:lang w:val="el-GR"/>
        </w:rPr>
        <w:t>%.</w:t>
      </w:r>
      <w:r>
        <w:rPr>
          <w:rFonts w:ascii="Tahoma" w:hAnsi="Tahoma"/>
          <w:sz w:val="22"/>
          <w:szCs w:val="22"/>
          <w:lang w:val="el-GR"/>
        </w:rPr>
        <w:t xml:space="preserve"> </w:t>
      </w:r>
      <w:r w:rsidR="00B16D26" w:rsidRPr="00557DD1">
        <w:rPr>
          <w:rFonts w:ascii="Tahoma" w:hAnsi="Tahoma"/>
          <w:sz w:val="22"/>
          <w:szCs w:val="22"/>
          <w:lang w:val="el-GR"/>
        </w:rPr>
        <w:t xml:space="preserve">Το </w:t>
      </w:r>
      <w:r w:rsidRPr="00557DD1">
        <w:rPr>
          <w:rFonts w:ascii="Tahoma" w:hAnsi="Tahoma"/>
          <w:sz w:val="22"/>
          <w:szCs w:val="22"/>
          <w:lang w:val="el-GR"/>
        </w:rPr>
        <w:t>45%</w:t>
      </w:r>
      <w:r>
        <w:rPr>
          <w:rFonts w:ascii="Tahoma" w:hAnsi="Tahoma"/>
          <w:sz w:val="22"/>
          <w:szCs w:val="22"/>
          <w:lang w:val="el-GR"/>
        </w:rPr>
        <w:t xml:space="preserve"> </w:t>
      </w:r>
      <w:r w:rsidR="00B16D26" w:rsidRPr="00557DD1">
        <w:rPr>
          <w:rFonts w:ascii="Tahoma" w:hAnsi="Tahoma"/>
          <w:sz w:val="22"/>
          <w:szCs w:val="22"/>
          <w:lang w:val="el-GR"/>
        </w:rPr>
        <w:t xml:space="preserve">των συνδρομητών </w:t>
      </w:r>
      <w:r w:rsidRPr="00557DD1">
        <w:rPr>
          <w:rFonts w:ascii="Tahoma" w:hAnsi="Tahoma"/>
          <w:sz w:val="22"/>
          <w:szCs w:val="22"/>
          <w:lang w:val="el-GR"/>
        </w:rPr>
        <w:t>οπτικών ινών</w:t>
      </w:r>
      <w:r>
        <w:rPr>
          <w:rFonts w:ascii="Tahoma" w:hAnsi="Tahoma"/>
          <w:sz w:val="22"/>
          <w:szCs w:val="22"/>
          <w:lang w:val="el-GR"/>
        </w:rPr>
        <w:t xml:space="preserve"> (</w:t>
      </w:r>
      <w:proofErr w:type="spellStart"/>
      <w:r>
        <w:rPr>
          <w:rFonts w:ascii="Tahoma" w:hAnsi="Tahoma"/>
          <w:sz w:val="22"/>
          <w:szCs w:val="22"/>
          <w:lang w:val="en-US"/>
        </w:rPr>
        <w:t>FTTx</w:t>
      </w:r>
      <w:proofErr w:type="spellEnd"/>
      <w:r>
        <w:rPr>
          <w:rFonts w:ascii="Tahoma" w:hAnsi="Tahoma"/>
          <w:sz w:val="22"/>
          <w:szCs w:val="22"/>
          <w:lang w:val="el-GR"/>
        </w:rPr>
        <w:t>)</w:t>
      </w:r>
      <w:r w:rsidRPr="00557DD1">
        <w:rPr>
          <w:rFonts w:ascii="Tahoma" w:hAnsi="Tahoma"/>
          <w:sz w:val="22"/>
          <w:szCs w:val="22"/>
          <w:lang w:val="el-GR"/>
        </w:rPr>
        <w:t xml:space="preserve"> </w:t>
      </w:r>
      <w:r w:rsidR="00B16D26" w:rsidRPr="00557DD1">
        <w:rPr>
          <w:rFonts w:ascii="Tahoma" w:hAnsi="Tahoma"/>
          <w:sz w:val="22"/>
          <w:szCs w:val="22"/>
          <w:lang w:val="el-GR"/>
        </w:rPr>
        <w:t>απολαμβάνουν ταχύτητες 100Mbps ή μεγαλύτερες, σε σύγκριση με 2</w:t>
      </w:r>
      <w:r w:rsidR="00557DD1" w:rsidRPr="00557DD1">
        <w:rPr>
          <w:rFonts w:ascii="Tahoma" w:hAnsi="Tahoma"/>
          <w:sz w:val="22"/>
          <w:szCs w:val="22"/>
          <w:lang w:val="el-GR"/>
        </w:rPr>
        <w:t>8</w:t>
      </w:r>
      <w:r w:rsidR="00B16D26" w:rsidRPr="00557DD1">
        <w:rPr>
          <w:rFonts w:ascii="Tahoma" w:hAnsi="Tahoma"/>
          <w:sz w:val="22"/>
          <w:szCs w:val="22"/>
          <w:lang w:val="el-GR"/>
        </w:rPr>
        <w:t>% ένα χρόνο πριν</w:t>
      </w:r>
      <w:r w:rsidR="00557DD1" w:rsidRPr="00557DD1">
        <w:rPr>
          <w:rFonts w:ascii="Tahoma" w:hAnsi="Tahoma"/>
          <w:sz w:val="22"/>
          <w:szCs w:val="22"/>
          <w:lang w:val="el-GR"/>
        </w:rPr>
        <w:t>.</w:t>
      </w:r>
    </w:p>
    <w:p w14:paraId="1F5E9D6A" w14:textId="0B7CFDF9" w:rsidR="00A53034" w:rsidRDefault="009176BD" w:rsidP="00A53034">
      <w:pPr>
        <w:widowControl w:val="0"/>
        <w:autoSpaceDE w:val="0"/>
        <w:autoSpaceDN w:val="0"/>
        <w:adjustRightInd w:val="0"/>
        <w:spacing w:after="160"/>
        <w:jc w:val="both"/>
        <w:rPr>
          <w:rFonts w:ascii="Tahoma" w:hAnsi="Tahoma"/>
          <w:sz w:val="22"/>
          <w:szCs w:val="22"/>
          <w:lang w:val="el-GR"/>
        </w:rPr>
      </w:pPr>
      <w:r w:rsidRPr="00165849">
        <w:rPr>
          <w:rFonts w:ascii="Tahoma" w:hAnsi="Tahoma"/>
          <w:sz w:val="22"/>
          <w:szCs w:val="22"/>
          <w:lang w:val="el-GR"/>
        </w:rPr>
        <w:t>Ο ΟΤΕ συνεχίζει να επιταχύνει την ανάπτυξη του FTTH για να φτάσει περίπου τα 1,4 εκατομμύρια σπίτια και επιχειρήσεις μέχρι το τέλος του 2023</w:t>
      </w:r>
      <w:r>
        <w:rPr>
          <w:rFonts w:ascii="Tahoma" w:hAnsi="Tahoma"/>
          <w:sz w:val="22"/>
          <w:szCs w:val="22"/>
          <w:lang w:val="el-GR"/>
        </w:rPr>
        <w:t>, σε σχέση με 941 χιλιάδες στο τέλος του Α’ τριμήνου 2023</w:t>
      </w:r>
      <w:r w:rsidRPr="00165849">
        <w:rPr>
          <w:rFonts w:ascii="Tahoma" w:hAnsi="Tahoma"/>
          <w:sz w:val="22"/>
          <w:szCs w:val="22"/>
          <w:lang w:val="el-GR"/>
        </w:rPr>
        <w:t>.</w:t>
      </w:r>
      <w:r>
        <w:rPr>
          <w:rFonts w:ascii="Tahoma" w:hAnsi="Tahoma"/>
          <w:sz w:val="22"/>
          <w:szCs w:val="22"/>
          <w:lang w:val="el-GR"/>
        </w:rPr>
        <w:t xml:space="preserve"> Συνεπής με τη στρατηγική του, ο </w:t>
      </w:r>
      <w:r w:rsidRPr="00C23E11">
        <w:rPr>
          <w:rFonts w:ascii="Tahoma" w:hAnsi="Tahoma"/>
          <w:sz w:val="22"/>
          <w:szCs w:val="22"/>
          <w:lang w:val="el-GR"/>
        </w:rPr>
        <w:t>ΟΤΕ αναβαθμίζει τις υπηρεσίες του</w:t>
      </w:r>
      <w:r>
        <w:rPr>
          <w:rFonts w:ascii="Tahoma" w:hAnsi="Tahoma"/>
          <w:sz w:val="22"/>
          <w:szCs w:val="22"/>
          <w:lang w:val="el-GR"/>
        </w:rPr>
        <w:t xml:space="preserve"> </w:t>
      </w:r>
      <w:r w:rsidRPr="00C23E11">
        <w:rPr>
          <w:rFonts w:ascii="Tahoma" w:hAnsi="Tahoma"/>
          <w:sz w:val="22"/>
          <w:szCs w:val="22"/>
          <w:lang w:val="el-GR"/>
        </w:rPr>
        <w:t xml:space="preserve">και </w:t>
      </w:r>
      <w:r w:rsidRPr="00C23E11" w:rsidDel="00B62698">
        <w:rPr>
          <w:rFonts w:ascii="Tahoma" w:hAnsi="Tahoma"/>
          <w:sz w:val="22"/>
          <w:szCs w:val="22"/>
          <w:lang w:val="el-GR"/>
        </w:rPr>
        <w:t>ανταποκρινόμενος στην αυξανόμενη ζήτηση</w:t>
      </w:r>
      <w:r>
        <w:rPr>
          <w:rFonts w:ascii="Tahoma" w:hAnsi="Tahoma"/>
          <w:sz w:val="22"/>
          <w:szCs w:val="22"/>
          <w:lang w:val="el-GR"/>
        </w:rPr>
        <w:t xml:space="preserve"> για υψηλές ταχύτητες</w:t>
      </w:r>
      <w:r w:rsidRPr="00C23E11">
        <w:rPr>
          <w:rFonts w:ascii="Tahoma" w:hAnsi="Tahoma"/>
          <w:sz w:val="22"/>
          <w:szCs w:val="22"/>
          <w:lang w:val="el-GR"/>
        </w:rPr>
        <w:t xml:space="preserve"> επεκτείνει συνεχώς το δίκτυό του FTTH</w:t>
      </w:r>
      <w:r w:rsidR="00342D97">
        <w:rPr>
          <w:rFonts w:ascii="Tahoma" w:hAnsi="Tahoma"/>
          <w:sz w:val="22"/>
          <w:szCs w:val="22"/>
          <w:lang w:val="el-GR"/>
        </w:rPr>
        <w:t xml:space="preserve">. </w:t>
      </w:r>
      <w:r w:rsidR="00584222" w:rsidRPr="00C23E11">
        <w:rPr>
          <w:rFonts w:ascii="Tahoma" w:hAnsi="Tahoma"/>
          <w:sz w:val="22"/>
          <w:szCs w:val="22"/>
          <w:lang w:val="el-GR"/>
        </w:rPr>
        <w:t>Στο τρίμηνο</w:t>
      </w:r>
      <w:r w:rsidR="007A24B5">
        <w:rPr>
          <w:rFonts w:ascii="Tahoma" w:hAnsi="Tahoma"/>
          <w:sz w:val="22"/>
          <w:szCs w:val="22"/>
          <w:lang w:val="el-GR"/>
        </w:rPr>
        <w:t>,</w:t>
      </w:r>
      <w:r w:rsidR="00584222" w:rsidRPr="00C23E11">
        <w:rPr>
          <w:rFonts w:ascii="Tahoma" w:hAnsi="Tahoma"/>
          <w:sz w:val="22"/>
          <w:szCs w:val="22"/>
          <w:lang w:val="el-GR"/>
        </w:rPr>
        <w:t xml:space="preserve"> οι πελάτες FTTH κατέγραψαν αύξηση ρεκόρ, κατά 2</w:t>
      </w:r>
      <w:r w:rsidR="006C30FC" w:rsidRPr="00C23E11">
        <w:rPr>
          <w:rFonts w:ascii="Tahoma" w:hAnsi="Tahoma"/>
          <w:sz w:val="22"/>
          <w:szCs w:val="22"/>
          <w:lang w:val="el-GR"/>
        </w:rPr>
        <w:t>9</w:t>
      </w:r>
      <w:r w:rsidR="00584222" w:rsidRPr="00C23E11">
        <w:rPr>
          <w:rFonts w:ascii="Tahoma" w:hAnsi="Tahoma"/>
          <w:sz w:val="22"/>
          <w:szCs w:val="22"/>
          <w:lang w:val="el-GR"/>
        </w:rPr>
        <w:t xml:space="preserve"> χιλιάδες, με τη συνολική συνδρομητική βάση να αγγίζει τους 1</w:t>
      </w:r>
      <w:r w:rsidR="006C30FC" w:rsidRPr="00C23E11">
        <w:rPr>
          <w:rFonts w:ascii="Tahoma" w:hAnsi="Tahoma"/>
          <w:sz w:val="22"/>
          <w:szCs w:val="22"/>
          <w:lang w:val="el-GR"/>
        </w:rPr>
        <w:t>66</w:t>
      </w:r>
      <w:r w:rsidR="00584222" w:rsidRPr="00C23E11">
        <w:rPr>
          <w:rFonts w:ascii="Tahoma" w:hAnsi="Tahoma"/>
          <w:sz w:val="22"/>
          <w:szCs w:val="22"/>
          <w:lang w:val="el-GR"/>
        </w:rPr>
        <w:t xml:space="preserve"> χιλιάδες</w:t>
      </w:r>
      <w:r w:rsidR="00E839F1">
        <w:rPr>
          <w:rFonts w:ascii="Tahoma" w:hAnsi="Tahoma"/>
          <w:sz w:val="22"/>
          <w:szCs w:val="22"/>
          <w:lang w:val="el-GR"/>
        </w:rPr>
        <w:t xml:space="preserve">, ή </w:t>
      </w:r>
      <w:r w:rsidR="007A24B5">
        <w:rPr>
          <w:rFonts w:ascii="Tahoma" w:hAnsi="Tahoma"/>
          <w:sz w:val="22"/>
          <w:szCs w:val="22"/>
          <w:lang w:val="el-GR"/>
        </w:rPr>
        <w:t xml:space="preserve">το </w:t>
      </w:r>
      <w:r w:rsidR="00E839F1">
        <w:rPr>
          <w:rFonts w:ascii="Tahoma" w:hAnsi="Tahoma"/>
          <w:sz w:val="22"/>
          <w:szCs w:val="22"/>
          <w:lang w:val="el-GR"/>
        </w:rPr>
        <w:t xml:space="preserve">11% </w:t>
      </w:r>
      <w:r w:rsidR="002B5E07">
        <w:rPr>
          <w:rFonts w:ascii="Tahoma" w:hAnsi="Tahoma"/>
          <w:sz w:val="22"/>
          <w:szCs w:val="22"/>
          <w:lang w:val="el-GR"/>
        </w:rPr>
        <w:t>του συνόλου των πελατών</w:t>
      </w:r>
      <w:r w:rsidR="00342D97" w:rsidRPr="00342D97">
        <w:rPr>
          <w:rFonts w:ascii="Tahoma" w:hAnsi="Tahoma"/>
          <w:sz w:val="22"/>
          <w:szCs w:val="22"/>
          <w:lang w:val="el-GR"/>
        </w:rPr>
        <w:t xml:space="preserve"> </w:t>
      </w:r>
      <w:proofErr w:type="spellStart"/>
      <w:r w:rsidR="00342D97">
        <w:rPr>
          <w:rFonts w:ascii="Tahoma" w:hAnsi="Tahoma"/>
          <w:sz w:val="22"/>
          <w:szCs w:val="22"/>
          <w:lang w:val="en-US"/>
        </w:rPr>
        <w:t>FTTx</w:t>
      </w:r>
      <w:proofErr w:type="spellEnd"/>
      <w:r w:rsidR="00BB5CEF">
        <w:rPr>
          <w:rFonts w:ascii="Tahoma" w:hAnsi="Tahoma"/>
          <w:sz w:val="22"/>
          <w:szCs w:val="22"/>
          <w:lang w:val="el-GR"/>
        </w:rPr>
        <w:t>, από</w:t>
      </w:r>
      <w:r w:rsidR="00E839F1">
        <w:rPr>
          <w:rFonts w:ascii="Tahoma" w:hAnsi="Tahoma"/>
          <w:sz w:val="22"/>
          <w:szCs w:val="22"/>
          <w:lang w:val="el-GR"/>
        </w:rPr>
        <w:t xml:space="preserve"> 6% στο τέλος του Α’ τριμήνου 2022</w:t>
      </w:r>
      <w:r w:rsidR="00584222" w:rsidRPr="00C23E11">
        <w:rPr>
          <w:rFonts w:ascii="Tahoma" w:hAnsi="Tahoma"/>
          <w:sz w:val="22"/>
          <w:szCs w:val="22"/>
          <w:lang w:val="el-GR"/>
        </w:rPr>
        <w:t xml:space="preserve">. </w:t>
      </w:r>
      <w:r w:rsidR="00BB5CEF">
        <w:rPr>
          <w:rFonts w:ascii="Tahoma" w:hAnsi="Tahoma"/>
          <w:sz w:val="22"/>
          <w:szCs w:val="22"/>
          <w:lang w:val="el-GR"/>
        </w:rPr>
        <w:t>Η</w:t>
      </w:r>
      <w:r w:rsidR="00584222" w:rsidRPr="00C23E11">
        <w:rPr>
          <w:rFonts w:ascii="Tahoma" w:hAnsi="Tahoma"/>
          <w:sz w:val="22"/>
          <w:szCs w:val="22"/>
          <w:lang w:val="el-GR"/>
        </w:rPr>
        <w:t xml:space="preserve"> διείσδυση στις υποδομές FTTH του ΟΤΕ</w:t>
      </w:r>
      <w:r w:rsidR="00BB5CEF">
        <w:rPr>
          <w:rFonts w:ascii="Tahoma" w:hAnsi="Tahoma"/>
          <w:sz w:val="22"/>
          <w:szCs w:val="22"/>
          <w:lang w:val="el-GR"/>
        </w:rPr>
        <w:t xml:space="preserve"> (ποσοστό πελατών επί των διαθέσιμων γραμμών)</w:t>
      </w:r>
      <w:r w:rsidR="00584222" w:rsidRPr="00C23E11">
        <w:rPr>
          <w:rFonts w:ascii="Tahoma" w:hAnsi="Tahoma"/>
          <w:sz w:val="22"/>
          <w:szCs w:val="22"/>
          <w:lang w:val="el-GR"/>
        </w:rPr>
        <w:t xml:space="preserve"> αυξήθηκε σε 1</w:t>
      </w:r>
      <w:r w:rsidR="006C30FC" w:rsidRPr="00C23E11">
        <w:rPr>
          <w:rFonts w:ascii="Tahoma" w:hAnsi="Tahoma"/>
          <w:sz w:val="22"/>
          <w:szCs w:val="22"/>
          <w:lang w:val="el-GR"/>
        </w:rPr>
        <w:t>8</w:t>
      </w:r>
      <w:r w:rsidR="00584222" w:rsidRPr="00C23E11">
        <w:rPr>
          <w:rFonts w:ascii="Tahoma" w:hAnsi="Tahoma"/>
          <w:sz w:val="22"/>
          <w:szCs w:val="22"/>
          <w:lang w:val="el-GR"/>
        </w:rPr>
        <w:t>% από 1</w:t>
      </w:r>
      <w:r w:rsidR="006C30FC" w:rsidRPr="00C23E11">
        <w:rPr>
          <w:rFonts w:ascii="Tahoma" w:hAnsi="Tahoma"/>
          <w:sz w:val="22"/>
          <w:szCs w:val="22"/>
          <w:lang w:val="el-GR"/>
        </w:rPr>
        <w:t>2</w:t>
      </w:r>
      <w:r w:rsidR="00584222" w:rsidRPr="00C23E11">
        <w:rPr>
          <w:rFonts w:ascii="Tahoma" w:hAnsi="Tahoma"/>
          <w:sz w:val="22"/>
          <w:szCs w:val="22"/>
          <w:lang w:val="el-GR"/>
        </w:rPr>
        <w:t>% ένα χρόνο νωρίτερα</w:t>
      </w:r>
      <w:r w:rsidR="006C30FC" w:rsidRPr="00C23E11">
        <w:rPr>
          <w:rFonts w:ascii="Tahoma" w:hAnsi="Tahoma"/>
          <w:sz w:val="22"/>
          <w:szCs w:val="22"/>
          <w:lang w:val="el-GR"/>
        </w:rPr>
        <w:t xml:space="preserve">. Σε αυτό συνέβαλαν η </w:t>
      </w:r>
      <w:r w:rsidR="00BB5CEF">
        <w:rPr>
          <w:rFonts w:ascii="Tahoma" w:hAnsi="Tahoma"/>
          <w:sz w:val="22"/>
          <w:szCs w:val="22"/>
          <w:lang w:val="el-GR"/>
        </w:rPr>
        <w:t>συνεχής επέκταση</w:t>
      </w:r>
      <w:r w:rsidR="006C30FC" w:rsidRPr="00C23E11">
        <w:rPr>
          <w:rFonts w:ascii="Tahoma" w:hAnsi="Tahoma"/>
          <w:sz w:val="22"/>
          <w:szCs w:val="22"/>
          <w:lang w:val="el-GR"/>
        </w:rPr>
        <w:t xml:space="preserve"> του δικτύου</w:t>
      </w:r>
      <w:r w:rsidR="00BB5CEF">
        <w:rPr>
          <w:rFonts w:ascii="Tahoma" w:hAnsi="Tahoma"/>
          <w:sz w:val="22"/>
          <w:szCs w:val="22"/>
          <w:lang w:val="el-GR"/>
        </w:rPr>
        <w:t xml:space="preserve">, </w:t>
      </w:r>
      <w:r w:rsidR="00A53034">
        <w:rPr>
          <w:rFonts w:ascii="Tahoma" w:hAnsi="Tahoma"/>
          <w:sz w:val="22"/>
          <w:szCs w:val="22"/>
          <w:lang w:val="el-GR"/>
        </w:rPr>
        <w:t>καθώς και</w:t>
      </w:r>
      <w:r w:rsidR="006C30FC" w:rsidRPr="00C23E11">
        <w:rPr>
          <w:rFonts w:ascii="Tahoma" w:hAnsi="Tahoma"/>
          <w:sz w:val="22"/>
          <w:szCs w:val="22"/>
          <w:lang w:val="el-GR"/>
        </w:rPr>
        <w:t xml:space="preserve"> </w:t>
      </w:r>
      <w:proofErr w:type="spellStart"/>
      <w:r w:rsidR="006C30FC" w:rsidRPr="00C23E11">
        <w:rPr>
          <w:rFonts w:ascii="Tahoma" w:hAnsi="Tahoma"/>
          <w:sz w:val="22"/>
          <w:szCs w:val="22"/>
          <w:lang w:val="el-GR"/>
        </w:rPr>
        <w:t>στοχευμένες</w:t>
      </w:r>
      <w:proofErr w:type="spellEnd"/>
      <w:r w:rsidR="006C30FC" w:rsidRPr="00C23E11">
        <w:rPr>
          <w:rFonts w:ascii="Tahoma" w:hAnsi="Tahoma"/>
          <w:sz w:val="22"/>
          <w:szCs w:val="22"/>
          <w:lang w:val="el-GR"/>
        </w:rPr>
        <w:t xml:space="preserve"> προωθητικές ενέργειες</w:t>
      </w:r>
      <w:r w:rsidR="00A53034">
        <w:rPr>
          <w:rFonts w:ascii="Tahoma" w:hAnsi="Tahoma"/>
          <w:sz w:val="22"/>
          <w:szCs w:val="22"/>
          <w:lang w:val="el-GR"/>
        </w:rPr>
        <w:t>, που επιτρέπουν στον ΟΤΕ να αξιοποιεί τις επενδύσεις σε υποδομές οπτικές ίνας.</w:t>
      </w:r>
    </w:p>
    <w:p w14:paraId="3DF0A62E" w14:textId="2C05D538" w:rsidR="00CB5084" w:rsidRPr="00BB5CEF" w:rsidRDefault="00CB5084" w:rsidP="00F63CD1">
      <w:pPr>
        <w:pStyle w:val="OTENormal"/>
      </w:pPr>
      <w:r w:rsidRPr="00D753F8">
        <w:t xml:space="preserve">Οι συνδρομητές τηλεόρασης του ΟΤΕ </w:t>
      </w:r>
      <w:r w:rsidR="00BB1023" w:rsidRPr="00D753F8">
        <w:t>διαμορφώθηκαν σε</w:t>
      </w:r>
      <w:r w:rsidRPr="00D753F8">
        <w:t xml:space="preserve"> 64</w:t>
      </w:r>
      <w:r w:rsidR="00D753F8" w:rsidRPr="00D753F8">
        <w:t>9</w:t>
      </w:r>
      <w:r w:rsidRPr="00D753F8">
        <w:t xml:space="preserve"> χιλιάδες, αυξημένοι κατά </w:t>
      </w:r>
      <w:r w:rsidR="00D753F8" w:rsidRPr="00D753F8">
        <w:t>1,9</w:t>
      </w:r>
      <w:r w:rsidRPr="00D753F8">
        <w:t xml:space="preserve">% σε </w:t>
      </w:r>
      <w:r w:rsidR="00A36622" w:rsidRPr="00D753F8">
        <w:t>σύγκριση με την αντίστοιχη περίοδο πέρυσι</w:t>
      </w:r>
      <w:r w:rsidR="007767D8" w:rsidRPr="00D753F8">
        <w:t>,</w:t>
      </w:r>
      <w:r w:rsidRPr="00D753F8">
        <w:t xml:space="preserve"> </w:t>
      </w:r>
      <w:r w:rsidR="00085435" w:rsidRPr="00D753F8">
        <w:t xml:space="preserve">παρά </w:t>
      </w:r>
      <w:r w:rsidR="00BB1023" w:rsidRPr="00D753F8">
        <w:t>τον έντονο ανταγωνισμό</w:t>
      </w:r>
      <w:r w:rsidR="00085435" w:rsidRPr="00D753F8">
        <w:t xml:space="preserve"> και </w:t>
      </w:r>
      <w:r w:rsidR="00982C4B" w:rsidRPr="00D753F8">
        <w:t>τ</w:t>
      </w:r>
      <w:r w:rsidR="00587AE3" w:rsidRPr="00D753F8">
        <w:t xml:space="preserve">ην εκτεταμένη </w:t>
      </w:r>
      <w:r w:rsidR="00587AE3" w:rsidRPr="002D5F84">
        <w:t>πειρατεία</w:t>
      </w:r>
      <w:r w:rsidR="00085435" w:rsidRPr="002D5F84">
        <w:t xml:space="preserve">. Συνεπής με τη στρατηγική </w:t>
      </w:r>
      <w:r w:rsidR="00085435" w:rsidRPr="002D5F84" w:rsidDel="00BB1023">
        <w:t>της</w:t>
      </w:r>
      <w:r w:rsidR="00085435" w:rsidRPr="002D5F84" w:rsidDel="005F5E2D">
        <w:t xml:space="preserve">, </w:t>
      </w:r>
      <w:r w:rsidR="00085435" w:rsidRPr="002D5F84">
        <w:t xml:space="preserve">η </w:t>
      </w:r>
      <w:r w:rsidR="00BB5CEF">
        <w:t>ε</w:t>
      </w:r>
      <w:r w:rsidR="00085435" w:rsidRPr="002D5F84">
        <w:t xml:space="preserve">ταιρεία </w:t>
      </w:r>
      <w:r w:rsidR="00BB5CEF">
        <w:t>συνεχίζει να αξιοποιεί</w:t>
      </w:r>
      <w:r w:rsidR="00BB5CEF" w:rsidRPr="002D5F84">
        <w:t xml:space="preserve"> </w:t>
      </w:r>
      <w:r w:rsidR="00085435" w:rsidRPr="002D5F84">
        <w:t xml:space="preserve">την </w:t>
      </w:r>
      <w:r w:rsidR="005F5E2D" w:rsidRPr="002D5F84">
        <w:t xml:space="preserve">προηγμένη </w:t>
      </w:r>
      <w:r w:rsidR="00085435" w:rsidRPr="002D5F84">
        <w:t xml:space="preserve">πλατφόρμα </w:t>
      </w:r>
      <w:proofErr w:type="spellStart"/>
      <w:r w:rsidR="00085435" w:rsidRPr="002D5F84">
        <w:t>streaming</w:t>
      </w:r>
      <w:proofErr w:type="spellEnd"/>
      <w:r w:rsidR="002D5F84" w:rsidRPr="002D5F84">
        <w:t xml:space="preserve"> και το</w:t>
      </w:r>
      <w:r w:rsidR="00085435" w:rsidRPr="002D5F84" w:rsidDel="005F5E2D">
        <w:t xml:space="preserve"> </w:t>
      </w:r>
      <w:r w:rsidR="005F5E2D" w:rsidRPr="002D5F84">
        <w:t>πλούσιο τηλεοπτικό περιεχόμενο</w:t>
      </w:r>
      <w:r w:rsidR="00085435" w:rsidRPr="002D5F84">
        <w:t xml:space="preserve">. </w:t>
      </w:r>
    </w:p>
    <w:p w14:paraId="247397D9" w14:textId="77777777" w:rsidR="007F6148" w:rsidRPr="00AC5940" w:rsidRDefault="007F6148" w:rsidP="00CB2CE9">
      <w:pPr>
        <w:pStyle w:val="ListParagraph"/>
        <w:spacing w:line="256" w:lineRule="auto"/>
        <w:ind w:left="0"/>
        <w:rPr>
          <w:rFonts w:ascii="Tahoma" w:hAnsi="Tahoma" w:cs="Tahoma"/>
          <w:color w:val="FF0000"/>
          <w:sz w:val="22"/>
          <w:szCs w:val="22"/>
          <w:lang w:val="el-GR"/>
        </w:rPr>
      </w:pPr>
    </w:p>
    <w:p w14:paraId="5229423B" w14:textId="68B91629" w:rsidR="00CB2CE9" w:rsidRPr="00842EC8" w:rsidRDefault="00667F3D" w:rsidP="00B66122">
      <w:pPr>
        <w:pStyle w:val="ListParagraph"/>
        <w:spacing w:line="259" w:lineRule="auto"/>
        <w:ind w:left="0"/>
        <w:rPr>
          <w:rFonts w:ascii="Tahoma" w:hAnsi="Tahoma" w:cs="Tahoma"/>
          <w:b/>
          <w:color w:val="3B61A6"/>
          <w:sz w:val="22"/>
          <w:szCs w:val="22"/>
          <w:lang w:val="el-GR"/>
        </w:rPr>
      </w:pPr>
      <w:r w:rsidRPr="00842EC8">
        <w:rPr>
          <w:rFonts w:ascii="Tahoma" w:hAnsi="Tahoma" w:cs="Tahoma"/>
          <w:b/>
          <w:color w:val="3B61A6"/>
          <w:sz w:val="22"/>
          <w:szCs w:val="22"/>
          <w:lang w:val="el-GR"/>
        </w:rPr>
        <w:t>Κινητή</w:t>
      </w:r>
      <w:r w:rsidR="00BA14DD" w:rsidRPr="00842EC8">
        <w:rPr>
          <w:rFonts w:ascii="Tahoma" w:hAnsi="Tahoma" w:cs="Tahoma"/>
          <w:b/>
          <w:color w:val="3B61A6"/>
          <w:sz w:val="22"/>
          <w:szCs w:val="22"/>
          <w:lang w:val="el-GR"/>
        </w:rPr>
        <w:t xml:space="preserve"> Τηλεφωνία</w:t>
      </w:r>
      <w:r w:rsidRPr="00842EC8">
        <w:rPr>
          <w:rFonts w:ascii="Tahoma" w:hAnsi="Tahoma" w:cs="Tahoma"/>
          <w:b/>
          <w:color w:val="3B61A6"/>
          <w:sz w:val="22"/>
          <w:szCs w:val="22"/>
          <w:lang w:val="el-GR"/>
        </w:rPr>
        <w:t>:</w:t>
      </w:r>
    </w:p>
    <w:p w14:paraId="3274AD4C" w14:textId="7CF56A30" w:rsidR="00B753E7" w:rsidRPr="003A7877" w:rsidRDefault="005F5E2D" w:rsidP="00E72FBB">
      <w:pPr>
        <w:widowControl w:val="0"/>
        <w:autoSpaceDE w:val="0"/>
        <w:autoSpaceDN w:val="0"/>
        <w:adjustRightInd w:val="0"/>
        <w:spacing w:after="160"/>
        <w:jc w:val="both"/>
        <w:rPr>
          <w:rFonts w:ascii="Tahoma" w:hAnsi="Tahoma"/>
          <w:sz w:val="22"/>
          <w:szCs w:val="22"/>
          <w:lang w:val="el-GR"/>
        </w:rPr>
      </w:pPr>
      <w:r w:rsidRPr="00942CE3">
        <w:rPr>
          <w:rFonts w:ascii="Tahoma" w:hAnsi="Tahoma"/>
          <w:sz w:val="22"/>
          <w:szCs w:val="22"/>
          <w:lang w:val="el-GR"/>
        </w:rPr>
        <w:t>Οι πελάτες</w:t>
      </w:r>
      <w:r w:rsidR="002239BE" w:rsidRPr="00942CE3">
        <w:rPr>
          <w:rFonts w:ascii="Tahoma" w:hAnsi="Tahoma"/>
          <w:sz w:val="22"/>
          <w:szCs w:val="22"/>
          <w:lang w:val="el-GR"/>
        </w:rPr>
        <w:t xml:space="preserve"> </w:t>
      </w:r>
      <w:r w:rsidR="00565232" w:rsidRPr="00942CE3">
        <w:rPr>
          <w:rFonts w:ascii="Tahoma" w:hAnsi="Tahoma"/>
          <w:sz w:val="22"/>
          <w:szCs w:val="22"/>
          <w:lang w:val="el-GR"/>
        </w:rPr>
        <w:t>κινητής τηλεφωνίας</w:t>
      </w:r>
      <w:r w:rsidR="002B0C63" w:rsidRPr="00942CE3">
        <w:rPr>
          <w:rFonts w:ascii="Tahoma" w:hAnsi="Tahoma"/>
          <w:sz w:val="22"/>
          <w:szCs w:val="22"/>
          <w:lang w:val="el-GR"/>
        </w:rPr>
        <w:t xml:space="preserve"> του ΟΤΕ</w:t>
      </w:r>
      <w:r w:rsidR="002239BE" w:rsidRPr="00942CE3">
        <w:rPr>
          <w:rFonts w:ascii="Tahoma" w:hAnsi="Tahoma"/>
          <w:sz w:val="22"/>
          <w:szCs w:val="22"/>
          <w:lang w:val="el-GR"/>
        </w:rPr>
        <w:t xml:space="preserve"> συνέχισ</w:t>
      </w:r>
      <w:r w:rsidRPr="00942CE3">
        <w:rPr>
          <w:rFonts w:ascii="Tahoma" w:hAnsi="Tahoma"/>
          <w:sz w:val="22"/>
          <w:szCs w:val="22"/>
          <w:lang w:val="el-GR"/>
        </w:rPr>
        <w:t xml:space="preserve">αν </w:t>
      </w:r>
      <w:r w:rsidR="002239BE" w:rsidRPr="00942CE3">
        <w:rPr>
          <w:rFonts w:ascii="Tahoma" w:hAnsi="Tahoma"/>
          <w:sz w:val="22"/>
          <w:szCs w:val="22"/>
          <w:lang w:val="el-GR"/>
        </w:rPr>
        <w:t>να αυξάν</w:t>
      </w:r>
      <w:r w:rsidRPr="00942CE3">
        <w:rPr>
          <w:rFonts w:ascii="Tahoma" w:hAnsi="Tahoma"/>
          <w:sz w:val="22"/>
          <w:szCs w:val="22"/>
          <w:lang w:val="el-GR"/>
        </w:rPr>
        <w:t>ον</w:t>
      </w:r>
      <w:r w:rsidR="002239BE" w:rsidRPr="00942CE3">
        <w:rPr>
          <w:rFonts w:ascii="Tahoma" w:hAnsi="Tahoma"/>
          <w:sz w:val="22"/>
          <w:szCs w:val="22"/>
          <w:lang w:val="el-GR"/>
        </w:rPr>
        <w:t>ται</w:t>
      </w:r>
      <w:r w:rsidR="00490BA0" w:rsidRPr="00942CE3">
        <w:rPr>
          <w:rFonts w:ascii="Tahoma" w:hAnsi="Tahoma"/>
          <w:sz w:val="22"/>
          <w:szCs w:val="22"/>
          <w:lang w:val="el-GR"/>
        </w:rPr>
        <w:t xml:space="preserve">, </w:t>
      </w:r>
      <w:r w:rsidR="003C61ED" w:rsidRPr="00942CE3">
        <w:rPr>
          <w:rFonts w:ascii="Tahoma" w:hAnsi="Tahoma"/>
          <w:sz w:val="22"/>
          <w:szCs w:val="22"/>
          <w:lang w:val="el-GR"/>
        </w:rPr>
        <w:t xml:space="preserve">φθάνοντας στο τέλος του </w:t>
      </w:r>
      <w:r w:rsidR="00821BE8" w:rsidRPr="00942CE3">
        <w:rPr>
          <w:rFonts w:ascii="Tahoma" w:hAnsi="Tahoma"/>
          <w:sz w:val="22"/>
          <w:szCs w:val="22"/>
          <w:lang w:val="el-GR"/>
        </w:rPr>
        <w:t>Α</w:t>
      </w:r>
      <w:r w:rsidR="00F025C7" w:rsidRPr="00942CE3">
        <w:rPr>
          <w:rFonts w:ascii="Tahoma" w:hAnsi="Tahoma"/>
          <w:sz w:val="22"/>
          <w:szCs w:val="22"/>
          <w:lang w:val="el-GR"/>
        </w:rPr>
        <w:t xml:space="preserve">’ </w:t>
      </w:r>
      <w:r w:rsidR="003C61ED" w:rsidRPr="00942CE3">
        <w:rPr>
          <w:rFonts w:ascii="Tahoma" w:hAnsi="Tahoma"/>
          <w:sz w:val="22"/>
          <w:szCs w:val="22"/>
          <w:lang w:val="el-GR"/>
        </w:rPr>
        <w:t>τριμήνου</w:t>
      </w:r>
      <w:r w:rsidR="00F931BD" w:rsidRPr="00942CE3">
        <w:rPr>
          <w:rFonts w:ascii="Tahoma" w:hAnsi="Tahoma"/>
          <w:sz w:val="22"/>
          <w:szCs w:val="22"/>
          <w:lang w:val="el-GR"/>
        </w:rPr>
        <w:t xml:space="preserve"> </w:t>
      </w:r>
      <w:r w:rsidR="003C61ED" w:rsidRPr="00272FB8">
        <w:rPr>
          <w:rFonts w:ascii="Tahoma" w:hAnsi="Tahoma"/>
          <w:sz w:val="22"/>
          <w:szCs w:val="22"/>
          <w:lang w:val="el-GR"/>
        </w:rPr>
        <w:t>τα</w:t>
      </w:r>
      <w:r w:rsidR="00123E34" w:rsidRPr="00272FB8">
        <w:rPr>
          <w:rFonts w:ascii="Tahoma" w:hAnsi="Tahoma"/>
          <w:sz w:val="22"/>
          <w:szCs w:val="22"/>
          <w:lang w:val="el-GR"/>
        </w:rPr>
        <w:t xml:space="preserve"> </w:t>
      </w:r>
      <w:r w:rsidR="00565232" w:rsidRPr="00272FB8">
        <w:rPr>
          <w:rFonts w:ascii="Tahoma" w:hAnsi="Tahoma"/>
          <w:sz w:val="22"/>
          <w:szCs w:val="22"/>
          <w:lang w:val="el-GR"/>
        </w:rPr>
        <w:t>7</w:t>
      </w:r>
      <w:r w:rsidR="005723DC" w:rsidRPr="00272FB8">
        <w:rPr>
          <w:rFonts w:ascii="Tahoma" w:hAnsi="Tahoma"/>
          <w:sz w:val="22"/>
          <w:szCs w:val="22"/>
          <w:lang w:val="el-GR"/>
        </w:rPr>
        <w:t>,</w:t>
      </w:r>
      <w:r w:rsidR="00821BE8" w:rsidRPr="00272FB8">
        <w:rPr>
          <w:rFonts w:ascii="Tahoma" w:hAnsi="Tahoma"/>
          <w:sz w:val="22"/>
          <w:szCs w:val="22"/>
          <w:lang w:val="el-GR"/>
        </w:rPr>
        <w:t>3</w:t>
      </w:r>
      <w:r w:rsidR="00380E4B" w:rsidRPr="00272FB8">
        <w:rPr>
          <w:rFonts w:ascii="Tahoma" w:hAnsi="Tahoma"/>
          <w:sz w:val="22"/>
          <w:szCs w:val="22"/>
          <w:lang w:val="el-GR"/>
        </w:rPr>
        <w:t xml:space="preserve"> </w:t>
      </w:r>
      <w:r w:rsidR="00AB4383" w:rsidRPr="00272FB8">
        <w:rPr>
          <w:rFonts w:ascii="Tahoma" w:hAnsi="Tahoma"/>
          <w:sz w:val="22"/>
          <w:szCs w:val="22"/>
          <w:lang w:val="el-GR"/>
        </w:rPr>
        <w:t>ε</w:t>
      </w:r>
      <w:r w:rsidR="005A1498" w:rsidRPr="00272FB8">
        <w:rPr>
          <w:rFonts w:ascii="Tahoma" w:hAnsi="Tahoma"/>
          <w:sz w:val="22"/>
          <w:szCs w:val="22"/>
          <w:lang w:val="el-GR"/>
        </w:rPr>
        <w:t>κατ</w:t>
      </w:r>
      <w:r w:rsidR="002017A2" w:rsidRPr="00272FB8">
        <w:rPr>
          <w:rFonts w:ascii="Tahoma" w:hAnsi="Tahoma"/>
          <w:sz w:val="22"/>
          <w:szCs w:val="22"/>
          <w:lang w:val="el-GR"/>
        </w:rPr>
        <w:t>.</w:t>
      </w:r>
      <w:r w:rsidR="00BB5CEF">
        <w:rPr>
          <w:rFonts w:ascii="Tahoma" w:hAnsi="Tahoma"/>
          <w:sz w:val="22"/>
          <w:szCs w:val="22"/>
          <w:lang w:val="el-GR"/>
        </w:rPr>
        <w:t>,</w:t>
      </w:r>
      <w:r w:rsidR="002239BE" w:rsidRPr="00942CE3">
        <w:rPr>
          <w:rFonts w:ascii="Tahoma" w:hAnsi="Tahoma"/>
          <w:sz w:val="22"/>
          <w:szCs w:val="22"/>
          <w:lang w:val="el-GR"/>
        </w:rPr>
        <w:t xml:space="preserve"> </w:t>
      </w:r>
      <w:r w:rsidR="00BB5CEF">
        <w:rPr>
          <w:rFonts w:ascii="Tahoma" w:hAnsi="Tahoma"/>
          <w:sz w:val="22"/>
          <w:szCs w:val="22"/>
          <w:lang w:val="el-GR"/>
        </w:rPr>
        <w:t>ενισχυμένοι</w:t>
      </w:r>
      <w:r w:rsidR="00BB5CEF" w:rsidRPr="00942CE3">
        <w:rPr>
          <w:rFonts w:ascii="Tahoma" w:hAnsi="Tahoma"/>
          <w:sz w:val="22"/>
          <w:szCs w:val="22"/>
          <w:lang w:val="el-GR"/>
        </w:rPr>
        <w:t xml:space="preserve"> </w:t>
      </w:r>
      <w:r w:rsidR="0094399B" w:rsidRPr="00942CE3">
        <w:rPr>
          <w:rFonts w:ascii="Tahoma" w:hAnsi="Tahoma"/>
          <w:sz w:val="22"/>
          <w:szCs w:val="22"/>
          <w:lang w:val="el-GR"/>
        </w:rPr>
        <w:t xml:space="preserve">κατά </w:t>
      </w:r>
      <w:r w:rsidR="008D6F44" w:rsidRPr="00942CE3">
        <w:rPr>
          <w:rFonts w:ascii="Tahoma" w:hAnsi="Tahoma"/>
          <w:sz w:val="22"/>
          <w:szCs w:val="22"/>
          <w:lang w:val="el-GR"/>
        </w:rPr>
        <w:t>2,3</w:t>
      </w:r>
      <w:r w:rsidR="00361DCC" w:rsidRPr="00942CE3">
        <w:rPr>
          <w:rFonts w:ascii="Tahoma" w:hAnsi="Tahoma"/>
          <w:sz w:val="22"/>
          <w:szCs w:val="22"/>
          <w:lang w:val="el-GR"/>
        </w:rPr>
        <w:t>%</w:t>
      </w:r>
      <w:r w:rsidR="00BB5CEF">
        <w:rPr>
          <w:rFonts w:ascii="Tahoma" w:hAnsi="Tahoma"/>
          <w:sz w:val="22"/>
          <w:szCs w:val="22"/>
          <w:lang w:val="el-GR"/>
        </w:rPr>
        <w:t xml:space="preserve"> σε σχέση με πέρυσι</w:t>
      </w:r>
      <w:r w:rsidR="00B40B6C" w:rsidRPr="00942CE3">
        <w:rPr>
          <w:rFonts w:ascii="Tahoma" w:hAnsi="Tahoma"/>
          <w:sz w:val="22"/>
          <w:szCs w:val="22"/>
          <w:lang w:val="el-GR"/>
        </w:rPr>
        <w:t>.</w:t>
      </w:r>
      <w:r w:rsidR="004027A0" w:rsidRPr="00942CE3">
        <w:rPr>
          <w:rFonts w:ascii="Tahoma" w:hAnsi="Tahoma"/>
          <w:sz w:val="22"/>
          <w:szCs w:val="22"/>
          <w:lang w:val="el-GR"/>
        </w:rPr>
        <w:t xml:space="preserve"> </w:t>
      </w:r>
      <w:r w:rsidR="002239BE" w:rsidRPr="00942CE3">
        <w:rPr>
          <w:rFonts w:ascii="Tahoma" w:hAnsi="Tahoma"/>
          <w:sz w:val="22"/>
          <w:szCs w:val="22"/>
          <w:lang w:val="el-GR"/>
        </w:rPr>
        <w:t>Τόσο οι πελάτες συμβολαίου</w:t>
      </w:r>
      <w:r w:rsidR="00277E91" w:rsidRPr="00942CE3">
        <w:rPr>
          <w:rFonts w:ascii="Tahoma" w:hAnsi="Tahoma"/>
          <w:sz w:val="22"/>
          <w:szCs w:val="22"/>
          <w:lang w:val="el-GR"/>
        </w:rPr>
        <w:t>,</w:t>
      </w:r>
      <w:r w:rsidR="002239BE" w:rsidRPr="00942CE3">
        <w:rPr>
          <w:rFonts w:ascii="Tahoma" w:hAnsi="Tahoma"/>
          <w:sz w:val="22"/>
          <w:szCs w:val="22"/>
          <w:lang w:val="el-GR"/>
        </w:rPr>
        <w:t xml:space="preserve"> όσο και καρτοκινητής</w:t>
      </w:r>
      <w:r w:rsidR="00277E91" w:rsidRPr="00942CE3">
        <w:rPr>
          <w:rFonts w:ascii="Tahoma" w:hAnsi="Tahoma"/>
          <w:sz w:val="22"/>
          <w:szCs w:val="22"/>
          <w:lang w:val="el-GR"/>
        </w:rPr>
        <w:t>,</w:t>
      </w:r>
      <w:r w:rsidR="002239BE" w:rsidRPr="00942CE3">
        <w:rPr>
          <w:rFonts w:ascii="Tahoma" w:hAnsi="Tahoma"/>
          <w:sz w:val="22"/>
          <w:szCs w:val="22"/>
          <w:lang w:val="el-GR"/>
        </w:rPr>
        <w:t xml:space="preserve"> σημείωσαν α</w:t>
      </w:r>
      <w:r w:rsidR="00E65FB4" w:rsidRPr="00942CE3">
        <w:rPr>
          <w:rFonts w:ascii="Tahoma" w:hAnsi="Tahoma"/>
          <w:sz w:val="22"/>
          <w:szCs w:val="22"/>
          <w:lang w:val="el-GR"/>
        </w:rPr>
        <w:t>ύξηση</w:t>
      </w:r>
      <w:r w:rsidRPr="00942CE3">
        <w:rPr>
          <w:rFonts w:ascii="Tahoma" w:hAnsi="Tahoma"/>
          <w:sz w:val="22"/>
          <w:szCs w:val="22"/>
          <w:lang w:val="el-GR"/>
        </w:rPr>
        <w:t>,</w:t>
      </w:r>
      <w:r w:rsidR="00E65FB4" w:rsidRPr="00942CE3">
        <w:rPr>
          <w:rFonts w:ascii="Tahoma" w:hAnsi="Tahoma"/>
          <w:sz w:val="22"/>
          <w:szCs w:val="22"/>
          <w:lang w:val="el-GR"/>
        </w:rPr>
        <w:t xml:space="preserve"> </w:t>
      </w:r>
      <w:r w:rsidR="009C1F59" w:rsidRPr="00942CE3">
        <w:rPr>
          <w:rFonts w:ascii="Tahoma" w:hAnsi="Tahoma"/>
          <w:sz w:val="22"/>
          <w:szCs w:val="22"/>
          <w:lang w:val="el-GR"/>
        </w:rPr>
        <w:t xml:space="preserve">κατά </w:t>
      </w:r>
      <w:r w:rsidR="002239BE" w:rsidRPr="00942CE3">
        <w:rPr>
          <w:rFonts w:ascii="Tahoma" w:hAnsi="Tahoma"/>
          <w:sz w:val="22"/>
          <w:szCs w:val="22"/>
          <w:lang w:val="el-GR"/>
        </w:rPr>
        <w:t>4</w:t>
      </w:r>
      <w:r w:rsidR="005723DC" w:rsidRPr="00942CE3">
        <w:rPr>
          <w:rFonts w:ascii="Tahoma" w:hAnsi="Tahoma"/>
          <w:sz w:val="22"/>
          <w:szCs w:val="22"/>
          <w:lang w:val="el-GR"/>
        </w:rPr>
        <w:t>,</w:t>
      </w:r>
      <w:r w:rsidR="00942CE3" w:rsidRPr="00942CE3">
        <w:rPr>
          <w:rFonts w:ascii="Tahoma" w:hAnsi="Tahoma"/>
          <w:sz w:val="22"/>
          <w:szCs w:val="22"/>
          <w:lang w:val="el-GR"/>
        </w:rPr>
        <w:t>5</w:t>
      </w:r>
      <w:r w:rsidR="006F476A" w:rsidRPr="00942CE3">
        <w:rPr>
          <w:rFonts w:ascii="Tahoma" w:hAnsi="Tahoma"/>
          <w:sz w:val="22"/>
          <w:szCs w:val="22"/>
          <w:lang w:val="el-GR"/>
        </w:rPr>
        <w:t>%</w:t>
      </w:r>
      <w:r w:rsidR="002239BE" w:rsidRPr="00942CE3">
        <w:rPr>
          <w:rFonts w:ascii="Tahoma" w:hAnsi="Tahoma"/>
          <w:sz w:val="22"/>
          <w:szCs w:val="22"/>
          <w:lang w:val="el-GR"/>
        </w:rPr>
        <w:t xml:space="preserve"> και </w:t>
      </w:r>
      <w:r w:rsidR="00942CE3" w:rsidRPr="00942CE3">
        <w:rPr>
          <w:rFonts w:ascii="Tahoma" w:hAnsi="Tahoma"/>
          <w:sz w:val="22"/>
          <w:szCs w:val="22"/>
          <w:lang w:val="el-GR"/>
        </w:rPr>
        <w:t>0,9</w:t>
      </w:r>
      <w:r w:rsidR="005723DC" w:rsidRPr="00942CE3">
        <w:rPr>
          <w:rFonts w:ascii="Tahoma" w:hAnsi="Tahoma"/>
          <w:sz w:val="22"/>
          <w:szCs w:val="22"/>
          <w:lang w:val="el-GR"/>
        </w:rPr>
        <w:t xml:space="preserve">% </w:t>
      </w:r>
      <w:r w:rsidR="002239BE" w:rsidRPr="0052706C">
        <w:rPr>
          <w:rFonts w:ascii="Tahoma" w:hAnsi="Tahoma"/>
          <w:sz w:val="22"/>
          <w:szCs w:val="22"/>
          <w:lang w:val="el-GR"/>
        </w:rPr>
        <w:t>αντίστ</w:t>
      </w:r>
      <w:r w:rsidR="00E65FB4" w:rsidRPr="0052706C">
        <w:rPr>
          <w:rFonts w:ascii="Tahoma" w:hAnsi="Tahoma"/>
          <w:sz w:val="22"/>
          <w:szCs w:val="22"/>
          <w:lang w:val="el-GR"/>
        </w:rPr>
        <w:t>οιχα</w:t>
      </w:r>
      <w:r w:rsidR="00587AE3" w:rsidRPr="0052706C">
        <w:rPr>
          <w:rFonts w:ascii="Tahoma" w:hAnsi="Tahoma"/>
          <w:sz w:val="22"/>
          <w:szCs w:val="22"/>
          <w:lang w:val="el-GR"/>
        </w:rPr>
        <w:t>,</w:t>
      </w:r>
      <w:r w:rsidR="00E65FB4" w:rsidRPr="0052706C">
        <w:rPr>
          <w:rFonts w:ascii="Tahoma" w:hAnsi="Tahoma"/>
          <w:sz w:val="22"/>
          <w:szCs w:val="22"/>
          <w:lang w:val="el-GR"/>
        </w:rPr>
        <w:t xml:space="preserve"> </w:t>
      </w:r>
      <w:r w:rsidR="00FB0857" w:rsidRPr="0052706C">
        <w:rPr>
          <w:rFonts w:ascii="Tahoma" w:hAnsi="Tahoma"/>
          <w:sz w:val="22"/>
          <w:szCs w:val="22"/>
          <w:lang w:val="el-GR"/>
        </w:rPr>
        <w:t>συνεχίζοντας τις</w:t>
      </w:r>
      <w:r w:rsidR="000349FA" w:rsidRPr="0052706C">
        <w:rPr>
          <w:rFonts w:ascii="Tahoma" w:hAnsi="Tahoma"/>
          <w:sz w:val="22"/>
          <w:szCs w:val="22"/>
          <w:lang w:val="el-GR"/>
        </w:rPr>
        <w:t xml:space="preserve"> θετικές</w:t>
      </w:r>
      <w:r w:rsidR="00FB0857" w:rsidRPr="0052706C">
        <w:rPr>
          <w:rFonts w:ascii="Tahoma" w:hAnsi="Tahoma"/>
          <w:sz w:val="22"/>
          <w:szCs w:val="22"/>
          <w:lang w:val="el-GR"/>
        </w:rPr>
        <w:t xml:space="preserve"> τάσεις </w:t>
      </w:r>
      <w:r w:rsidR="00DA2451" w:rsidRPr="0052706C">
        <w:rPr>
          <w:rFonts w:ascii="Tahoma" w:hAnsi="Tahoma"/>
          <w:sz w:val="22"/>
          <w:szCs w:val="22"/>
          <w:lang w:val="el-GR"/>
        </w:rPr>
        <w:t xml:space="preserve">που </w:t>
      </w:r>
      <w:r w:rsidR="004F2F41" w:rsidRPr="0052706C">
        <w:rPr>
          <w:rFonts w:ascii="Tahoma" w:hAnsi="Tahoma"/>
          <w:sz w:val="22"/>
          <w:szCs w:val="22"/>
          <w:lang w:val="el-GR"/>
        </w:rPr>
        <w:t xml:space="preserve">καταγράφηκαν </w:t>
      </w:r>
      <w:r w:rsidR="00921371" w:rsidRPr="0052706C">
        <w:rPr>
          <w:rFonts w:ascii="Tahoma" w:hAnsi="Tahoma"/>
          <w:sz w:val="22"/>
          <w:szCs w:val="22"/>
          <w:lang w:val="el-GR"/>
        </w:rPr>
        <w:t>τα προηγούμενα τρίμηνα</w:t>
      </w:r>
      <w:r w:rsidR="00FB0857" w:rsidRPr="0052706C">
        <w:rPr>
          <w:rFonts w:ascii="Tahoma" w:hAnsi="Tahoma"/>
          <w:sz w:val="22"/>
          <w:szCs w:val="22"/>
          <w:lang w:val="el-GR"/>
        </w:rPr>
        <w:t>.</w:t>
      </w:r>
      <w:r w:rsidR="000349FA" w:rsidRPr="0052706C">
        <w:rPr>
          <w:rFonts w:ascii="Tahoma" w:hAnsi="Tahoma"/>
          <w:sz w:val="22"/>
          <w:szCs w:val="22"/>
          <w:lang w:val="el-GR"/>
        </w:rPr>
        <w:t xml:space="preserve"> </w:t>
      </w:r>
      <w:bookmarkStart w:id="2" w:name="_Hlk127873148"/>
      <w:r w:rsidR="00DA62F6" w:rsidRPr="0052706C">
        <w:rPr>
          <w:rFonts w:ascii="Tahoma" w:hAnsi="Tahoma"/>
          <w:sz w:val="22"/>
          <w:szCs w:val="22"/>
          <w:lang w:val="el-GR"/>
        </w:rPr>
        <w:t>Η</w:t>
      </w:r>
      <w:r w:rsidR="000F0617" w:rsidRPr="0052706C">
        <w:rPr>
          <w:rFonts w:ascii="Tahoma" w:hAnsi="Tahoma"/>
          <w:sz w:val="22"/>
          <w:szCs w:val="22"/>
          <w:lang w:val="el-GR"/>
        </w:rPr>
        <w:t xml:space="preserve"> ανάπτυξη της συνδρομητικής βάσης</w:t>
      </w:r>
      <w:r w:rsidR="00E65FB4" w:rsidRPr="0052706C">
        <w:rPr>
          <w:rFonts w:ascii="Tahoma" w:hAnsi="Tahoma"/>
          <w:sz w:val="22"/>
          <w:szCs w:val="22"/>
          <w:lang w:val="el-GR"/>
        </w:rPr>
        <w:t xml:space="preserve"> </w:t>
      </w:r>
      <w:r w:rsidR="0056275C" w:rsidRPr="0052706C">
        <w:rPr>
          <w:rFonts w:ascii="Tahoma" w:hAnsi="Tahoma"/>
          <w:sz w:val="22"/>
          <w:szCs w:val="22"/>
          <w:lang w:val="el-GR"/>
        </w:rPr>
        <w:t>οφείλεται</w:t>
      </w:r>
      <w:r w:rsidR="00E65FB4" w:rsidRPr="0052706C">
        <w:rPr>
          <w:rFonts w:ascii="Tahoma" w:hAnsi="Tahoma"/>
          <w:sz w:val="22"/>
          <w:szCs w:val="22"/>
          <w:lang w:val="el-GR"/>
        </w:rPr>
        <w:t xml:space="preserve"> </w:t>
      </w:r>
      <w:r w:rsidR="00F55182" w:rsidRPr="00790B2B">
        <w:rPr>
          <w:rFonts w:ascii="Tahoma" w:hAnsi="Tahoma"/>
          <w:sz w:val="22"/>
          <w:szCs w:val="22"/>
          <w:lang w:val="el-GR"/>
        </w:rPr>
        <w:t>στην υπεροχή του δικτύ</w:t>
      </w:r>
      <w:r w:rsidR="00E65FB4" w:rsidRPr="00790B2B">
        <w:rPr>
          <w:rFonts w:ascii="Tahoma" w:hAnsi="Tahoma"/>
          <w:sz w:val="22"/>
          <w:szCs w:val="22"/>
          <w:lang w:val="el-GR"/>
        </w:rPr>
        <w:t>ο</w:t>
      </w:r>
      <w:r w:rsidR="00F55182" w:rsidRPr="00790B2B">
        <w:rPr>
          <w:rFonts w:ascii="Tahoma" w:hAnsi="Tahoma"/>
          <w:sz w:val="22"/>
          <w:szCs w:val="22"/>
          <w:lang w:val="el-GR"/>
        </w:rPr>
        <w:t>υ</w:t>
      </w:r>
      <w:r w:rsidR="00E65FB4" w:rsidRPr="00790B2B">
        <w:rPr>
          <w:rFonts w:ascii="Tahoma" w:hAnsi="Tahoma"/>
          <w:sz w:val="22"/>
          <w:szCs w:val="22"/>
          <w:lang w:val="el-GR"/>
        </w:rPr>
        <w:t xml:space="preserve"> της </w:t>
      </w:r>
      <w:r w:rsidR="00E65FB4" w:rsidRPr="003A7877">
        <w:rPr>
          <w:rFonts w:ascii="Tahoma" w:hAnsi="Tahoma"/>
          <w:sz w:val="22"/>
          <w:szCs w:val="22"/>
          <w:lang w:val="el-GR"/>
        </w:rPr>
        <w:t>COSMOTE</w:t>
      </w:r>
      <w:r w:rsidR="003A7877">
        <w:rPr>
          <w:rFonts w:ascii="Tahoma" w:hAnsi="Tahoma"/>
          <w:sz w:val="22"/>
          <w:szCs w:val="22"/>
          <w:lang w:val="el-GR"/>
        </w:rPr>
        <w:t>, στη</w:t>
      </w:r>
      <w:r w:rsidR="00F23B78" w:rsidRPr="00790B2B">
        <w:rPr>
          <w:rFonts w:ascii="Tahoma" w:hAnsi="Tahoma"/>
          <w:sz w:val="22"/>
          <w:szCs w:val="22"/>
          <w:lang w:val="el-GR"/>
        </w:rPr>
        <w:t xml:space="preserve"> </w:t>
      </w:r>
      <w:r w:rsidR="003A7877" w:rsidRPr="003A7877">
        <w:rPr>
          <w:rFonts w:ascii="Tahoma" w:hAnsi="Tahoma"/>
          <w:sz w:val="22"/>
          <w:szCs w:val="22"/>
          <w:lang w:val="el-GR"/>
        </w:rPr>
        <w:t>συνεχή ανάπτυξη του 5G</w:t>
      </w:r>
      <w:r w:rsidR="003A7877" w:rsidRPr="00790B2B">
        <w:rPr>
          <w:rFonts w:ascii="Tahoma" w:hAnsi="Tahoma"/>
          <w:sz w:val="22"/>
          <w:szCs w:val="22"/>
          <w:lang w:val="el-GR"/>
        </w:rPr>
        <w:t xml:space="preserve"> </w:t>
      </w:r>
      <w:r w:rsidR="00F23B78" w:rsidRPr="00790B2B">
        <w:rPr>
          <w:rFonts w:ascii="Tahoma" w:hAnsi="Tahoma"/>
          <w:sz w:val="22"/>
          <w:szCs w:val="22"/>
          <w:lang w:val="el-GR"/>
        </w:rPr>
        <w:t>και στην ικανοποίηση των πελατών, όπως αποτυπώνονται σε όλες τις σημαντικές μετρήσεις στην αγορά</w:t>
      </w:r>
      <w:r w:rsidR="00E65FB4" w:rsidRPr="003A7877">
        <w:rPr>
          <w:rFonts w:ascii="Tahoma" w:hAnsi="Tahoma"/>
          <w:sz w:val="22"/>
          <w:szCs w:val="22"/>
          <w:lang w:val="el-GR"/>
        </w:rPr>
        <w:t>.</w:t>
      </w:r>
      <w:r w:rsidR="00695B71" w:rsidRPr="00790B2B">
        <w:rPr>
          <w:rFonts w:ascii="Tahoma" w:hAnsi="Tahoma"/>
          <w:sz w:val="22"/>
          <w:szCs w:val="22"/>
          <w:lang w:val="el-GR"/>
        </w:rPr>
        <w:t xml:space="preserve"> </w:t>
      </w:r>
      <w:bookmarkStart w:id="3" w:name="_Hlk127873295"/>
      <w:r w:rsidR="0052706C" w:rsidRPr="0052706C">
        <w:rPr>
          <w:rFonts w:ascii="Tahoma" w:hAnsi="Tahoma"/>
          <w:sz w:val="22"/>
          <w:szCs w:val="22"/>
          <w:lang w:val="el-GR"/>
        </w:rPr>
        <w:t>Οι</w:t>
      </w:r>
      <w:r w:rsidR="00336D63" w:rsidRPr="0052706C">
        <w:rPr>
          <w:rFonts w:ascii="Tahoma" w:hAnsi="Tahoma"/>
          <w:sz w:val="22"/>
          <w:szCs w:val="22"/>
          <w:lang w:val="el-GR"/>
        </w:rPr>
        <w:t xml:space="preserve"> </w:t>
      </w:r>
      <w:r w:rsidRPr="0052706C">
        <w:rPr>
          <w:rFonts w:ascii="Tahoma" w:hAnsi="Tahoma"/>
          <w:sz w:val="22"/>
          <w:szCs w:val="22"/>
          <w:lang w:val="el-GR"/>
        </w:rPr>
        <w:t xml:space="preserve">συνδρομητές </w:t>
      </w:r>
      <w:r w:rsidR="00336D63" w:rsidRPr="0052706C">
        <w:rPr>
          <w:rFonts w:ascii="Tahoma" w:hAnsi="Tahoma"/>
          <w:sz w:val="22"/>
          <w:szCs w:val="22"/>
          <w:lang w:val="el-GR"/>
        </w:rPr>
        <w:t xml:space="preserve">COSMOTE </w:t>
      </w:r>
      <w:r w:rsidRPr="0052706C">
        <w:rPr>
          <w:rFonts w:ascii="Tahoma" w:hAnsi="Tahoma"/>
          <w:sz w:val="22"/>
          <w:szCs w:val="22"/>
          <w:lang w:val="el-GR"/>
        </w:rPr>
        <w:t xml:space="preserve">απολαμβάνουν μέσες ταχύτητες λήψης υπερδιπλάσιες από αυτές ανταγωνιστικών </w:t>
      </w:r>
      <w:proofErr w:type="spellStart"/>
      <w:r w:rsidR="00336D63" w:rsidRPr="0052706C">
        <w:rPr>
          <w:rFonts w:ascii="Tahoma" w:hAnsi="Tahoma"/>
          <w:sz w:val="22"/>
          <w:szCs w:val="22"/>
          <w:lang w:val="el-GR"/>
        </w:rPr>
        <w:t>παρόχων</w:t>
      </w:r>
      <w:proofErr w:type="spellEnd"/>
      <w:r w:rsidR="00336D63" w:rsidRPr="0052706C">
        <w:rPr>
          <w:rFonts w:ascii="Tahoma" w:hAnsi="Tahoma"/>
          <w:sz w:val="22"/>
          <w:szCs w:val="22"/>
          <w:lang w:val="el-GR"/>
        </w:rPr>
        <w:t>.</w:t>
      </w:r>
    </w:p>
    <w:bookmarkEnd w:id="2"/>
    <w:bookmarkEnd w:id="3"/>
    <w:p w14:paraId="449BD070" w14:textId="6DF7BA02" w:rsidR="00EC6959" w:rsidRPr="0052706C" w:rsidRDefault="009A4E48" w:rsidP="00E72FBB">
      <w:pPr>
        <w:widowControl w:val="0"/>
        <w:autoSpaceDE w:val="0"/>
        <w:autoSpaceDN w:val="0"/>
        <w:adjustRightInd w:val="0"/>
        <w:spacing w:after="160"/>
        <w:jc w:val="both"/>
        <w:rPr>
          <w:rFonts w:ascii="Tahoma" w:hAnsi="Tahoma"/>
          <w:sz w:val="22"/>
          <w:szCs w:val="22"/>
          <w:lang w:val="el-GR"/>
        </w:rPr>
      </w:pPr>
      <w:r w:rsidRPr="0052706C">
        <w:rPr>
          <w:rFonts w:ascii="Tahoma" w:hAnsi="Tahoma"/>
          <w:sz w:val="22"/>
          <w:szCs w:val="22"/>
          <w:lang w:val="el-GR"/>
        </w:rPr>
        <w:t>Ο</w:t>
      </w:r>
      <w:r w:rsidRPr="0052706C" w:rsidDel="009A4E48">
        <w:rPr>
          <w:rFonts w:ascii="Tahoma" w:hAnsi="Tahoma"/>
          <w:sz w:val="22"/>
          <w:szCs w:val="22"/>
          <w:lang w:val="el-GR"/>
        </w:rPr>
        <w:t xml:space="preserve"> </w:t>
      </w:r>
      <w:r w:rsidR="001B1CE5" w:rsidRPr="0052706C">
        <w:rPr>
          <w:rFonts w:ascii="Tahoma" w:hAnsi="Tahoma"/>
          <w:sz w:val="22"/>
          <w:szCs w:val="22"/>
          <w:lang w:val="el-GR"/>
        </w:rPr>
        <w:t xml:space="preserve">ΟΤΕ </w:t>
      </w:r>
      <w:r w:rsidR="00963662" w:rsidRPr="0052706C">
        <w:rPr>
          <w:rFonts w:ascii="Tahoma" w:hAnsi="Tahoma"/>
          <w:sz w:val="22"/>
          <w:szCs w:val="22"/>
          <w:lang w:val="el-GR"/>
        </w:rPr>
        <w:t xml:space="preserve">συνεχίζει να επεκτείνει το </w:t>
      </w:r>
      <w:r w:rsidR="00670E9E" w:rsidRPr="0052706C">
        <w:rPr>
          <w:rFonts w:ascii="Tahoma" w:hAnsi="Tahoma"/>
          <w:sz w:val="22"/>
          <w:szCs w:val="22"/>
          <w:lang w:val="el-GR"/>
        </w:rPr>
        <w:t>5</w:t>
      </w:r>
      <w:r w:rsidR="00670E9E" w:rsidRPr="0052706C">
        <w:rPr>
          <w:rFonts w:ascii="Tahoma" w:hAnsi="Tahoma"/>
          <w:sz w:val="22"/>
          <w:szCs w:val="22"/>
          <w:lang w:val="en-US"/>
        </w:rPr>
        <w:t>G</w:t>
      </w:r>
      <w:r w:rsidR="00670E9E" w:rsidRPr="0052706C">
        <w:rPr>
          <w:rFonts w:ascii="Tahoma" w:hAnsi="Tahoma"/>
          <w:sz w:val="22"/>
          <w:szCs w:val="22"/>
          <w:lang w:val="el-GR"/>
        </w:rPr>
        <w:t xml:space="preserve"> </w:t>
      </w:r>
      <w:r w:rsidR="00963662" w:rsidRPr="0052706C">
        <w:rPr>
          <w:rFonts w:ascii="Tahoma" w:hAnsi="Tahoma"/>
          <w:sz w:val="22"/>
          <w:szCs w:val="22"/>
          <w:lang w:val="el-GR"/>
        </w:rPr>
        <w:t>δίκτυό</w:t>
      </w:r>
      <w:r w:rsidR="001B1CE5" w:rsidRPr="0052706C">
        <w:rPr>
          <w:rFonts w:ascii="Tahoma" w:hAnsi="Tahoma"/>
          <w:sz w:val="22"/>
          <w:szCs w:val="22"/>
          <w:lang w:val="el-GR"/>
        </w:rPr>
        <w:t xml:space="preserve"> του</w:t>
      </w:r>
      <w:r w:rsidR="003016C3" w:rsidRPr="0052706C">
        <w:rPr>
          <w:rFonts w:ascii="Tahoma" w:hAnsi="Tahoma"/>
          <w:sz w:val="22"/>
          <w:szCs w:val="22"/>
          <w:lang w:val="el-GR"/>
        </w:rPr>
        <w:t xml:space="preserve">, </w:t>
      </w:r>
      <w:r w:rsidR="003F303C">
        <w:rPr>
          <w:rFonts w:ascii="Tahoma" w:hAnsi="Tahoma"/>
          <w:sz w:val="22"/>
          <w:szCs w:val="22"/>
          <w:lang w:val="el-GR"/>
        </w:rPr>
        <w:t>με</w:t>
      </w:r>
      <w:r w:rsidR="006F476A" w:rsidRPr="0052706C">
        <w:rPr>
          <w:rFonts w:ascii="Tahoma" w:hAnsi="Tahoma"/>
          <w:sz w:val="22"/>
          <w:szCs w:val="22"/>
          <w:lang w:val="el-GR"/>
        </w:rPr>
        <w:t xml:space="preserve"> πληθυσμιακή κάλυψη </w:t>
      </w:r>
      <w:r w:rsidR="0052706C" w:rsidRPr="0052706C">
        <w:rPr>
          <w:rFonts w:ascii="Tahoma" w:hAnsi="Tahoma"/>
          <w:sz w:val="22"/>
          <w:szCs w:val="22"/>
          <w:lang w:val="el-GR"/>
        </w:rPr>
        <w:t xml:space="preserve">που υπερβαίνει πλέον το </w:t>
      </w:r>
      <w:r w:rsidR="006F476A" w:rsidRPr="0052706C">
        <w:rPr>
          <w:rFonts w:ascii="Tahoma" w:hAnsi="Tahoma"/>
          <w:sz w:val="22"/>
          <w:szCs w:val="22"/>
          <w:lang w:val="el-GR"/>
        </w:rPr>
        <w:t>80%</w:t>
      </w:r>
      <w:r w:rsidR="00EB2424" w:rsidRPr="0052706C">
        <w:rPr>
          <w:rFonts w:ascii="Tahoma" w:hAnsi="Tahoma"/>
          <w:sz w:val="22"/>
          <w:szCs w:val="22"/>
          <w:lang w:val="el-GR"/>
        </w:rPr>
        <w:t xml:space="preserve"> </w:t>
      </w:r>
      <w:r w:rsidR="0052706C" w:rsidRPr="0052706C">
        <w:rPr>
          <w:rFonts w:ascii="Tahoma" w:hAnsi="Tahoma"/>
          <w:sz w:val="22"/>
          <w:szCs w:val="22"/>
          <w:lang w:val="el-GR"/>
        </w:rPr>
        <w:t>και</w:t>
      </w:r>
      <w:r w:rsidR="00ED0CCB" w:rsidRPr="0052706C">
        <w:rPr>
          <w:rFonts w:ascii="Tahoma" w:hAnsi="Tahoma"/>
          <w:sz w:val="22"/>
          <w:szCs w:val="22"/>
          <w:lang w:val="el-GR"/>
        </w:rPr>
        <w:t xml:space="preserve"> </w:t>
      </w:r>
      <w:r w:rsidR="0004660D" w:rsidRPr="0052706C">
        <w:rPr>
          <w:rFonts w:ascii="Tahoma" w:hAnsi="Tahoma"/>
          <w:sz w:val="22"/>
          <w:szCs w:val="22"/>
          <w:lang w:val="el-GR"/>
        </w:rPr>
        <w:t>στόχο</w:t>
      </w:r>
      <w:r w:rsidR="00ED0CCB" w:rsidRPr="0052706C">
        <w:rPr>
          <w:rFonts w:ascii="Tahoma" w:hAnsi="Tahoma"/>
          <w:sz w:val="22"/>
          <w:szCs w:val="22"/>
          <w:lang w:val="el-GR"/>
        </w:rPr>
        <w:t xml:space="preserve"> το</w:t>
      </w:r>
      <w:r w:rsidR="0004660D" w:rsidRPr="0052706C">
        <w:rPr>
          <w:rFonts w:ascii="Tahoma" w:hAnsi="Tahoma"/>
          <w:sz w:val="22"/>
          <w:szCs w:val="22"/>
          <w:lang w:val="el-GR"/>
        </w:rPr>
        <w:t xml:space="preserve"> 90% για το τέλος του 2023. </w:t>
      </w:r>
      <w:r w:rsidR="0093160D" w:rsidRPr="0052706C">
        <w:rPr>
          <w:rFonts w:ascii="Tahoma" w:hAnsi="Tahoma"/>
          <w:sz w:val="22"/>
          <w:szCs w:val="22"/>
          <w:lang w:val="el-GR"/>
        </w:rPr>
        <w:t>Αθήνα, Θεσσαλονίκη και άλλες 37 πόλεις στην Ελλάδα καταγράφουν ήδη κάλυψη άνω του 90</w:t>
      </w:r>
      <w:r w:rsidR="00E04EFE" w:rsidRPr="0052706C">
        <w:rPr>
          <w:rFonts w:ascii="Tahoma" w:hAnsi="Tahoma"/>
          <w:sz w:val="22"/>
          <w:szCs w:val="22"/>
          <w:lang w:val="el-GR"/>
        </w:rPr>
        <w:t>%, ενώ ο</w:t>
      </w:r>
      <w:r w:rsidR="0093160D" w:rsidRPr="0052706C">
        <w:rPr>
          <w:rFonts w:ascii="Tahoma" w:hAnsi="Tahoma"/>
          <w:sz w:val="22"/>
          <w:szCs w:val="22"/>
          <w:lang w:val="el-GR"/>
        </w:rPr>
        <w:t>ι ταχύτητες υπερβαίνουν σε κάποιες περιοχές το 1</w:t>
      </w:r>
      <w:r w:rsidR="0093160D" w:rsidRPr="0052706C">
        <w:rPr>
          <w:rFonts w:ascii="Tahoma" w:hAnsi="Tahoma"/>
          <w:sz w:val="22"/>
          <w:szCs w:val="22"/>
          <w:lang w:val="en-US"/>
        </w:rPr>
        <w:t>Gbps</w:t>
      </w:r>
      <w:r w:rsidR="0093160D" w:rsidRPr="0052706C">
        <w:rPr>
          <w:rFonts w:ascii="Tahoma" w:hAnsi="Tahoma"/>
          <w:sz w:val="22"/>
          <w:szCs w:val="22"/>
          <w:lang w:val="el-GR"/>
        </w:rPr>
        <w:t xml:space="preserve">. </w:t>
      </w:r>
      <w:r w:rsidR="009534E5" w:rsidRPr="0052706C">
        <w:rPr>
          <w:rFonts w:ascii="Tahoma" w:hAnsi="Tahoma"/>
          <w:sz w:val="22"/>
          <w:szCs w:val="22"/>
          <w:lang w:val="el-GR"/>
        </w:rPr>
        <w:t>Ο ΟΤΕ</w:t>
      </w:r>
      <w:r w:rsidR="00963662" w:rsidRPr="0052706C">
        <w:rPr>
          <w:rFonts w:ascii="Tahoma" w:hAnsi="Tahoma"/>
          <w:sz w:val="22"/>
          <w:szCs w:val="22"/>
          <w:lang w:val="el-GR"/>
        </w:rPr>
        <w:t xml:space="preserve"> </w:t>
      </w:r>
      <w:r w:rsidR="00780F4D" w:rsidRPr="0052706C">
        <w:rPr>
          <w:rFonts w:ascii="Tahoma" w:hAnsi="Tahoma"/>
          <w:sz w:val="22"/>
          <w:szCs w:val="22"/>
          <w:lang w:val="el-GR"/>
        </w:rPr>
        <w:t>συνεχί</w:t>
      </w:r>
      <w:r w:rsidR="009534E5" w:rsidRPr="0052706C">
        <w:rPr>
          <w:rFonts w:ascii="Tahoma" w:hAnsi="Tahoma"/>
          <w:sz w:val="22"/>
          <w:szCs w:val="22"/>
          <w:lang w:val="el-GR"/>
        </w:rPr>
        <w:t>ζ</w:t>
      </w:r>
      <w:r w:rsidR="00780F4D" w:rsidRPr="0052706C">
        <w:rPr>
          <w:rFonts w:ascii="Tahoma" w:hAnsi="Tahoma"/>
          <w:sz w:val="22"/>
          <w:szCs w:val="22"/>
          <w:lang w:val="el-GR"/>
        </w:rPr>
        <w:t>ει να προωθεί τη χρήση δεδομένων μέσω 4</w:t>
      </w:r>
      <w:r w:rsidR="00780F4D" w:rsidRPr="0052706C">
        <w:rPr>
          <w:rFonts w:ascii="Tahoma" w:hAnsi="Tahoma"/>
          <w:sz w:val="22"/>
          <w:szCs w:val="22"/>
          <w:lang w:val="en-US"/>
        </w:rPr>
        <w:t>G</w:t>
      </w:r>
      <w:r w:rsidR="00780F4D" w:rsidRPr="0052706C">
        <w:rPr>
          <w:rFonts w:ascii="Tahoma" w:hAnsi="Tahoma"/>
          <w:sz w:val="22"/>
          <w:szCs w:val="22"/>
          <w:lang w:val="el-GR"/>
        </w:rPr>
        <w:t>/4</w:t>
      </w:r>
      <w:r w:rsidR="00780F4D" w:rsidRPr="0052706C">
        <w:rPr>
          <w:rFonts w:ascii="Tahoma" w:hAnsi="Tahoma"/>
          <w:sz w:val="22"/>
          <w:szCs w:val="22"/>
          <w:lang w:val="en-US"/>
        </w:rPr>
        <w:t>G</w:t>
      </w:r>
      <w:r w:rsidR="00780F4D" w:rsidRPr="0052706C">
        <w:rPr>
          <w:rFonts w:ascii="Tahoma" w:hAnsi="Tahoma"/>
          <w:sz w:val="22"/>
          <w:szCs w:val="22"/>
          <w:lang w:val="el-GR"/>
        </w:rPr>
        <w:t>+</w:t>
      </w:r>
      <w:r w:rsidR="004D2361" w:rsidRPr="0052706C">
        <w:rPr>
          <w:rFonts w:ascii="Tahoma" w:hAnsi="Tahoma"/>
          <w:sz w:val="22"/>
          <w:szCs w:val="22"/>
          <w:lang w:val="el-GR"/>
        </w:rPr>
        <w:t>/5</w:t>
      </w:r>
      <w:r w:rsidR="004D2361" w:rsidRPr="0052706C">
        <w:rPr>
          <w:rFonts w:ascii="Tahoma" w:hAnsi="Tahoma"/>
          <w:sz w:val="22"/>
          <w:szCs w:val="22"/>
          <w:lang w:val="en-US"/>
        </w:rPr>
        <w:t>G</w:t>
      </w:r>
      <w:r w:rsidR="00780F4D" w:rsidRPr="0052706C">
        <w:rPr>
          <w:rFonts w:ascii="Tahoma" w:hAnsi="Tahoma"/>
          <w:sz w:val="22"/>
          <w:szCs w:val="22"/>
          <w:lang w:val="el-GR"/>
        </w:rPr>
        <w:t xml:space="preserve">, </w:t>
      </w:r>
      <w:r w:rsidR="00963662" w:rsidRPr="0052706C">
        <w:rPr>
          <w:rFonts w:ascii="Tahoma" w:hAnsi="Tahoma"/>
          <w:sz w:val="22"/>
          <w:szCs w:val="22"/>
          <w:lang w:val="el-GR"/>
        </w:rPr>
        <w:t xml:space="preserve">και </w:t>
      </w:r>
      <w:r w:rsidR="009534E5" w:rsidRPr="0052706C">
        <w:rPr>
          <w:rFonts w:ascii="Tahoma" w:hAnsi="Tahoma"/>
          <w:sz w:val="22"/>
          <w:szCs w:val="22"/>
          <w:lang w:val="el-GR"/>
        </w:rPr>
        <w:t xml:space="preserve">παράλληλα ενισχύει </w:t>
      </w:r>
      <w:r w:rsidR="003E5FA0" w:rsidRPr="0052706C">
        <w:rPr>
          <w:rFonts w:ascii="Tahoma" w:hAnsi="Tahoma"/>
          <w:sz w:val="22"/>
          <w:szCs w:val="22"/>
          <w:lang w:val="el-GR"/>
        </w:rPr>
        <w:t xml:space="preserve">τα έσοδά </w:t>
      </w:r>
      <w:r w:rsidR="009534E5" w:rsidRPr="0052706C">
        <w:rPr>
          <w:rFonts w:ascii="Tahoma" w:hAnsi="Tahoma"/>
          <w:sz w:val="22"/>
          <w:szCs w:val="22"/>
          <w:lang w:val="el-GR"/>
        </w:rPr>
        <w:t>του</w:t>
      </w:r>
      <w:r w:rsidR="00BB5CEF">
        <w:rPr>
          <w:rFonts w:ascii="Tahoma" w:hAnsi="Tahoma"/>
          <w:sz w:val="22"/>
          <w:szCs w:val="22"/>
          <w:lang w:val="el-GR"/>
        </w:rPr>
        <w:t>,</w:t>
      </w:r>
      <w:r w:rsidR="00074477" w:rsidRPr="0052706C">
        <w:rPr>
          <w:rFonts w:ascii="Tahoma" w:hAnsi="Tahoma"/>
          <w:sz w:val="22"/>
          <w:szCs w:val="22"/>
          <w:lang w:val="el-GR"/>
        </w:rPr>
        <w:t xml:space="preserve"> </w:t>
      </w:r>
      <w:r w:rsidR="00670E9E" w:rsidRPr="0052706C">
        <w:rPr>
          <w:rFonts w:ascii="Tahoma" w:hAnsi="Tahoma"/>
          <w:sz w:val="22"/>
          <w:szCs w:val="22"/>
          <w:lang w:val="el-GR"/>
        </w:rPr>
        <w:t xml:space="preserve">«χτίζοντας» </w:t>
      </w:r>
      <w:r w:rsidR="009534E5" w:rsidRPr="0052706C">
        <w:rPr>
          <w:rFonts w:ascii="Tahoma" w:hAnsi="Tahoma"/>
          <w:sz w:val="22"/>
          <w:szCs w:val="22"/>
          <w:lang w:val="el-GR"/>
        </w:rPr>
        <w:t>στ</w:t>
      </w:r>
      <w:r w:rsidR="00780F4D" w:rsidRPr="0052706C">
        <w:rPr>
          <w:rFonts w:ascii="Tahoma" w:hAnsi="Tahoma"/>
          <w:sz w:val="22"/>
          <w:szCs w:val="22"/>
          <w:lang w:val="el-GR"/>
        </w:rPr>
        <w:t xml:space="preserve">ην </w:t>
      </w:r>
      <w:r w:rsidR="009534E5" w:rsidRPr="0052706C">
        <w:rPr>
          <w:rFonts w:ascii="Tahoma" w:hAnsi="Tahoma"/>
          <w:sz w:val="22"/>
          <w:szCs w:val="22"/>
          <w:lang w:val="el-GR"/>
        </w:rPr>
        <w:t>αυξανόμενη</w:t>
      </w:r>
      <w:r w:rsidR="00780F4D" w:rsidRPr="0052706C">
        <w:rPr>
          <w:rFonts w:ascii="Tahoma" w:hAnsi="Tahoma"/>
          <w:sz w:val="22"/>
          <w:szCs w:val="22"/>
          <w:lang w:val="el-GR"/>
        </w:rPr>
        <w:t xml:space="preserve"> </w:t>
      </w:r>
      <w:r w:rsidR="009534E5" w:rsidRPr="0052706C">
        <w:rPr>
          <w:rFonts w:ascii="Tahoma" w:hAnsi="Tahoma"/>
          <w:sz w:val="22"/>
          <w:szCs w:val="22"/>
          <w:lang w:val="el-GR"/>
        </w:rPr>
        <w:t xml:space="preserve">χρήση </w:t>
      </w:r>
      <w:r w:rsidR="00074477" w:rsidRPr="0052706C">
        <w:rPr>
          <w:rFonts w:ascii="Tahoma" w:hAnsi="Tahoma"/>
          <w:sz w:val="22"/>
          <w:szCs w:val="22"/>
          <w:lang w:val="el-GR"/>
        </w:rPr>
        <w:t>δεδομένων</w:t>
      </w:r>
      <w:r w:rsidR="00780F4D" w:rsidRPr="0052706C">
        <w:rPr>
          <w:rFonts w:ascii="Tahoma" w:hAnsi="Tahoma"/>
          <w:sz w:val="22"/>
          <w:szCs w:val="22"/>
          <w:lang w:val="el-GR"/>
        </w:rPr>
        <w:t xml:space="preserve"> και τη</w:t>
      </w:r>
      <w:r w:rsidR="009534E5" w:rsidRPr="0052706C">
        <w:rPr>
          <w:rFonts w:ascii="Tahoma" w:hAnsi="Tahoma"/>
          <w:sz w:val="22"/>
          <w:szCs w:val="22"/>
          <w:lang w:val="el-GR"/>
        </w:rPr>
        <w:t xml:space="preserve"> συνολική</w:t>
      </w:r>
      <w:r w:rsidR="00780F4D" w:rsidRPr="0052706C">
        <w:rPr>
          <w:rFonts w:ascii="Tahoma" w:hAnsi="Tahoma"/>
          <w:sz w:val="22"/>
          <w:szCs w:val="22"/>
          <w:lang w:val="el-GR"/>
        </w:rPr>
        <w:t xml:space="preserve"> υπεροχή του δικτύου του.</w:t>
      </w:r>
      <w:r w:rsidR="00300B7C" w:rsidRPr="0052706C">
        <w:rPr>
          <w:rFonts w:ascii="Tahoma" w:hAnsi="Tahoma"/>
          <w:sz w:val="22"/>
          <w:szCs w:val="22"/>
          <w:lang w:val="el-GR"/>
        </w:rPr>
        <w:t xml:space="preserve"> </w:t>
      </w:r>
      <w:r w:rsidR="007B320C" w:rsidRPr="0052706C">
        <w:rPr>
          <w:rFonts w:ascii="Tahoma" w:hAnsi="Tahoma"/>
          <w:sz w:val="22"/>
          <w:szCs w:val="22"/>
          <w:lang w:val="el-GR"/>
        </w:rPr>
        <w:t xml:space="preserve"> </w:t>
      </w:r>
    </w:p>
    <w:p w14:paraId="4DB864C2" w14:textId="5C53A332" w:rsidR="00D63D00" w:rsidRPr="00842EC8" w:rsidRDefault="00D63D00" w:rsidP="00DC43B8">
      <w:pPr>
        <w:pStyle w:val="ListParagraph"/>
        <w:spacing w:line="259" w:lineRule="auto"/>
        <w:ind w:left="0"/>
        <w:rPr>
          <w:rFonts w:ascii="Tahoma" w:hAnsi="Tahoma" w:cs="Tahoma"/>
          <w:b/>
          <w:color w:val="3B61A6"/>
          <w:sz w:val="22"/>
          <w:szCs w:val="22"/>
          <w:lang w:val="el-GR"/>
        </w:rPr>
      </w:pPr>
      <w:r w:rsidRPr="00842EC8">
        <w:rPr>
          <w:rFonts w:ascii="Tahoma" w:hAnsi="Tahoma" w:cs="Tahoma"/>
          <w:b/>
          <w:color w:val="3B61A6"/>
          <w:sz w:val="22"/>
          <w:szCs w:val="22"/>
          <w:lang w:val="el-GR"/>
        </w:rPr>
        <w:t>Νέες Υπηρεσίες:</w:t>
      </w:r>
      <w:r w:rsidRPr="00842EC8">
        <w:rPr>
          <w:rFonts w:ascii="Tahoma" w:hAnsi="Tahoma" w:cs="Tahoma"/>
          <w:b/>
          <w:color w:val="3B61A6"/>
          <w:sz w:val="22"/>
          <w:szCs w:val="22"/>
          <w:lang w:val="el-GR"/>
        </w:rPr>
        <w:tab/>
      </w:r>
    </w:p>
    <w:p w14:paraId="5FA1654F" w14:textId="2740337E" w:rsidR="00D63D00" w:rsidRPr="00AC1473" w:rsidRDefault="0077321E" w:rsidP="00E72FBB">
      <w:pPr>
        <w:widowControl w:val="0"/>
        <w:autoSpaceDE w:val="0"/>
        <w:autoSpaceDN w:val="0"/>
        <w:adjustRightInd w:val="0"/>
        <w:spacing w:after="160"/>
        <w:jc w:val="both"/>
        <w:rPr>
          <w:rFonts w:ascii="Tahoma" w:hAnsi="Tahoma"/>
          <w:sz w:val="22"/>
          <w:szCs w:val="22"/>
          <w:lang w:val="el-GR"/>
        </w:rPr>
      </w:pPr>
      <w:r w:rsidRPr="00AC1473">
        <w:rPr>
          <w:rFonts w:ascii="Tahoma" w:hAnsi="Tahoma"/>
          <w:sz w:val="22"/>
          <w:szCs w:val="22"/>
          <w:lang w:val="el-GR"/>
        </w:rPr>
        <w:t>Η</w:t>
      </w:r>
      <w:r w:rsidR="00436057" w:rsidRPr="00AC1473">
        <w:rPr>
          <w:rFonts w:ascii="Tahoma" w:hAnsi="Tahoma"/>
          <w:sz w:val="22"/>
          <w:szCs w:val="22"/>
          <w:lang w:val="el-GR"/>
        </w:rPr>
        <w:t xml:space="preserve"> νέα εφαρμογή </w:t>
      </w:r>
      <w:r w:rsidR="00336D63" w:rsidRPr="00AC1473">
        <w:rPr>
          <w:rFonts w:ascii="Tahoma" w:hAnsi="Tahoma"/>
          <w:sz w:val="22"/>
          <w:szCs w:val="22"/>
          <w:lang w:val="el-GR"/>
        </w:rPr>
        <w:t xml:space="preserve">ηλεκτρονικών συναλλαγών </w:t>
      </w:r>
      <w:r w:rsidR="00336D63" w:rsidRPr="00AC1473" w:rsidDel="003016C3">
        <w:rPr>
          <w:rFonts w:ascii="Tahoma" w:hAnsi="Tahoma"/>
          <w:sz w:val="22"/>
          <w:szCs w:val="22"/>
          <w:lang w:val="el-GR"/>
        </w:rPr>
        <w:t>και πληρωμών μέσω κινητού τηλεφώνου</w:t>
      </w:r>
      <w:r w:rsidR="00436057" w:rsidRPr="00AC1473">
        <w:rPr>
          <w:rFonts w:ascii="Tahoma" w:hAnsi="Tahoma"/>
          <w:sz w:val="22"/>
          <w:szCs w:val="22"/>
          <w:lang w:val="el-GR"/>
        </w:rPr>
        <w:t>, «</w:t>
      </w:r>
      <w:proofErr w:type="spellStart"/>
      <w:r w:rsidR="00436057" w:rsidRPr="00AC1473">
        <w:rPr>
          <w:rFonts w:ascii="Tahoma" w:hAnsi="Tahoma"/>
          <w:sz w:val="22"/>
          <w:szCs w:val="22"/>
          <w:lang w:val="en-US"/>
        </w:rPr>
        <w:t>payzy</w:t>
      </w:r>
      <w:proofErr w:type="spellEnd"/>
      <w:r w:rsidR="00436057" w:rsidRPr="00AC1473">
        <w:rPr>
          <w:rFonts w:ascii="Tahoma" w:hAnsi="Tahoma"/>
          <w:sz w:val="22"/>
          <w:szCs w:val="22"/>
          <w:lang w:val="el-GR"/>
        </w:rPr>
        <w:t xml:space="preserve"> </w:t>
      </w:r>
      <w:r w:rsidR="00436057" w:rsidRPr="00AC1473">
        <w:rPr>
          <w:rFonts w:ascii="Tahoma" w:hAnsi="Tahoma"/>
          <w:sz w:val="22"/>
          <w:szCs w:val="22"/>
          <w:lang w:val="en-US"/>
        </w:rPr>
        <w:t>by</w:t>
      </w:r>
      <w:r w:rsidR="00436057" w:rsidRPr="00AC1473">
        <w:rPr>
          <w:rFonts w:ascii="Tahoma" w:hAnsi="Tahoma"/>
          <w:sz w:val="22"/>
          <w:szCs w:val="22"/>
          <w:lang w:val="el-GR"/>
        </w:rPr>
        <w:t xml:space="preserve"> </w:t>
      </w:r>
      <w:r w:rsidR="00436057" w:rsidRPr="00AC1473">
        <w:rPr>
          <w:rFonts w:ascii="Tahoma" w:hAnsi="Tahoma"/>
          <w:sz w:val="22"/>
          <w:szCs w:val="22"/>
          <w:lang w:val="en-US"/>
        </w:rPr>
        <w:t>COSMOTE</w:t>
      </w:r>
      <w:r w:rsidR="00436057" w:rsidRPr="00AC1473">
        <w:rPr>
          <w:rFonts w:ascii="Tahoma" w:hAnsi="Tahoma"/>
          <w:sz w:val="22"/>
          <w:szCs w:val="22"/>
          <w:lang w:val="el-GR"/>
        </w:rPr>
        <w:t>»</w:t>
      </w:r>
      <w:r w:rsidR="003F303C">
        <w:rPr>
          <w:rFonts w:ascii="Tahoma" w:hAnsi="Tahoma"/>
          <w:sz w:val="22"/>
          <w:szCs w:val="22"/>
          <w:lang w:val="el-GR"/>
        </w:rPr>
        <w:t xml:space="preserve">, </w:t>
      </w:r>
      <w:r w:rsidR="003F303C" w:rsidRPr="003F303C">
        <w:rPr>
          <w:rFonts w:ascii="Tahoma" w:hAnsi="Tahoma"/>
          <w:sz w:val="22"/>
          <w:szCs w:val="22"/>
          <w:lang w:val="el-GR"/>
        </w:rPr>
        <w:t xml:space="preserve">της θυγατρικής του ΟΤΕ, COSMOTE </w:t>
      </w:r>
      <w:proofErr w:type="spellStart"/>
      <w:r w:rsidR="003F303C" w:rsidRPr="003F303C">
        <w:rPr>
          <w:rFonts w:ascii="Tahoma" w:hAnsi="Tahoma"/>
          <w:sz w:val="22"/>
          <w:szCs w:val="22"/>
          <w:lang w:val="el-GR"/>
        </w:rPr>
        <w:t>Payments</w:t>
      </w:r>
      <w:proofErr w:type="spellEnd"/>
      <w:r w:rsidR="003F303C">
        <w:rPr>
          <w:rFonts w:ascii="Tahoma" w:hAnsi="Tahoma"/>
          <w:sz w:val="22"/>
          <w:szCs w:val="22"/>
          <w:lang w:val="el-GR"/>
        </w:rPr>
        <w:t xml:space="preserve">, </w:t>
      </w:r>
      <w:r w:rsidR="008F21A7" w:rsidRPr="00AC1473">
        <w:rPr>
          <w:rFonts w:ascii="Tahoma" w:hAnsi="Tahoma"/>
          <w:sz w:val="22"/>
          <w:szCs w:val="22"/>
          <w:lang w:val="el-GR"/>
        </w:rPr>
        <w:t xml:space="preserve">κερδίζει </w:t>
      </w:r>
      <w:r w:rsidR="00584621" w:rsidRPr="00AC1473">
        <w:rPr>
          <w:rFonts w:ascii="Tahoma" w:hAnsi="Tahoma"/>
          <w:sz w:val="22"/>
          <w:szCs w:val="22"/>
          <w:lang w:val="el-GR"/>
        </w:rPr>
        <w:t xml:space="preserve">συνεχώς </w:t>
      </w:r>
      <w:r w:rsidR="008F21A7" w:rsidRPr="00AC1473">
        <w:rPr>
          <w:rFonts w:ascii="Tahoma" w:hAnsi="Tahoma"/>
          <w:sz w:val="22"/>
          <w:szCs w:val="22"/>
          <w:lang w:val="el-GR"/>
        </w:rPr>
        <w:t>έδαφος στην αγορά</w:t>
      </w:r>
      <w:r w:rsidR="00336D63" w:rsidRPr="00AC1473">
        <w:rPr>
          <w:rFonts w:ascii="Tahoma" w:hAnsi="Tahoma"/>
          <w:sz w:val="22"/>
          <w:szCs w:val="22"/>
          <w:lang w:val="el-GR"/>
        </w:rPr>
        <w:t>,</w:t>
      </w:r>
      <w:r w:rsidR="007C0B0C" w:rsidRPr="00AC1473">
        <w:rPr>
          <w:rFonts w:ascii="Tahoma" w:hAnsi="Tahoma"/>
          <w:sz w:val="22"/>
          <w:szCs w:val="22"/>
          <w:lang w:val="el-GR"/>
        </w:rPr>
        <w:t xml:space="preserve"> με το συνολικό αριθμό των χρηστών να </w:t>
      </w:r>
      <w:r w:rsidR="003F303C">
        <w:rPr>
          <w:rFonts w:ascii="Tahoma" w:hAnsi="Tahoma"/>
          <w:sz w:val="22"/>
          <w:szCs w:val="22"/>
          <w:lang w:val="el-GR"/>
        </w:rPr>
        <w:t>αγγίζει</w:t>
      </w:r>
      <w:r w:rsidR="00453E45" w:rsidRPr="00453E45">
        <w:rPr>
          <w:rFonts w:ascii="Tahoma" w:hAnsi="Tahoma"/>
          <w:sz w:val="22"/>
          <w:szCs w:val="22"/>
          <w:lang w:val="el-GR"/>
        </w:rPr>
        <w:t xml:space="preserve"> </w:t>
      </w:r>
      <w:r w:rsidR="00453E45">
        <w:rPr>
          <w:rFonts w:ascii="Tahoma" w:hAnsi="Tahoma"/>
          <w:sz w:val="22"/>
          <w:szCs w:val="22"/>
          <w:lang w:val="el-GR"/>
        </w:rPr>
        <w:t>σήμερα</w:t>
      </w:r>
      <w:r w:rsidR="003F303C">
        <w:rPr>
          <w:rFonts w:ascii="Tahoma" w:hAnsi="Tahoma"/>
          <w:sz w:val="22"/>
          <w:szCs w:val="22"/>
          <w:lang w:val="el-GR"/>
        </w:rPr>
        <w:t xml:space="preserve"> </w:t>
      </w:r>
      <w:r w:rsidR="007C0B0C" w:rsidRPr="00B27E41">
        <w:rPr>
          <w:rFonts w:ascii="Tahoma" w:hAnsi="Tahoma"/>
          <w:sz w:val="22"/>
          <w:szCs w:val="22"/>
          <w:lang w:val="el-GR"/>
        </w:rPr>
        <w:t>του</w:t>
      </w:r>
      <w:r w:rsidR="00453C48" w:rsidRPr="00B27E41">
        <w:rPr>
          <w:rFonts w:ascii="Tahoma" w:hAnsi="Tahoma"/>
          <w:sz w:val="22"/>
          <w:szCs w:val="22"/>
          <w:lang w:val="el-GR"/>
        </w:rPr>
        <w:t>ς</w:t>
      </w:r>
      <w:r w:rsidR="007C0B0C" w:rsidRPr="00B27E41">
        <w:rPr>
          <w:rFonts w:ascii="Tahoma" w:hAnsi="Tahoma"/>
          <w:sz w:val="22"/>
          <w:szCs w:val="22"/>
          <w:lang w:val="el-GR"/>
        </w:rPr>
        <w:t xml:space="preserve"> </w:t>
      </w:r>
      <w:r w:rsidRPr="00B27E41">
        <w:rPr>
          <w:rFonts w:ascii="Tahoma" w:hAnsi="Tahoma"/>
          <w:sz w:val="22"/>
          <w:szCs w:val="22"/>
          <w:lang w:val="el-GR"/>
        </w:rPr>
        <w:t>1</w:t>
      </w:r>
      <w:r w:rsidR="003F303C" w:rsidRPr="00B27E41">
        <w:rPr>
          <w:rFonts w:ascii="Tahoma" w:hAnsi="Tahoma"/>
          <w:sz w:val="22"/>
          <w:szCs w:val="22"/>
          <w:lang w:val="el-GR"/>
        </w:rPr>
        <w:t>10</w:t>
      </w:r>
      <w:r w:rsidR="007C0B0C" w:rsidRPr="00B27E41">
        <w:rPr>
          <w:rFonts w:ascii="Tahoma" w:hAnsi="Tahoma"/>
          <w:sz w:val="22"/>
          <w:szCs w:val="22"/>
          <w:lang w:val="el-GR"/>
        </w:rPr>
        <w:t xml:space="preserve"> χιλιάδες</w:t>
      </w:r>
      <w:r w:rsidR="00546C5F" w:rsidRPr="00546C5F">
        <w:rPr>
          <w:rFonts w:ascii="Tahoma" w:hAnsi="Tahoma"/>
          <w:sz w:val="22"/>
          <w:szCs w:val="22"/>
          <w:lang w:val="el-GR"/>
        </w:rPr>
        <w:t xml:space="preserve"> </w:t>
      </w:r>
      <w:r w:rsidR="00546C5F">
        <w:rPr>
          <w:rFonts w:ascii="Tahoma" w:hAnsi="Tahoma"/>
          <w:sz w:val="22"/>
          <w:szCs w:val="22"/>
          <w:lang w:val="el-GR"/>
        </w:rPr>
        <w:t>περίπου</w:t>
      </w:r>
      <w:r w:rsidR="007C0B0C" w:rsidRPr="00AC1473">
        <w:rPr>
          <w:rFonts w:ascii="Tahoma" w:hAnsi="Tahoma"/>
          <w:sz w:val="22"/>
          <w:szCs w:val="22"/>
          <w:lang w:val="el-GR"/>
        </w:rPr>
        <w:t xml:space="preserve">. </w:t>
      </w:r>
    </w:p>
    <w:p w14:paraId="299CEC57" w14:textId="26E01E06" w:rsidR="006A1B34" w:rsidRDefault="006A1B34" w:rsidP="00F63CD1">
      <w:pPr>
        <w:pStyle w:val="OTENormal"/>
      </w:pPr>
    </w:p>
    <w:p w14:paraId="7EEC88B8" w14:textId="5345F20E" w:rsidR="0094080C" w:rsidRDefault="0094080C" w:rsidP="00F63CD1">
      <w:pPr>
        <w:pStyle w:val="OTENormal"/>
      </w:pPr>
    </w:p>
    <w:p w14:paraId="3D63DCA0" w14:textId="3B13C24A" w:rsidR="0094080C" w:rsidRDefault="0094080C" w:rsidP="00F63CD1">
      <w:pPr>
        <w:pStyle w:val="OTENormal"/>
      </w:pPr>
    </w:p>
    <w:p w14:paraId="00115466" w14:textId="33DF736B" w:rsidR="0094080C" w:rsidRDefault="0094080C" w:rsidP="00F63CD1">
      <w:pPr>
        <w:pStyle w:val="OTENormal"/>
      </w:pPr>
    </w:p>
    <w:p w14:paraId="1E5BA9B7" w14:textId="3D8A8A6D" w:rsidR="0094080C" w:rsidRDefault="0094080C" w:rsidP="00F63CD1">
      <w:pPr>
        <w:pStyle w:val="OTENormal"/>
      </w:pPr>
    </w:p>
    <w:p w14:paraId="06ED533D" w14:textId="599F0441" w:rsidR="0094080C" w:rsidRDefault="0094080C" w:rsidP="00F63CD1">
      <w:pPr>
        <w:pStyle w:val="OTENormal"/>
      </w:pPr>
    </w:p>
    <w:p w14:paraId="44731B30" w14:textId="0EE6D7A8" w:rsidR="0094080C" w:rsidRDefault="0094080C" w:rsidP="00F63CD1">
      <w:pPr>
        <w:pStyle w:val="OTENormal"/>
      </w:pPr>
    </w:p>
    <w:p w14:paraId="48EC0BFE" w14:textId="2294DF73" w:rsidR="0094080C" w:rsidRDefault="0094080C" w:rsidP="00F63CD1">
      <w:pPr>
        <w:pStyle w:val="OTENormal"/>
      </w:pPr>
    </w:p>
    <w:p w14:paraId="444CFFE4" w14:textId="77777777" w:rsidR="0094080C" w:rsidRPr="00AC5940" w:rsidRDefault="0094080C" w:rsidP="00F63CD1">
      <w:pPr>
        <w:pStyle w:val="OTENormal"/>
      </w:pPr>
    </w:p>
    <w:p w14:paraId="27D35AE0" w14:textId="608526ED" w:rsidR="00CB7214" w:rsidRDefault="006728D9" w:rsidP="00DC43B8">
      <w:pPr>
        <w:pStyle w:val="ListParagraph"/>
        <w:spacing w:line="259" w:lineRule="auto"/>
        <w:ind w:left="0"/>
        <w:rPr>
          <w:rFonts w:ascii="Tahoma" w:hAnsi="Tahoma" w:cs="Tahoma"/>
          <w:b/>
          <w:color w:val="3B61A6"/>
          <w:sz w:val="22"/>
          <w:szCs w:val="22"/>
          <w:u w:val="single"/>
        </w:rPr>
      </w:pPr>
      <w:proofErr w:type="spellStart"/>
      <w:r w:rsidRPr="00DC43B8">
        <w:rPr>
          <w:rFonts w:ascii="Tahoma" w:hAnsi="Tahoma" w:cs="Tahoma"/>
          <w:b/>
          <w:color w:val="3B61A6"/>
          <w:sz w:val="22"/>
          <w:szCs w:val="22"/>
          <w:u w:val="single"/>
        </w:rPr>
        <w:lastRenderedPageBreak/>
        <w:t>Χρημ</w:t>
      </w:r>
      <w:proofErr w:type="spellEnd"/>
      <w:r w:rsidRPr="00DC43B8">
        <w:rPr>
          <w:rFonts w:ascii="Tahoma" w:hAnsi="Tahoma" w:cs="Tahoma"/>
          <w:b/>
          <w:color w:val="3B61A6"/>
          <w:sz w:val="22"/>
          <w:szCs w:val="22"/>
          <w:u w:val="single"/>
        </w:rPr>
        <w:t>ατοοικονομικά</w:t>
      </w:r>
      <w:r w:rsidR="00CB7214" w:rsidRPr="00DC43B8">
        <w:rPr>
          <w:rFonts w:ascii="Tahoma" w:hAnsi="Tahoma" w:cs="Tahoma"/>
          <w:b/>
          <w:color w:val="3B61A6"/>
          <w:sz w:val="22"/>
          <w:szCs w:val="22"/>
          <w:u w:val="single"/>
        </w:rPr>
        <w:t xml:space="preserve"> </w:t>
      </w:r>
      <w:proofErr w:type="spellStart"/>
      <w:r w:rsidR="00CB7214" w:rsidRPr="00DC43B8">
        <w:rPr>
          <w:rFonts w:ascii="Tahoma" w:hAnsi="Tahoma" w:cs="Tahoma"/>
          <w:b/>
          <w:color w:val="3B61A6"/>
          <w:sz w:val="22"/>
          <w:szCs w:val="22"/>
          <w:u w:val="single"/>
        </w:rPr>
        <w:t>στοιχεί</w:t>
      </w:r>
      <w:proofErr w:type="spellEnd"/>
      <w:r w:rsidR="00CB7214" w:rsidRPr="00DC43B8">
        <w:rPr>
          <w:rFonts w:ascii="Tahoma" w:hAnsi="Tahoma" w:cs="Tahoma"/>
          <w:b/>
          <w:color w:val="3B61A6"/>
          <w:sz w:val="22"/>
          <w:szCs w:val="22"/>
          <w:u w:val="single"/>
        </w:rPr>
        <w:t>α</w:t>
      </w:r>
      <w:r w:rsidR="00F01446" w:rsidRPr="00DC43B8">
        <w:rPr>
          <w:rFonts w:ascii="Tahoma" w:hAnsi="Tahoma" w:cs="Tahoma"/>
          <w:b/>
          <w:color w:val="3B61A6"/>
          <w:sz w:val="22"/>
          <w:szCs w:val="22"/>
          <w:u w:val="single"/>
        </w:rPr>
        <w:t>:</w:t>
      </w:r>
      <w:r w:rsidR="00CB7214" w:rsidRPr="00DC43B8" w:rsidDel="00CB7214">
        <w:rPr>
          <w:rFonts w:ascii="Tahoma" w:hAnsi="Tahoma" w:cs="Tahoma"/>
          <w:b/>
          <w:color w:val="3B61A6"/>
          <w:sz w:val="22"/>
          <w:szCs w:val="22"/>
          <w:u w:val="single"/>
        </w:rPr>
        <w:t xml:space="preserve"> </w:t>
      </w:r>
    </w:p>
    <w:p w14:paraId="6F334556" w14:textId="77777777" w:rsidR="00655E32" w:rsidRPr="00DC43B8" w:rsidRDefault="00655E32" w:rsidP="00DC43B8">
      <w:pPr>
        <w:pStyle w:val="ListParagraph"/>
        <w:spacing w:line="259" w:lineRule="auto"/>
        <w:ind w:left="0"/>
        <w:rPr>
          <w:rFonts w:ascii="Tahoma" w:hAnsi="Tahoma" w:cs="Tahoma"/>
          <w:b/>
          <w:color w:val="3B61A6"/>
          <w:sz w:val="22"/>
          <w:szCs w:val="22"/>
          <w:u w:val="single"/>
        </w:rPr>
      </w:pPr>
    </w:p>
    <w:tbl>
      <w:tblPr>
        <w:tblW w:w="10457" w:type="dxa"/>
        <w:tblLayout w:type="fixed"/>
        <w:tblLook w:val="04A0" w:firstRow="1" w:lastRow="0" w:firstColumn="1" w:lastColumn="0" w:noHBand="0" w:noVBand="1"/>
      </w:tblPr>
      <w:tblGrid>
        <w:gridCol w:w="4874"/>
        <w:gridCol w:w="2144"/>
        <w:gridCol w:w="1949"/>
        <w:gridCol w:w="1490"/>
      </w:tblGrid>
      <w:tr w:rsidR="00655E32" w:rsidRPr="00BB790B" w14:paraId="06236693" w14:textId="77777777" w:rsidTr="00353096">
        <w:trPr>
          <w:trHeight w:hRule="exact" w:val="582"/>
        </w:trPr>
        <w:tc>
          <w:tcPr>
            <w:tcW w:w="4874" w:type="dxa"/>
            <w:tcBorders>
              <w:top w:val="nil"/>
              <w:left w:val="nil"/>
              <w:bottom w:val="single" w:sz="12" w:space="0" w:color="548DD4" w:themeColor="text2" w:themeTint="99"/>
              <w:right w:val="nil"/>
            </w:tcBorders>
            <w:shd w:val="clear" w:color="auto" w:fill="FFFFFF" w:themeFill="background1"/>
            <w:vAlign w:val="bottom"/>
            <w:hideMark/>
          </w:tcPr>
          <w:p w14:paraId="6B5C228A" w14:textId="77777777" w:rsidR="00655E32" w:rsidRPr="00BB790B" w:rsidRDefault="00655E32" w:rsidP="00353096">
            <w:pPr>
              <w:tabs>
                <w:tab w:val="left" w:pos="4047"/>
              </w:tabs>
              <w:ind w:left="-108"/>
              <w:rPr>
                <w:rFonts w:ascii="Tahoma" w:hAnsi="Tahoma" w:cs="Tahoma"/>
                <w:b/>
                <w:bCs/>
                <w:sz w:val="22"/>
                <w:szCs w:val="22"/>
                <w:lang w:val="el-GR"/>
              </w:rPr>
            </w:pPr>
            <w:r w:rsidRPr="00BB790B">
              <w:rPr>
                <w:rFonts w:ascii="Tahoma" w:hAnsi="Tahoma" w:cs="Tahoma"/>
                <w:b/>
                <w:sz w:val="22"/>
                <w:szCs w:val="22"/>
                <w:lang w:val="el-GR" w:eastAsia="el-GR"/>
              </w:rPr>
              <w:t>(</w:t>
            </w:r>
            <w:proofErr w:type="spellStart"/>
            <w:r w:rsidRPr="00BB790B">
              <w:rPr>
                <w:rFonts w:ascii="Tahoma" w:hAnsi="Tahoma" w:cs="Tahoma"/>
                <w:b/>
                <w:sz w:val="22"/>
                <w:szCs w:val="22"/>
                <w:lang w:val="el-GR" w:eastAsia="el-GR"/>
              </w:rPr>
              <w:t>Εκατ</w:t>
            </w:r>
            <w:proofErr w:type="spellEnd"/>
            <w:r w:rsidRPr="00BB790B">
              <w:rPr>
                <w:rFonts w:ascii="Tahoma" w:hAnsi="Tahoma" w:cs="Tahoma"/>
                <w:b/>
                <w:sz w:val="22"/>
                <w:szCs w:val="22"/>
                <w:lang w:val="en-US" w:eastAsia="el-GR"/>
              </w:rPr>
              <w:t>.</w:t>
            </w:r>
            <w:r w:rsidRPr="00BB790B">
              <w:rPr>
                <w:rFonts w:ascii="Tahoma" w:hAnsi="Tahoma" w:cs="Tahoma"/>
                <w:b/>
                <w:sz w:val="22"/>
                <w:szCs w:val="22"/>
                <w:lang w:val="el-GR" w:eastAsia="el-GR"/>
              </w:rPr>
              <w:t xml:space="preserve"> €</w:t>
            </w:r>
            <w:r w:rsidRPr="00BB790B">
              <w:rPr>
                <w:rFonts w:ascii="Tahoma" w:hAnsi="Tahoma" w:cs="Tahoma"/>
                <w:b/>
                <w:bCs/>
                <w:sz w:val="22"/>
                <w:szCs w:val="22"/>
                <w:lang w:val="el-GR"/>
              </w:rPr>
              <w:t>)</w:t>
            </w:r>
          </w:p>
        </w:tc>
        <w:tc>
          <w:tcPr>
            <w:tcW w:w="2144" w:type="dxa"/>
            <w:tcBorders>
              <w:top w:val="nil"/>
              <w:left w:val="nil"/>
              <w:bottom w:val="single" w:sz="12" w:space="0" w:color="548DD4" w:themeColor="text2" w:themeTint="99"/>
              <w:right w:val="nil"/>
            </w:tcBorders>
            <w:shd w:val="clear" w:color="auto" w:fill="FFFFFF" w:themeFill="background1"/>
            <w:noWrap/>
            <w:vAlign w:val="center"/>
            <w:hideMark/>
          </w:tcPr>
          <w:p w14:paraId="48A5F5AE" w14:textId="77777777" w:rsidR="00655E32" w:rsidRPr="00BB790B" w:rsidRDefault="00655E32" w:rsidP="00353096">
            <w:pPr>
              <w:jc w:val="right"/>
              <w:rPr>
                <w:rFonts w:ascii="Tahoma" w:hAnsi="Tahoma" w:cs="Tahoma"/>
                <w:b/>
                <w:bCs/>
                <w:sz w:val="22"/>
                <w:szCs w:val="22"/>
                <w:lang w:val="el-GR"/>
              </w:rPr>
            </w:pPr>
            <w:proofErr w:type="spellStart"/>
            <w:r w:rsidRPr="00BB790B">
              <w:rPr>
                <w:rFonts w:ascii="Tahoma" w:hAnsi="Tahoma" w:cs="Tahoma"/>
                <w:b/>
                <w:bCs/>
                <w:sz w:val="22"/>
                <w:szCs w:val="22"/>
                <w:lang w:val="el-GR"/>
              </w:rPr>
              <w:t>Α’τρίμηνο</w:t>
            </w:r>
            <w:proofErr w:type="spellEnd"/>
            <w:r w:rsidRPr="00BB790B">
              <w:rPr>
                <w:rFonts w:ascii="Tahoma" w:hAnsi="Tahoma" w:cs="Tahoma"/>
                <w:b/>
                <w:bCs/>
                <w:sz w:val="22"/>
                <w:szCs w:val="22"/>
                <w:lang w:val="el-GR"/>
              </w:rPr>
              <w:t xml:space="preserve"> 2023</w:t>
            </w:r>
          </w:p>
        </w:tc>
        <w:tc>
          <w:tcPr>
            <w:tcW w:w="1949" w:type="dxa"/>
            <w:tcBorders>
              <w:top w:val="nil"/>
              <w:left w:val="nil"/>
              <w:bottom w:val="single" w:sz="12" w:space="0" w:color="548DD4" w:themeColor="text2" w:themeTint="99"/>
              <w:right w:val="nil"/>
            </w:tcBorders>
            <w:shd w:val="clear" w:color="auto" w:fill="FFFFFF" w:themeFill="background1"/>
            <w:noWrap/>
            <w:vAlign w:val="center"/>
            <w:hideMark/>
          </w:tcPr>
          <w:p w14:paraId="21CEDD45" w14:textId="77777777" w:rsidR="00655E32" w:rsidRPr="00BB790B" w:rsidRDefault="00655E32" w:rsidP="00353096">
            <w:pPr>
              <w:jc w:val="right"/>
              <w:rPr>
                <w:rFonts w:ascii="Tahoma" w:hAnsi="Tahoma" w:cs="Tahoma"/>
                <w:b/>
                <w:bCs/>
                <w:sz w:val="22"/>
                <w:szCs w:val="22"/>
                <w:lang w:val="el-GR"/>
              </w:rPr>
            </w:pPr>
            <w:proofErr w:type="spellStart"/>
            <w:r w:rsidRPr="00BB790B">
              <w:rPr>
                <w:rFonts w:ascii="Tahoma" w:hAnsi="Tahoma" w:cs="Tahoma"/>
                <w:b/>
                <w:bCs/>
                <w:sz w:val="22"/>
                <w:szCs w:val="22"/>
                <w:lang w:val="el-GR"/>
              </w:rPr>
              <w:t>Α’τρίμηνο</w:t>
            </w:r>
            <w:proofErr w:type="spellEnd"/>
            <w:r w:rsidRPr="00BB790B">
              <w:rPr>
                <w:rFonts w:ascii="Tahoma" w:hAnsi="Tahoma" w:cs="Tahoma"/>
                <w:b/>
                <w:bCs/>
                <w:sz w:val="22"/>
                <w:szCs w:val="22"/>
                <w:lang w:val="el-GR"/>
              </w:rPr>
              <w:t xml:space="preserve"> 2022</w:t>
            </w:r>
          </w:p>
        </w:tc>
        <w:tc>
          <w:tcPr>
            <w:tcW w:w="1490" w:type="dxa"/>
            <w:tcBorders>
              <w:top w:val="nil"/>
              <w:left w:val="nil"/>
              <w:bottom w:val="single" w:sz="12" w:space="0" w:color="548DD4" w:themeColor="text2" w:themeTint="99"/>
              <w:right w:val="nil"/>
            </w:tcBorders>
            <w:shd w:val="clear" w:color="auto" w:fill="FFFFFF" w:themeFill="background1"/>
            <w:vAlign w:val="center"/>
          </w:tcPr>
          <w:p w14:paraId="180B575E" w14:textId="77777777" w:rsidR="00655E32" w:rsidRPr="00BB790B" w:rsidRDefault="00655E32" w:rsidP="00353096">
            <w:pPr>
              <w:jc w:val="right"/>
              <w:rPr>
                <w:rFonts w:ascii="Tahoma" w:hAnsi="Tahoma" w:cs="Tahoma"/>
                <w:b/>
                <w:bCs/>
                <w:sz w:val="22"/>
                <w:szCs w:val="22"/>
                <w:lang w:val="el-GR"/>
              </w:rPr>
            </w:pPr>
            <w:r w:rsidRPr="00BB790B">
              <w:rPr>
                <w:rFonts w:ascii="Tahoma" w:hAnsi="Tahoma" w:cs="Tahoma"/>
                <w:b/>
                <w:bCs/>
                <w:sz w:val="22"/>
                <w:szCs w:val="22"/>
                <w:lang w:val="el-GR"/>
              </w:rPr>
              <w:t>+/- %</w:t>
            </w:r>
          </w:p>
        </w:tc>
      </w:tr>
      <w:tr w:rsidR="00655E32" w:rsidRPr="00BB790B" w14:paraId="692868B2" w14:textId="77777777" w:rsidTr="00655E32">
        <w:trPr>
          <w:trHeight w:hRule="exact" w:val="269"/>
        </w:trPr>
        <w:tc>
          <w:tcPr>
            <w:tcW w:w="4874" w:type="dxa"/>
            <w:tcBorders>
              <w:top w:val="single" w:sz="12" w:space="0" w:color="548DD4" w:themeColor="text2" w:themeTint="99"/>
              <w:left w:val="nil"/>
              <w:right w:val="nil"/>
            </w:tcBorders>
            <w:shd w:val="clear" w:color="auto" w:fill="F2F2F2" w:themeFill="background1" w:themeFillShade="F2"/>
            <w:noWrap/>
            <w:vAlign w:val="center"/>
          </w:tcPr>
          <w:p w14:paraId="1722DC70" w14:textId="77777777" w:rsidR="00655E32" w:rsidRPr="00BB790B" w:rsidRDefault="00655E32" w:rsidP="00353096">
            <w:pPr>
              <w:tabs>
                <w:tab w:val="left" w:pos="1968"/>
                <w:tab w:val="left" w:pos="2010"/>
                <w:tab w:val="left" w:pos="4047"/>
              </w:tabs>
              <w:ind w:left="-229" w:right="49" w:firstLine="121"/>
              <w:rPr>
                <w:rFonts w:ascii="Tahoma" w:hAnsi="Tahoma" w:cs="Tahoma"/>
                <w:sz w:val="22"/>
                <w:szCs w:val="22"/>
                <w:lang w:val="el-GR"/>
              </w:rPr>
            </w:pPr>
            <w:r w:rsidRPr="00BB790B">
              <w:rPr>
                <w:rFonts w:ascii="Tahoma" w:hAnsi="Tahoma" w:cs="Tahoma"/>
                <w:b/>
                <w:bCs/>
                <w:sz w:val="22"/>
                <w:szCs w:val="22"/>
                <w:lang w:val="el-GR"/>
              </w:rPr>
              <w:t>Κύκλος Εργασιών</w:t>
            </w:r>
          </w:p>
        </w:tc>
        <w:tc>
          <w:tcPr>
            <w:tcW w:w="2144" w:type="dxa"/>
            <w:tcBorders>
              <w:top w:val="single" w:sz="12" w:space="0" w:color="548DD4" w:themeColor="text2" w:themeTint="99"/>
              <w:left w:val="nil"/>
              <w:right w:val="nil"/>
            </w:tcBorders>
            <w:shd w:val="clear" w:color="auto" w:fill="F2F2F2" w:themeFill="background1" w:themeFillShade="F2"/>
            <w:noWrap/>
            <w:vAlign w:val="center"/>
          </w:tcPr>
          <w:p w14:paraId="2F6F6FA8" w14:textId="77777777" w:rsidR="00655E32" w:rsidRPr="00BB790B" w:rsidRDefault="00655E32" w:rsidP="00353096">
            <w:pPr>
              <w:tabs>
                <w:tab w:val="left" w:pos="1968"/>
                <w:tab w:val="left" w:pos="2010"/>
                <w:tab w:val="left" w:pos="4047"/>
              </w:tabs>
              <w:ind w:left="-229" w:right="49" w:firstLine="121"/>
              <w:jc w:val="right"/>
              <w:rPr>
                <w:rFonts w:ascii="Tahoma" w:hAnsi="Tahoma" w:cs="Tahoma"/>
                <w:b/>
                <w:sz w:val="22"/>
                <w:szCs w:val="22"/>
                <w:lang w:val="el-GR"/>
              </w:rPr>
            </w:pPr>
            <w:r w:rsidRPr="00BB790B">
              <w:rPr>
                <w:rFonts w:ascii="Tahoma" w:hAnsi="Tahoma" w:cs="Tahoma"/>
                <w:b/>
                <w:bCs/>
                <w:sz w:val="22"/>
                <w:szCs w:val="22"/>
              </w:rPr>
              <w:t>736</w:t>
            </w:r>
            <w:r>
              <w:rPr>
                <w:rFonts w:ascii="Tahoma" w:hAnsi="Tahoma" w:cs="Tahoma"/>
                <w:b/>
                <w:bCs/>
                <w:sz w:val="22"/>
                <w:szCs w:val="22"/>
                <w:lang w:val="el-GR"/>
              </w:rPr>
              <w:t>,</w:t>
            </w:r>
            <w:r w:rsidRPr="00BB790B">
              <w:rPr>
                <w:rFonts w:ascii="Tahoma" w:hAnsi="Tahoma" w:cs="Tahoma"/>
                <w:b/>
                <w:bCs/>
                <w:sz w:val="22"/>
                <w:szCs w:val="22"/>
              </w:rPr>
              <w:t>2</w:t>
            </w:r>
          </w:p>
        </w:tc>
        <w:tc>
          <w:tcPr>
            <w:tcW w:w="1949" w:type="dxa"/>
            <w:tcBorders>
              <w:top w:val="single" w:sz="12" w:space="0" w:color="548DD4" w:themeColor="text2" w:themeTint="99"/>
              <w:left w:val="nil"/>
              <w:right w:val="nil"/>
            </w:tcBorders>
            <w:shd w:val="clear" w:color="auto" w:fill="F2F2F2" w:themeFill="background1" w:themeFillShade="F2"/>
            <w:noWrap/>
            <w:vAlign w:val="center"/>
          </w:tcPr>
          <w:p w14:paraId="611B57FF" w14:textId="77777777" w:rsidR="00655E32" w:rsidRPr="00BB790B" w:rsidRDefault="00655E32" w:rsidP="00353096">
            <w:pPr>
              <w:tabs>
                <w:tab w:val="left" w:pos="1968"/>
                <w:tab w:val="left" w:pos="2010"/>
                <w:tab w:val="left" w:pos="4047"/>
              </w:tabs>
              <w:ind w:left="-229" w:right="49" w:firstLine="121"/>
              <w:jc w:val="right"/>
              <w:rPr>
                <w:rFonts w:ascii="Tahoma" w:hAnsi="Tahoma" w:cs="Tahoma"/>
                <w:b/>
                <w:sz w:val="22"/>
                <w:szCs w:val="22"/>
                <w:lang w:val="el-GR"/>
              </w:rPr>
            </w:pPr>
            <w:r w:rsidRPr="00BB790B">
              <w:rPr>
                <w:rFonts w:ascii="Tahoma" w:hAnsi="Tahoma" w:cs="Tahoma"/>
                <w:b/>
                <w:bCs/>
                <w:sz w:val="22"/>
                <w:szCs w:val="22"/>
              </w:rPr>
              <w:t>743</w:t>
            </w:r>
            <w:r>
              <w:rPr>
                <w:rFonts w:ascii="Tahoma" w:hAnsi="Tahoma" w:cs="Tahoma"/>
                <w:b/>
                <w:bCs/>
                <w:sz w:val="22"/>
                <w:szCs w:val="22"/>
                <w:lang w:val="el-GR"/>
              </w:rPr>
              <w:t>,</w:t>
            </w:r>
            <w:r w:rsidRPr="00BB790B">
              <w:rPr>
                <w:rFonts w:ascii="Tahoma" w:hAnsi="Tahoma" w:cs="Tahoma"/>
                <w:b/>
                <w:bCs/>
                <w:sz w:val="22"/>
                <w:szCs w:val="22"/>
              </w:rPr>
              <w:t>2</w:t>
            </w:r>
          </w:p>
        </w:tc>
        <w:tc>
          <w:tcPr>
            <w:tcW w:w="1490" w:type="dxa"/>
            <w:tcBorders>
              <w:top w:val="single" w:sz="12" w:space="0" w:color="548DD4" w:themeColor="text2" w:themeTint="99"/>
              <w:left w:val="nil"/>
              <w:right w:val="nil"/>
            </w:tcBorders>
            <w:shd w:val="clear" w:color="auto" w:fill="F2F2F2" w:themeFill="background1" w:themeFillShade="F2"/>
            <w:vAlign w:val="center"/>
          </w:tcPr>
          <w:p w14:paraId="710BB4EA" w14:textId="77777777" w:rsidR="00655E32" w:rsidRPr="00BB790B" w:rsidRDefault="00655E32" w:rsidP="00353096">
            <w:pPr>
              <w:tabs>
                <w:tab w:val="left" w:pos="1968"/>
                <w:tab w:val="left" w:pos="2010"/>
                <w:tab w:val="left" w:pos="4047"/>
              </w:tabs>
              <w:ind w:left="-229" w:right="49" w:firstLine="121"/>
              <w:jc w:val="right"/>
              <w:rPr>
                <w:rFonts w:ascii="Tahoma" w:hAnsi="Tahoma" w:cs="Tahoma"/>
                <w:b/>
                <w:sz w:val="22"/>
                <w:szCs w:val="22"/>
                <w:lang w:val="el-GR"/>
              </w:rPr>
            </w:pPr>
            <w:r w:rsidRPr="00BB790B">
              <w:rPr>
                <w:rFonts w:ascii="Tahoma" w:hAnsi="Tahoma" w:cs="Tahoma"/>
                <w:b/>
                <w:bCs/>
                <w:sz w:val="22"/>
                <w:szCs w:val="22"/>
              </w:rPr>
              <w:t>-</w:t>
            </w:r>
            <w:r>
              <w:rPr>
                <w:rFonts w:ascii="Tahoma" w:hAnsi="Tahoma" w:cs="Tahoma"/>
                <w:b/>
                <w:bCs/>
                <w:sz w:val="22"/>
                <w:szCs w:val="22"/>
                <w:lang w:val="el-GR"/>
              </w:rPr>
              <w:t>0,9</w:t>
            </w:r>
            <w:r w:rsidRPr="00BB790B">
              <w:rPr>
                <w:rFonts w:ascii="Tahoma" w:hAnsi="Tahoma" w:cs="Tahoma"/>
                <w:b/>
                <w:bCs/>
                <w:sz w:val="22"/>
                <w:szCs w:val="22"/>
              </w:rPr>
              <w:t>%</w:t>
            </w:r>
          </w:p>
        </w:tc>
      </w:tr>
      <w:tr w:rsidR="00655E32" w:rsidRPr="00BB790B" w14:paraId="13E27AA0" w14:textId="77777777" w:rsidTr="00353096">
        <w:trPr>
          <w:trHeight w:hRule="exact" w:val="274"/>
        </w:trPr>
        <w:tc>
          <w:tcPr>
            <w:tcW w:w="4874" w:type="dxa"/>
            <w:tcBorders>
              <w:left w:val="nil"/>
              <w:right w:val="nil"/>
            </w:tcBorders>
            <w:shd w:val="clear" w:color="auto" w:fill="FFFFFF" w:themeFill="background1"/>
            <w:noWrap/>
            <w:vAlign w:val="center"/>
          </w:tcPr>
          <w:p w14:paraId="4E455FE3" w14:textId="77777777" w:rsidR="00655E32" w:rsidRPr="00BB790B" w:rsidRDefault="00655E32" w:rsidP="00353096">
            <w:pPr>
              <w:tabs>
                <w:tab w:val="left" w:pos="1968"/>
                <w:tab w:val="left" w:pos="2010"/>
                <w:tab w:val="left" w:pos="4047"/>
              </w:tabs>
              <w:ind w:left="-229" w:right="49" w:firstLine="121"/>
              <w:rPr>
                <w:rFonts w:ascii="Tahoma" w:hAnsi="Tahoma" w:cs="Tahoma"/>
                <w:sz w:val="22"/>
                <w:szCs w:val="22"/>
                <w:lang w:val="el-GR"/>
              </w:rPr>
            </w:pPr>
            <w:r w:rsidRPr="00BB790B">
              <w:rPr>
                <w:rFonts w:ascii="Tahoma" w:hAnsi="Tahoma" w:cs="Tahoma"/>
                <w:bCs/>
                <w:i/>
                <w:sz w:val="22"/>
                <w:szCs w:val="22"/>
                <w:lang w:val="el-GR"/>
              </w:rPr>
              <w:t>Έσοδα λιανικής σταθερής</w:t>
            </w:r>
          </w:p>
        </w:tc>
        <w:tc>
          <w:tcPr>
            <w:tcW w:w="2144" w:type="dxa"/>
            <w:tcBorders>
              <w:left w:val="nil"/>
              <w:right w:val="nil"/>
            </w:tcBorders>
            <w:shd w:val="clear" w:color="auto" w:fill="FFFFFF" w:themeFill="background1"/>
            <w:noWrap/>
            <w:vAlign w:val="center"/>
          </w:tcPr>
          <w:p w14:paraId="567C5E88" w14:textId="77777777" w:rsidR="00655E32" w:rsidRPr="00BB790B" w:rsidRDefault="00655E32" w:rsidP="00353096">
            <w:pPr>
              <w:tabs>
                <w:tab w:val="left" w:pos="1968"/>
                <w:tab w:val="left" w:pos="2010"/>
                <w:tab w:val="left" w:pos="4047"/>
              </w:tabs>
              <w:ind w:left="-229" w:right="49" w:firstLine="121"/>
              <w:jc w:val="right"/>
              <w:rPr>
                <w:rFonts w:ascii="Tahoma" w:hAnsi="Tahoma" w:cs="Tahoma"/>
                <w:i/>
                <w:sz w:val="22"/>
                <w:szCs w:val="22"/>
                <w:lang w:val="el-GR"/>
              </w:rPr>
            </w:pPr>
            <w:r w:rsidRPr="00BB790B">
              <w:rPr>
                <w:rFonts w:ascii="Tahoma" w:hAnsi="Tahoma" w:cs="Tahoma"/>
                <w:sz w:val="22"/>
                <w:szCs w:val="22"/>
              </w:rPr>
              <w:t>229</w:t>
            </w:r>
            <w:r>
              <w:rPr>
                <w:rFonts w:ascii="Tahoma" w:hAnsi="Tahoma" w:cs="Tahoma"/>
                <w:sz w:val="22"/>
                <w:szCs w:val="22"/>
                <w:lang w:val="el-GR"/>
              </w:rPr>
              <w:t>,</w:t>
            </w:r>
            <w:r w:rsidRPr="00BB790B">
              <w:rPr>
                <w:rFonts w:ascii="Tahoma" w:hAnsi="Tahoma" w:cs="Tahoma"/>
                <w:sz w:val="22"/>
                <w:szCs w:val="22"/>
              </w:rPr>
              <w:t>2</w:t>
            </w:r>
          </w:p>
        </w:tc>
        <w:tc>
          <w:tcPr>
            <w:tcW w:w="1949" w:type="dxa"/>
            <w:tcBorders>
              <w:left w:val="nil"/>
              <w:right w:val="nil"/>
            </w:tcBorders>
            <w:shd w:val="clear" w:color="auto" w:fill="FFFFFF" w:themeFill="background1"/>
            <w:noWrap/>
            <w:vAlign w:val="center"/>
          </w:tcPr>
          <w:p w14:paraId="7C4363CA" w14:textId="77777777" w:rsidR="00655E32" w:rsidRPr="00BB790B" w:rsidRDefault="00655E32" w:rsidP="00353096">
            <w:pPr>
              <w:tabs>
                <w:tab w:val="left" w:pos="1968"/>
                <w:tab w:val="left" w:pos="2010"/>
                <w:tab w:val="left" w:pos="4047"/>
              </w:tabs>
              <w:ind w:left="-229" w:right="49" w:firstLine="121"/>
              <w:jc w:val="right"/>
              <w:rPr>
                <w:rFonts w:ascii="Tahoma" w:hAnsi="Tahoma" w:cs="Tahoma"/>
                <w:i/>
                <w:sz w:val="22"/>
                <w:szCs w:val="22"/>
                <w:lang w:val="el-GR"/>
              </w:rPr>
            </w:pPr>
            <w:r w:rsidRPr="00BB790B">
              <w:rPr>
                <w:rFonts w:ascii="Tahoma" w:hAnsi="Tahoma" w:cs="Tahoma"/>
                <w:sz w:val="22"/>
                <w:szCs w:val="22"/>
              </w:rPr>
              <w:t>239</w:t>
            </w:r>
            <w:r>
              <w:rPr>
                <w:rFonts w:ascii="Tahoma" w:hAnsi="Tahoma" w:cs="Tahoma"/>
                <w:sz w:val="22"/>
                <w:szCs w:val="22"/>
                <w:lang w:val="el-GR"/>
              </w:rPr>
              <w:t>,</w:t>
            </w:r>
            <w:r w:rsidRPr="00BB790B">
              <w:rPr>
                <w:rFonts w:ascii="Tahoma" w:hAnsi="Tahoma" w:cs="Tahoma"/>
                <w:sz w:val="22"/>
                <w:szCs w:val="22"/>
              </w:rPr>
              <w:t>6</w:t>
            </w:r>
          </w:p>
        </w:tc>
        <w:tc>
          <w:tcPr>
            <w:tcW w:w="1490" w:type="dxa"/>
            <w:tcBorders>
              <w:left w:val="nil"/>
              <w:right w:val="nil"/>
            </w:tcBorders>
            <w:shd w:val="clear" w:color="auto" w:fill="FFFFFF" w:themeFill="background1"/>
            <w:vAlign w:val="center"/>
          </w:tcPr>
          <w:p w14:paraId="40583B29" w14:textId="77777777" w:rsidR="00655E32" w:rsidRPr="00BB790B" w:rsidRDefault="00655E32" w:rsidP="00353096">
            <w:pPr>
              <w:tabs>
                <w:tab w:val="left" w:pos="1968"/>
                <w:tab w:val="left" w:pos="2010"/>
                <w:tab w:val="left" w:pos="4047"/>
              </w:tabs>
              <w:ind w:left="-229" w:right="49" w:firstLine="121"/>
              <w:jc w:val="right"/>
              <w:rPr>
                <w:rFonts w:ascii="Tahoma" w:hAnsi="Tahoma" w:cs="Tahoma"/>
                <w:i/>
                <w:sz w:val="22"/>
                <w:szCs w:val="22"/>
                <w:lang w:val="el-GR"/>
              </w:rPr>
            </w:pPr>
            <w:r w:rsidRPr="00BB790B">
              <w:rPr>
                <w:rFonts w:ascii="Tahoma" w:hAnsi="Tahoma" w:cs="Tahoma"/>
                <w:sz w:val="22"/>
                <w:szCs w:val="22"/>
              </w:rPr>
              <w:t>-4</w:t>
            </w:r>
            <w:r>
              <w:rPr>
                <w:rFonts w:ascii="Tahoma" w:hAnsi="Tahoma" w:cs="Tahoma"/>
                <w:sz w:val="22"/>
                <w:szCs w:val="22"/>
                <w:lang w:val="el-GR"/>
              </w:rPr>
              <w:t>,</w:t>
            </w:r>
            <w:r w:rsidRPr="00BB790B">
              <w:rPr>
                <w:rFonts w:ascii="Tahoma" w:hAnsi="Tahoma" w:cs="Tahoma"/>
                <w:sz w:val="22"/>
                <w:szCs w:val="22"/>
              </w:rPr>
              <w:t>3%</w:t>
            </w:r>
          </w:p>
        </w:tc>
      </w:tr>
      <w:tr w:rsidR="00655E32" w:rsidRPr="00BB790B" w14:paraId="7354F9D9" w14:textId="77777777" w:rsidTr="00353096">
        <w:trPr>
          <w:trHeight w:hRule="exact" w:val="274"/>
        </w:trPr>
        <w:tc>
          <w:tcPr>
            <w:tcW w:w="4874" w:type="dxa"/>
            <w:tcBorders>
              <w:left w:val="nil"/>
              <w:right w:val="nil"/>
            </w:tcBorders>
            <w:shd w:val="clear" w:color="auto" w:fill="FFFFFF" w:themeFill="background1"/>
            <w:noWrap/>
            <w:vAlign w:val="center"/>
          </w:tcPr>
          <w:p w14:paraId="728700B9" w14:textId="77777777" w:rsidR="00655E32" w:rsidRPr="00BB790B" w:rsidRDefault="00655E32" w:rsidP="00353096">
            <w:pPr>
              <w:tabs>
                <w:tab w:val="left" w:pos="1968"/>
                <w:tab w:val="left" w:pos="2010"/>
                <w:tab w:val="left" w:pos="4047"/>
              </w:tabs>
              <w:ind w:left="-229" w:right="49" w:firstLine="121"/>
              <w:rPr>
                <w:rFonts w:ascii="Tahoma" w:hAnsi="Tahoma" w:cs="Tahoma"/>
                <w:bCs/>
                <w:i/>
                <w:sz w:val="22"/>
                <w:szCs w:val="22"/>
                <w:lang w:val="el-GR"/>
              </w:rPr>
            </w:pPr>
            <w:r w:rsidRPr="00BB790B">
              <w:rPr>
                <w:rFonts w:ascii="Tahoma" w:hAnsi="Tahoma" w:cs="Tahoma"/>
                <w:bCs/>
                <w:i/>
                <w:lang w:val="el-GR"/>
              </w:rPr>
              <w:t xml:space="preserve">          </w:t>
            </w:r>
            <w:proofErr w:type="spellStart"/>
            <w:r w:rsidRPr="00BB790B">
              <w:rPr>
                <w:rFonts w:ascii="Tahoma" w:hAnsi="Tahoma" w:cs="Tahoma"/>
                <w:bCs/>
                <w:i/>
                <w:lang w:val="el-GR"/>
              </w:rPr>
              <w:t>συμπ</w:t>
            </w:r>
            <w:proofErr w:type="spellEnd"/>
            <w:r w:rsidRPr="00BB790B">
              <w:rPr>
                <w:rFonts w:ascii="Tahoma" w:hAnsi="Tahoma" w:cs="Tahoma"/>
                <w:bCs/>
                <w:i/>
                <w:lang w:val="el-GR"/>
              </w:rPr>
              <w:t xml:space="preserve">. </w:t>
            </w:r>
            <w:r w:rsidRPr="00BB790B">
              <w:rPr>
                <w:rFonts w:ascii="Tahoma" w:hAnsi="Tahoma" w:cs="Tahoma"/>
                <w:bCs/>
                <w:i/>
              </w:rPr>
              <w:t xml:space="preserve"> Data Com</w:t>
            </w:r>
          </w:p>
        </w:tc>
        <w:tc>
          <w:tcPr>
            <w:tcW w:w="2144" w:type="dxa"/>
            <w:tcBorders>
              <w:left w:val="nil"/>
              <w:right w:val="nil"/>
            </w:tcBorders>
            <w:shd w:val="clear" w:color="auto" w:fill="FFFFFF" w:themeFill="background1"/>
            <w:noWrap/>
            <w:vAlign w:val="center"/>
          </w:tcPr>
          <w:p w14:paraId="4033A6AD" w14:textId="77777777" w:rsidR="00655E32" w:rsidRPr="00BB790B" w:rsidRDefault="00655E32" w:rsidP="00353096">
            <w:pPr>
              <w:tabs>
                <w:tab w:val="left" w:pos="1968"/>
                <w:tab w:val="left" w:pos="2010"/>
                <w:tab w:val="left" w:pos="4047"/>
              </w:tabs>
              <w:ind w:left="-229" w:right="49" w:firstLine="121"/>
              <w:jc w:val="right"/>
              <w:rPr>
                <w:rFonts w:ascii="Tahoma" w:hAnsi="Tahoma" w:cs="Tahoma"/>
                <w:sz w:val="22"/>
                <w:szCs w:val="22"/>
              </w:rPr>
            </w:pPr>
            <w:r w:rsidRPr="00BB790B">
              <w:rPr>
                <w:rFonts w:ascii="Tahoma" w:hAnsi="Tahoma" w:cs="Tahoma"/>
                <w:i/>
                <w:iCs/>
              </w:rPr>
              <w:t>250</w:t>
            </w:r>
            <w:r>
              <w:rPr>
                <w:rFonts w:ascii="Tahoma" w:hAnsi="Tahoma" w:cs="Tahoma"/>
                <w:i/>
                <w:iCs/>
                <w:lang w:val="el-GR"/>
              </w:rPr>
              <w:t>,</w:t>
            </w:r>
            <w:r w:rsidRPr="00BB790B">
              <w:rPr>
                <w:rFonts w:ascii="Tahoma" w:hAnsi="Tahoma" w:cs="Tahoma"/>
                <w:i/>
                <w:iCs/>
              </w:rPr>
              <w:t>4</w:t>
            </w:r>
          </w:p>
        </w:tc>
        <w:tc>
          <w:tcPr>
            <w:tcW w:w="1949" w:type="dxa"/>
            <w:tcBorders>
              <w:left w:val="nil"/>
              <w:right w:val="nil"/>
            </w:tcBorders>
            <w:shd w:val="clear" w:color="auto" w:fill="FFFFFF" w:themeFill="background1"/>
            <w:noWrap/>
            <w:vAlign w:val="center"/>
          </w:tcPr>
          <w:p w14:paraId="188E233A" w14:textId="77777777" w:rsidR="00655E32" w:rsidRPr="00BB790B" w:rsidRDefault="00655E32" w:rsidP="00353096">
            <w:pPr>
              <w:tabs>
                <w:tab w:val="left" w:pos="1968"/>
                <w:tab w:val="left" w:pos="2010"/>
                <w:tab w:val="left" w:pos="4047"/>
              </w:tabs>
              <w:ind w:left="-229" w:right="49" w:firstLine="121"/>
              <w:jc w:val="right"/>
              <w:rPr>
                <w:rFonts w:ascii="Tahoma" w:hAnsi="Tahoma" w:cs="Tahoma"/>
                <w:sz w:val="22"/>
                <w:szCs w:val="22"/>
              </w:rPr>
            </w:pPr>
            <w:r w:rsidRPr="00BB790B">
              <w:rPr>
                <w:rFonts w:ascii="Tahoma" w:hAnsi="Tahoma" w:cs="Tahoma"/>
                <w:i/>
                <w:iCs/>
              </w:rPr>
              <w:t>259</w:t>
            </w:r>
            <w:r>
              <w:rPr>
                <w:rFonts w:ascii="Tahoma" w:hAnsi="Tahoma" w:cs="Tahoma"/>
                <w:i/>
                <w:iCs/>
                <w:lang w:val="el-GR"/>
              </w:rPr>
              <w:t>,</w:t>
            </w:r>
            <w:r w:rsidRPr="00BB790B">
              <w:rPr>
                <w:rFonts w:ascii="Tahoma" w:hAnsi="Tahoma" w:cs="Tahoma"/>
                <w:i/>
                <w:iCs/>
              </w:rPr>
              <w:t>6</w:t>
            </w:r>
          </w:p>
        </w:tc>
        <w:tc>
          <w:tcPr>
            <w:tcW w:w="1490" w:type="dxa"/>
            <w:tcBorders>
              <w:left w:val="nil"/>
              <w:right w:val="nil"/>
            </w:tcBorders>
            <w:shd w:val="clear" w:color="auto" w:fill="FFFFFF" w:themeFill="background1"/>
            <w:vAlign w:val="center"/>
          </w:tcPr>
          <w:p w14:paraId="1FEA1C86" w14:textId="77777777" w:rsidR="00655E32" w:rsidRPr="00BB790B" w:rsidRDefault="00655E32" w:rsidP="00353096">
            <w:pPr>
              <w:tabs>
                <w:tab w:val="left" w:pos="1968"/>
                <w:tab w:val="left" w:pos="2010"/>
                <w:tab w:val="left" w:pos="4047"/>
              </w:tabs>
              <w:ind w:left="-229" w:right="49" w:firstLine="121"/>
              <w:jc w:val="right"/>
              <w:rPr>
                <w:rFonts w:ascii="Tahoma" w:hAnsi="Tahoma" w:cs="Tahoma"/>
                <w:sz w:val="22"/>
                <w:szCs w:val="22"/>
              </w:rPr>
            </w:pPr>
            <w:r w:rsidRPr="00BB790B">
              <w:rPr>
                <w:rFonts w:ascii="Tahoma" w:hAnsi="Tahoma" w:cs="Tahoma"/>
                <w:i/>
                <w:iCs/>
              </w:rPr>
              <w:t>-3</w:t>
            </w:r>
            <w:r>
              <w:rPr>
                <w:rFonts w:ascii="Tahoma" w:hAnsi="Tahoma" w:cs="Tahoma"/>
                <w:i/>
                <w:iCs/>
                <w:lang w:val="el-GR"/>
              </w:rPr>
              <w:t>,</w:t>
            </w:r>
            <w:r w:rsidRPr="00BB790B">
              <w:rPr>
                <w:rFonts w:ascii="Tahoma" w:hAnsi="Tahoma" w:cs="Tahoma"/>
                <w:i/>
                <w:iCs/>
              </w:rPr>
              <w:t>5%</w:t>
            </w:r>
          </w:p>
        </w:tc>
      </w:tr>
      <w:tr w:rsidR="00655E32" w:rsidRPr="00BB790B" w14:paraId="2673DB55" w14:textId="77777777" w:rsidTr="00353096">
        <w:trPr>
          <w:trHeight w:hRule="exact" w:val="274"/>
        </w:trPr>
        <w:tc>
          <w:tcPr>
            <w:tcW w:w="4874" w:type="dxa"/>
            <w:tcBorders>
              <w:left w:val="nil"/>
              <w:right w:val="nil"/>
            </w:tcBorders>
            <w:shd w:val="clear" w:color="auto" w:fill="FFFFFF" w:themeFill="background1"/>
            <w:noWrap/>
            <w:vAlign w:val="center"/>
          </w:tcPr>
          <w:p w14:paraId="1E01EA60" w14:textId="77777777" w:rsidR="00655E32" w:rsidRPr="00BB790B" w:rsidRDefault="00655E32" w:rsidP="00353096">
            <w:pPr>
              <w:tabs>
                <w:tab w:val="left" w:pos="1968"/>
                <w:tab w:val="left" w:pos="2010"/>
                <w:tab w:val="left" w:pos="4047"/>
              </w:tabs>
              <w:ind w:left="-229" w:right="49" w:firstLine="121"/>
              <w:rPr>
                <w:rFonts w:ascii="Tahoma" w:hAnsi="Tahoma" w:cs="Tahoma"/>
                <w:sz w:val="22"/>
                <w:szCs w:val="22"/>
                <w:lang w:val="el-GR"/>
              </w:rPr>
            </w:pPr>
            <w:r w:rsidRPr="00BB790B">
              <w:rPr>
                <w:rFonts w:ascii="Tahoma" w:hAnsi="Tahoma" w:cs="Tahoma"/>
                <w:bCs/>
                <w:i/>
                <w:sz w:val="22"/>
                <w:szCs w:val="22"/>
                <w:lang w:val="el-GR"/>
              </w:rPr>
              <w:t>Έσοδα από υπηρεσίες κινητής</w:t>
            </w:r>
          </w:p>
        </w:tc>
        <w:tc>
          <w:tcPr>
            <w:tcW w:w="2144" w:type="dxa"/>
            <w:tcBorders>
              <w:left w:val="nil"/>
              <w:right w:val="nil"/>
            </w:tcBorders>
            <w:shd w:val="clear" w:color="auto" w:fill="FFFFFF" w:themeFill="background1"/>
            <w:noWrap/>
            <w:vAlign w:val="center"/>
          </w:tcPr>
          <w:p w14:paraId="4A89381F" w14:textId="77777777" w:rsidR="00655E32" w:rsidRPr="00BB790B" w:rsidRDefault="00655E32" w:rsidP="00353096">
            <w:pPr>
              <w:tabs>
                <w:tab w:val="left" w:pos="1968"/>
                <w:tab w:val="left" w:pos="2010"/>
                <w:tab w:val="left" w:pos="4047"/>
              </w:tabs>
              <w:ind w:left="-229" w:right="49" w:firstLine="121"/>
              <w:jc w:val="right"/>
              <w:rPr>
                <w:rFonts w:ascii="Tahoma" w:hAnsi="Tahoma" w:cs="Tahoma"/>
                <w:i/>
                <w:sz w:val="22"/>
                <w:szCs w:val="22"/>
              </w:rPr>
            </w:pPr>
            <w:r w:rsidRPr="00BB790B">
              <w:rPr>
                <w:rFonts w:ascii="Tahoma" w:hAnsi="Tahoma" w:cs="Tahoma"/>
                <w:sz w:val="22"/>
                <w:szCs w:val="22"/>
              </w:rPr>
              <w:t>235</w:t>
            </w:r>
            <w:r>
              <w:rPr>
                <w:rFonts w:ascii="Tahoma" w:hAnsi="Tahoma" w:cs="Tahoma"/>
                <w:sz w:val="22"/>
                <w:szCs w:val="22"/>
                <w:lang w:val="el-GR"/>
              </w:rPr>
              <w:t>,</w:t>
            </w:r>
            <w:r w:rsidRPr="00BB790B">
              <w:rPr>
                <w:rFonts w:ascii="Tahoma" w:hAnsi="Tahoma" w:cs="Tahoma"/>
                <w:sz w:val="22"/>
                <w:szCs w:val="22"/>
              </w:rPr>
              <w:t>6</w:t>
            </w:r>
          </w:p>
        </w:tc>
        <w:tc>
          <w:tcPr>
            <w:tcW w:w="1949" w:type="dxa"/>
            <w:tcBorders>
              <w:left w:val="nil"/>
              <w:right w:val="nil"/>
            </w:tcBorders>
            <w:shd w:val="clear" w:color="auto" w:fill="FFFFFF" w:themeFill="background1"/>
            <w:noWrap/>
            <w:vAlign w:val="center"/>
          </w:tcPr>
          <w:p w14:paraId="0D3ACF89" w14:textId="77777777" w:rsidR="00655E32" w:rsidRPr="00BB790B" w:rsidRDefault="00655E32" w:rsidP="00353096">
            <w:pPr>
              <w:tabs>
                <w:tab w:val="left" w:pos="1968"/>
                <w:tab w:val="left" w:pos="2010"/>
                <w:tab w:val="left" w:pos="4047"/>
              </w:tabs>
              <w:ind w:left="-229" w:right="49" w:firstLine="121"/>
              <w:jc w:val="right"/>
              <w:rPr>
                <w:rFonts w:ascii="Tahoma" w:hAnsi="Tahoma" w:cs="Tahoma"/>
                <w:i/>
                <w:sz w:val="22"/>
                <w:szCs w:val="22"/>
              </w:rPr>
            </w:pPr>
            <w:r w:rsidRPr="00BB790B">
              <w:rPr>
                <w:rFonts w:ascii="Tahoma" w:hAnsi="Tahoma" w:cs="Tahoma"/>
                <w:sz w:val="22"/>
                <w:szCs w:val="22"/>
              </w:rPr>
              <w:t>229</w:t>
            </w:r>
            <w:r>
              <w:rPr>
                <w:rFonts w:ascii="Tahoma" w:hAnsi="Tahoma" w:cs="Tahoma"/>
                <w:sz w:val="22"/>
                <w:szCs w:val="22"/>
                <w:lang w:val="el-GR"/>
              </w:rPr>
              <w:t>,</w:t>
            </w:r>
            <w:r w:rsidRPr="00BB790B">
              <w:rPr>
                <w:rFonts w:ascii="Tahoma" w:hAnsi="Tahoma" w:cs="Tahoma"/>
                <w:sz w:val="22"/>
                <w:szCs w:val="22"/>
              </w:rPr>
              <w:t>3</w:t>
            </w:r>
          </w:p>
        </w:tc>
        <w:tc>
          <w:tcPr>
            <w:tcW w:w="1490" w:type="dxa"/>
            <w:tcBorders>
              <w:left w:val="nil"/>
              <w:right w:val="nil"/>
            </w:tcBorders>
            <w:shd w:val="clear" w:color="auto" w:fill="FFFFFF" w:themeFill="background1"/>
            <w:vAlign w:val="center"/>
          </w:tcPr>
          <w:p w14:paraId="24387F2E" w14:textId="77777777" w:rsidR="00655E32" w:rsidRPr="00BB790B" w:rsidRDefault="00655E32" w:rsidP="00353096">
            <w:pPr>
              <w:tabs>
                <w:tab w:val="left" w:pos="1968"/>
                <w:tab w:val="left" w:pos="2010"/>
                <w:tab w:val="left" w:pos="4047"/>
              </w:tabs>
              <w:ind w:left="-229" w:right="49" w:firstLine="121"/>
              <w:jc w:val="right"/>
              <w:rPr>
                <w:rFonts w:ascii="Tahoma" w:hAnsi="Tahoma" w:cs="Tahoma"/>
                <w:i/>
                <w:sz w:val="22"/>
                <w:szCs w:val="22"/>
              </w:rPr>
            </w:pPr>
            <w:r w:rsidRPr="00BB790B">
              <w:rPr>
                <w:rFonts w:ascii="Tahoma" w:hAnsi="Tahoma" w:cs="Tahoma"/>
                <w:sz w:val="22"/>
                <w:szCs w:val="22"/>
              </w:rPr>
              <w:t>+2</w:t>
            </w:r>
            <w:r>
              <w:rPr>
                <w:rFonts w:ascii="Tahoma" w:hAnsi="Tahoma" w:cs="Tahoma"/>
                <w:sz w:val="22"/>
                <w:szCs w:val="22"/>
                <w:lang w:val="el-GR"/>
              </w:rPr>
              <w:t>,</w:t>
            </w:r>
            <w:r w:rsidRPr="00BB790B">
              <w:rPr>
                <w:rFonts w:ascii="Tahoma" w:hAnsi="Tahoma" w:cs="Tahoma"/>
                <w:sz w:val="22"/>
                <w:szCs w:val="22"/>
              </w:rPr>
              <w:t>7%</w:t>
            </w:r>
          </w:p>
        </w:tc>
      </w:tr>
      <w:tr w:rsidR="00655E32" w:rsidRPr="00BB790B" w14:paraId="31F59F4E" w14:textId="77777777" w:rsidTr="00353096">
        <w:trPr>
          <w:trHeight w:hRule="exact" w:val="274"/>
        </w:trPr>
        <w:tc>
          <w:tcPr>
            <w:tcW w:w="4874" w:type="dxa"/>
            <w:tcBorders>
              <w:left w:val="nil"/>
              <w:right w:val="nil"/>
            </w:tcBorders>
            <w:shd w:val="clear" w:color="auto" w:fill="FFFFFF" w:themeFill="background1"/>
            <w:noWrap/>
            <w:vAlign w:val="bottom"/>
          </w:tcPr>
          <w:p w14:paraId="45B21AA1" w14:textId="77777777" w:rsidR="00655E32" w:rsidRPr="00BB790B" w:rsidRDefault="00655E32" w:rsidP="00353096">
            <w:pPr>
              <w:tabs>
                <w:tab w:val="left" w:pos="1968"/>
                <w:tab w:val="left" w:pos="2010"/>
                <w:tab w:val="left" w:pos="4047"/>
              </w:tabs>
              <w:ind w:left="-229" w:right="49" w:firstLine="121"/>
              <w:rPr>
                <w:rFonts w:ascii="Tahoma" w:hAnsi="Tahoma" w:cs="Tahoma"/>
                <w:sz w:val="22"/>
                <w:szCs w:val="22"/>
                <w:lang w:val="el-GR"/>
              </w:rPr>
            </w:pPr>
            <w:r w:rsidRPr="00BB790B">
              <w:rPr>
                <w:rFonts w:ascii="Tahoma" w:hAnsi="Tahoma" w:cs="Tahoma"/>
                <w:bCs/>
                <w:i/>
                <w:sz w:val="22"/>
                <w:szCs w:val="22"/>
                <w:lang w:val="el-GR"/>
              </w:rPr>
              <w:t>Έσοδα χονδρικής</w:t>
            </w:r>
          </w:p>
        </w:tc>
        <w:tc>
          <w:tcPr>
            <w:tcW w:w="2144" w:type="dxa"/>
            <w:tcBorders>
              <w:left w:val="nil"/>
              <w:right w:val="nil"/>
            </w:tcBorders>
            <w:shd w:val="clear" w:color="auto" w:fill="FFFFFF" w:themeFill="background1"/>
            <w:noWrap/>
            <w:vAlign w:val="center"/>
          </w:tcPr>
          <w:p w14:paraId="5CB468A8" w14:textId="77777777" w:rsidR="00655E32" w:rsidRPr="00BB790B" w:rsidRDefault="00655E32" w:rsidP="00353096">
            <w:pPr>
              <w:tabs>
                <w:tab w:val="left" w:pos="1968"/>
                <w:tab w:val="left" w:pos="2010"/>
                <w:tab w:val="left" w:pos="4047"/>
              </w:tabs>
              <w:ind w:left="-229" w:right="49" w:firstLine="121"/>
              <w:jc w:val="right"/>
              <w:rPr>
                <w:rFonts w:ascii="Tahoma" w:hAnsi="Tahoma" w:cs="Tahoma"/>
                <w:i/>
                <w:sz w:val="22"/>
                <w:szCs w:val="22"/>
              </w:rPr>
            </w:pPr>
            <w:r w:rsidRPr="00BB790B">
              <w:rPr>
                <w:rFonts w:ascii="Tahoma" w:hAnsi="Tahoma" w:cs="Tahoma"/>
                <w:sz w:val="22"/>
                <w:szCs w:val="22"/>
              </w:rPr>
              <w:t>124</w:t>
            </w:r>
            <w:r>
              <w:rPr>
                <w:rFonts w:ascii="Tahoma" w:hAnsi="Tahoma" w:cs="Tahoma"/>
                <w:sz w:val="22"/>
                <w:szCs w:val="22"/>
                <w:lang w:val="el-GR"/>
              </w:rPr>
              <w:t>,</w:t>
            </w:r>
            <w:r w:rsidRPr="00BB790B">
              <w:rPr>
                <w:rFonts w:ascii="Tahoma" w:hAnsi="Tahoma" w:cs="Tahoma"/>
                <w:sz w:val="22"/>
                <w:szCs w:val="22"/>
              </w:rPr>
              <w:t>7</w:t>
            </w:r>
          </w:p>
        </w:tc>
        <w:tc>
          <w:tcPr>
            <w:tcW w:w="1949" w:type="dxa"/>
            <w:tcBorders>
              <w:left w:val="nil"/>
              <w:right w:val="nil"/>
            </w:tcBorders>
            <w:shd w:val="clear" w:color="auto" w:fill="FFFFFF" w:themeFill="background1"/>
            <w:noWrap/>
            <w:vAlign w:val="center"/>
          </w:tcPr>
          <w:p w14:paraId="101FCA87" w14:textId="77777777" w:rsidR="00655E32" w:rsidRPr="00BB790B" w:rsidRDefault="00655E32" w:rsidP="00353096">
            <w:pPr>
              <w:tabs>
                <w:tab w:val="left" w:pos="1968"/>
                <w:tab w:val="left" w:pos="2010"/>
                <w:tab w:val="left" w:pos="4047"/>
              </w:tabs>
              <w:ind w:left="-229" w:right="49" w:firstLine="121"/>
              <w:jc w:val="right"/>
              <w:rPr>
                <w:rFonts w:ascii="Tahoma" w:hAnsi="Tahoma" w:cs="Tahoma"/>
                <w:i/>
                <w:sz w:val="22"/>
                <w:szCs w:val="22"/>
              </w:rPr>
            </w:pPr>
            <w:r w:rsidRPr="00BB790B">
              <w:rPr>
                <w:rFonts w:ascii="Tahoma" w:hAnsi="Tahoma" w:cs="Tahoma"/>
                <w:sz w:val="22"/>
                <w:szCs w:val="22"/>
              </w:rPr>
              <w:t>143</w:t>
            </w:r>
            <w:r>
              <w:rPr>
                <w:rFonts w:ascii="Tahoma" w:hAnsi="Tahoma" w:cs="Tahoma"/>
                <w:sz w:val="22"/>
                <w:szCs w:val="22"/>
                <w:lang w:val="el-GR"/>
              </w:rPr>
              <w:t>,</w:t>
            </w:r>
            <w:r w:rsidRPr="00BB790B">
              <w:rPr>
                <w:rFonts w:ascii="Tahoma" w:hAnsi="Tahoma" w:cs="Tahoma"/>
                <w:sz w:val="22"/>
                <w:szCs w:val="22"/>
              </w:rPr>
              <w:t>7</w:t>
            </w:r>
          </w:p>
        </w:tc>
        <w:tc>
          <w:tcPr>
            <w:tcW w:w="1490" w:type="dxa"/>
            <w:tcBorders>
              <w:left w:val="nil"/>
              <w:right w:val="nil"/>
            </w:tcBorders>
            <w:shd w:val="clear" w:color="auto" w:fill="FFFFFF" w:themeFill="background1"/>
            <w:vAlign w:val="center"/>
          </w:tcPr>
          <w:p w14:paraId="2EA95A30" w14:textId="77777777" w:rsidR="00655E32" w:rsidRPr="00BB790B" w:rsidRDefault="00655E32" w:rsidP="00353096">
            <w:pPr>
              <w:tabs>
                <w:tab w:val="left" w:pos="1968"/>
                <w:tab w:val="left" w:pos="2010"/>
                <w:tab w:val="left" w:pos="4047"/>
              </w:tabs>
              <w:ind w:left="-229" w:right="49" w:firstLine="121"/>
              <w:jc w:val="right"/>
              <w:rPr>
                <w:rFonts w:ascii="Tahoma" w:hAnsi="Tahoma" w:cs="Tahoma"/>
                <w:i/>
                <w:sz w:val="22"/>
                <w:szCs w:val="22"/>
              </w:rPr>
            </w:pPr>
            <w:r w:rsidRPr="00BB790B">
              <w:rPr>
                <w:rFonts w:ascii="Tahoma" w:hAnsi="Tahoma" w:cs="Tahoma"/>
                <w:sz w:val="22"/>
                <w:szCs w:val="22"/>
              </w:rPr>
              <w:t>-13</w:t>
            </w:r>
            <w:r>
              <w:rPr>
                <w:rFonts w:ascii="Tahoma" w:hAnsi="Tahoma" w:cs="Tahoma"/>
                <w:sz w:val="22"/>
                <w:szCs w:val="22"/>
                <w:lang w:val="el-GR"/>
              </w:rPr>
              <w:t>,</w:t>
            </w:r>
            <w:r w:rsidRPr="00BB790B">
              <w:rPr>
                <w:rFonts w:ascii="Tahoma" w:hAnsi="Tahoma" w:cs="Tahoma"/>
                <w:sz w:val="22"/>
                <w:szCs w:val="22"/>
              </w:rPr>
              <w:t>2%</w:t>
            </w:r>
          </w:p>
        </w:tc>
      </w:tr>
      <w:tr w:rsidR="00655E32" w:rsidRPr="00BB790B" w14:paraId="2255C93C" w14:textId="77777777" w:rsidTr="00353096">
        <w:trPr>
          <w:trHeight w:hRule="exact" w:val="274"/>
        </w:trPr>
        <w:tc>
          <w:tcPr>
            <w:tcW w:w="4874" w:type="dxa"/>
            <w:tcBorders>
              <w:left w:val="nil"/>
              <w:bottom w:val="single" w:sz="4" w:space="0" w:color="8DB3E2" w:themeColor="text2" w:themeTint="66"/>
              <w:right w:val="nil"/>
            </w:tcBorders>
            <w:shd w:val="clear" w:color="auto" w:fill="FFFFFF" w:themeFill="background1"/>
            <w:noWrap/>
            <w:vAlign w:val="center"/>
          </w:tcPr>
          <w:p w14:paraId="36ED5232" w14:textId="77777777" w:rsidR="00655E32" w:rsidRPr="00BB790B" w:rsidRDefault="00655E32" w:rsidP="00353096">
            <w:pPr>
              <w:tabs>
                <w:tab w:val="left" w:pos="1968"/>
                <w:tab w:val="left" w:pos="2010"/>
                <w:tab w:val="left" w:pos="4047"/>
              </w:tabs>
              <w:ind w:left="-229" w:right="49" w:firstLine="121"/>
              <w:rPr>
                <w:rFonts w:ascii="Tahoma" w:hAnsi="Tahoma" w:cs="Tahoma"/>
                <w:sz w:val="22"/>
                <w:szCs w:val="22"/>
                <w:lang w:val="el-GR"/>
              </w:rPr>
            </w:pPr>
            <w:r w:rsidRPr="00BB790B">
              <w:rPr>
                <w:rFonts w:ascii="Tahoma" w:hAnsi="Tahoma" w:cs="Tahoma"/>
                <w:bCs/>
                <w:i/>
                <w:sz w:val="22"/>
                <w:szCs w:val="22"/>
                <w:lang w:val="el-GR"/>
              </w:rPr>
              <w:t>Λοιπά Έσοδα</w:t>
            </w:r>
          </w:p>
        </w:tc>
        <w:tc>
          <w:tcPr>
            <w:tcW w:w="2144" w:type="dxa"/>
            <w:tcBorders>
              <w:left w:val="nil"/>
              <w:bottom w:val="single" w:sz="4" w:space="0" w:color="8DB3E2" w:themeColor="text2" w:themeTint="66"/>
              <w:right w:val="nil"/>
            </w:tcBorders>
            <w:shd w:val="clear" w:color="auto" w:fill="FFFFFF" w:themeFill="background1"/>
            <w:noWrap/>
            <w:vAlign w:val="center"/>
          </w:tcPr>
          <w:p w14:paraId="4977205B" w14:textId="77777777" w:rsidR="00655E32" w:rsidRPr="00BB790B" w:rsidRDefault="00655E32" w:rsidP="00353096">
            <w:pPr>
              <w:tabs>
                <w:tab w:val="left" w:pos="1968"/>
                <w:tab w:val="left" w:pos="2010"/>
                <w:tab w:val="left" w:pos="4047"/>
              </w:tabs>
              <w:ind w:left="-229" w:right="49" w:firstLine="121"/>
              <w:jc w:val="right"/>
              <w:rPr>
                <w:rFonts w:ascii="Tahoma" w:hAnsi="Tahoma" w:cs="Tahoma"/>
                <w:i/>
                <w:sz w:val="22"/>
                <w:szCs w:val="22"/>
              </w:rPr>
            </w:pPr>
            <w:r w:rsidRPr="00BB790B">
              <w:rPr>
                <w:rFonts w:ascii="Tahoma" w:hAnsi="Tahoma" w:cs="Tahoma"/>
                <w:sz w:val="22"/>
                <w:szCs w:val="22"/>
              </w:rPr>
              <w:t>146</w:t>
            </w:r>
            <w:r>
              <w:rPr>
                <w:rFonts w:ascii="Tahoma" w:hAnsi="Tahoma" w:cs="Tahoma"/>
                <w:sz w:val="22"/>
                <w:szCs w:val="22"/>
                <w:lang w:val="el-GR"/>
              </w:rPr>
              <w:t>,</w:t>
            </w:r>
            <w:r w:rsidRPr="00BB790B">
              <w:rPr>
                <w:rFonts w:ascii="Tahoma" w:hAnsi="Tahoma" w:cs="Tahoma"/>
                <w:sz w:val="22"/>
                <w:szCs w:val="22"/>
              </w:rPr>
              <w:t>7</w:t>
            </w:r>
          </w:p>
        </w:tc>
        <w:tc>
          <w:tcPr>
            <w:tcW w:w="1949" w:type="dxa"/>
            <w:tcBorders>
              <w:left w:val="nil"/>
              <w:bottom w:val="single" w:sz="4" w:space="0" w:color="8DB3E2" w:themeColor="text2" w:themeTint="66"/>
              <w:right w:val="nil"/>
            </w:tcBorders>
            <w:shd w:val="clear" w:color="auto" w:fill="FFFFFF" w:themeFill="background1"/>
            <w:noWrap/>
            <w:vAlign w:val="center"/>
          </w:tcPr>
          <w:p w14:paraId="7A2114E1" w14:textId="77777777" w:rsidR="00655E32" w:rsidRPr="00BB790B" w:rsidRDefault="00655E32" w:rsidP="00353096">
            <w:pPr>
              <w:tabs>
                <w:tab w:val="left" w:pos="1968"/>
                <w:tab w:val="left" w:pos="2010"/>
                <w:tab w:val="left" w:pos="4047"/>
              </w:tabs>
              <w:ind w:left="-229" w:right="49" w:firstLine="121"/>
              <w:jc w:val="right"/>
              <w:rPr>
                <w:rFonts w:ascii="Tahoma" w:hAnsi="Tahoma" w:cs="Tahoma"/>
                <w:i/>
                <w:sz w:val="22"/>
                <w:szCs w:val="22"/>
              </w:rPr>
            </w:pPr>
            <w:r w:rsidRPr="00BB790B">
              <w:rPr>
                <w:rFonts w:ascii="Tahoma" w:hAnsi="Tahoma" w:cs="Tahoma"/>
                <w:sz w:val="22"/>
                <w:szCs w:val="22"/>
              </w:rPr>
              <w:t>130</w:t>
            </w:r>
            <w:r>
              <w:rPr>
                <w:rFonts w:ascii="Tahoma" w:hAnsi="Tahoma" w:cs="Tahoma"/>
                <w:sz w:val="22"/>
                <w:szCs w:val="22"/>
                <w:lang w:val="el-GR"/>
              </w:rPr>
              <w:t>,</w:t>
            </w:r>
            <w:r w:rsidRPr="00BB790B">
              <w:rPr>
                <w:rFonts w:ascii="Tahoma" w:hAnsi="Tahoma" w:cs="Tahoma"/>
                <w:sz w:val="22"/>
                <w:szCs w:val="22"/>
              </w:rPr>
              <w:t>6</w:t>
            </w:r>
          </w:p>
        </w:tc>
        <w:tc>
          <w:tcPr>
            <w:tcW w:w="1490" w:type="dxa"/>
            <w:tcBorders>
              <w:left w:val="nil"/>
              <w:bottom w:val="single" w:sz="4" w:space="0" w:color="8DB3E2" w:themeColor="text2" w:themeTint="66"/>
              <w:right w:val="nil"/>
            </w:tcBorders>
            <w:shd w:val="clear" w:color="auto" w:fill="FFFFFF" w:themeFill="background1"/>
            <w:vAlign w:val="center"/>
          </w:tcPr>
          <w:p w14:paraId="622AE310" w14:textId="77777777" w:rsidR="00655E32" w:rsidRPr="00BB790B" w:rsidRDefault="00655E32" w:rsidP="00353096">
            <w:pPr>
              <w:tabs>
                <w:tab w:val="left" w:pos="1968"/>
                <w:tab w:val="left" w:pos="2010"/>
                <w:tab w:val="left" w:pos="4047"/>
              </w:tabs>
              <w:ind w:left="-229" w:right="49" w:firstLine="121"/>
              <w:jc w:val="right"/>
              <w:rPr>
                <w:rFonts w:ascii="Tahoma" w:hAnsi="Tahoma" w:cs="Tahoma"/>
                <w:i/>
                <w:sz w:val="22"/>
                <w:szCs w:val="22"/>
              </w:rPr>
            </w:pPr>
            <w:r w:rsidRPr="00BB790B">
              <w:rPr>
                <w:rFonts w:ascii="Tahoma" w:hAnsi="Tahoma" w:cs="Tahoma"/>
                <w:sz w:val="22"/>
                <w:szCs w:val="22"/>
              </w:rPr>
              <w:t>+12</w:t>
            </w:r>
            <w:r>
              <w:rPr>
                <w:rFonts w:ascii="Tahoma" w:hAnsi="Tahoma" w:cs="Tahoma"/>
                <w:sz w:val="22"/>
                <w:szCs w:val="22"/>
                <w:lang w:val="el-GR"/>
              </w:rPr>
              <w:t>,</w:t>
            </w:r>
            <w:r w:rsidRPr="00BB790B">
              <w:rPr>
                <w:rFonts w:ascii="Tahoma" w:hAnsi="Tahoma" w:cs="Tahoma"/>
                <w:sz w:val="22"/>
                <w:szCs w:val="22"/>
              </w:rPr>
              <w:t>3%</w:t>
            </w:r>
          </w:p>
        </w:tc>
      </w:tr>
      <w:tr w:rsidR="00655E32" w:rsidRPr="00BB790B" w14:paraId="486B8268" w14:textId="77777777" w:rsidTr="00353096">
        <w:trPr>
          <w:trHeight w:hRule="exact" w:val="279"/>
        </w:trPr>
        <w:tc>
          <w:tcPr>
            <w:tcW w:w="4874"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14:paraId="5015D644" w14:textId="77777777" w:rsidR="00655E32" w:rsidRPr="00BB790B" w:rsidRDefault="00655E32" w:rsidP="00353096">
            <w:pPr>
              <w:tabs>
                <w:tab w:val="left" w:pos="4047"/>
              </w:tabs>
              <w:ind w:left="-108"/>
              <w:rPr>
                <w:rFonts w:ascii="Tahoma" w:hAnsi="Tahoma"/>
                <w:b/>
                <w:sz w:val="22"/>
                <w:lang w:val="el-GR"/>
              </w:rPr>
            </w:pPr>
            <w:r w:rsidRPr="00BB790B">
              <w:rPr>
                <w:rFonts w:ascii="Tahoma" w:hAnsi="Tahoma"/>
                <w:b/>
                <w:sz w:val="22"/>
                <w:szCs w:val="22"/>
                <w:lang w:val="el-GR"/>
              </w:rPr>
              <w:t xml:space="preserve">Προσαρμοσμένο </w:t>
            </w:r>
            <w:r w:rsidRPr="00BB790B">
              <w:rPr>
                <w:rFonts w:ascii="Tahoma" w:hAnsi="Tahoma"/>
                <w:b/>
                <w:sz w:val="22"/>
                <w:szCs w:val="22"/>
              </w:rPr>
              <w:t>EBITDA</w:t>
            </w:r>
            <w:r w:rsidRPr="00BB790B">
              <w:rPr>
                <w:rFonts w:ascii="Tahoma" w:hAnsi="Tahoma"/>
                <w:b/>
                <w:sz w:val="22"/>
                <w:szCs w:val="22"/>
                <w:lang w:val="el-GR"/>
              </w:rPr>
              <w:t xml:space="preserve"> (</w:t>
            </w:r>
            <w:r w:rsidRPr="00BB790B">
              <w:rPr>
                <w:rFonts w:ascii="Tahoma" w:hAnsi="Tahoma"/>
                <w:b/>
                <w:sz w:val="22"/>
                <w:szCs w:val="22"/>
                <w:lang w:val="en-US"/>
              </w:rPr>
              <w:t>AL</w:t>
            </w:r>
            <w:r w:rsidRPr="00BB790B">
              <w:rPr>
                <w:rFonts w:ascii="Tahoma" w:hAnsi="Tahoma"/>
                <w:b/>
                <w:sz w:val="22"/>
                <w:szCs w:val="22"/>
                <w:lang w:val="el-GR"/>
              </w:rPr>
              <w:t>)</w:t>
            </w:r>
          </w:p>
        </w:tc>
        <w:tc>
          <w:tcPr>
            <w:tcW w:w="2144"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70C9D5E0" w14:textId="77777777" w:rsidR="00655E32" w:rsidRPr="00BB790B" w:rsidRDefault="00655E32" w:rsidP="00353096">
            <w:pPr>
              <w:tabs>
                <w:tab w:val="left" w:pos="4047"/>
              </w:tabs>
              <w:ind w:left="-108"/>
              <w:jc w:val="right"/>
              <w:rPr>
                <w:rFonts w:ascii="Tahoma" w:hAnsi="Tahoma"/>
                <w:b/>
                <w:sz w:val="22"/>
                <w:lang w:val="el-GR"/>
              </w:rPr>
            </w:pPr>
            <w:r w:rsidRPr="00BB790B">
              <w:rPr>
                <w:rFonts w:ascii="Tahoma" w:hAnsi="Tahoma" w:cs="Tahoma"/>
                <w:b/>
                <w:bCs/>
                <w:sz w:val="22"/>
                <w:szCs w:val="22"/>
              </w:rPr>
              <w:t>318</w:t>
            </w:r>
            <w:r>
              <w:rPr>
                <w:rFonts w:ascii="Tahoma" w:hAnsi="Tahoma" w:cs="Tahoma"/>
                <w:b/>
                <w:bCs/>
                <w:sz w:val="22"/>
                <w:szCs w:val="22"/>
                <w:lang w:val="el-GR"/>
              </w:rPr>
              <w:t>,</w:t>
            </w:r>
            <w:r w:rsidRPr="00BB790B">
              <w:rPr>
                <w:rFonts w:ascii="Tahoma" w:hAnsi="Tahoma" w:cs="Tahoma"/>
                <w:b/>
                <w:bCs/>
                <w:sz w:val="22"/>
                <w:szCs w:val="22"/>
              </w:rPr>
              <w:t>5</w:t>
            </w:r>
          </w:p>
        </w:tc>
        <w:tc>
          <w:tcPr>
            <w:tcW w:w="1949"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0A1EF727" w14:textId="77777777" w:rsidR="00655E32" w:rsidRPr="00BB790B" w:rsidRDefault="00655E32" w:rsidP="00353096">
            <w:pPr>
              <w:tabs>
                <w:tab w:val="left" w:pos="4047"/>
              </w:tabs>
              <w:ind w:left="-108"/>
              <w:jc w:val="right"/>
              <w:rPr>
                <w:rFonts w:ascii="Tahoma" w:hAnsi="Tahoma"/>
                <w:b/>
                <w:sz w:val="22"/>
                <w:lang w:val="el-GR"/>
              </w:rPr>
            </w:pPr>
            <w:r w:rsidRPr="00BB790B">
              <w:rPr>
                <w:rFonts w:ascii="Tahoma" w:hAnsi="Tahoma" w:cs="Tahoma"/>
                <w:b/>
                <w:bCs/>
                <w:sz w:val="22"/>
                <w:szCs w:val="22"/>
              </w:rPr>
              <w:t>313</w:t>
            </w:r>
            <w:r>
              <w:rPr>
                <w:rFonts w:ascii="Tahoma" w:hAnsi="Tahoma" w:cs="Tahoma"/>
                <w:b/>
                <w:bCs/>
                <w:sz w:val="22"/>
                <w:szCs w:val="22"/>
                <w:lang w:val="el-GR"/>
              </w:rPr>
              <w:t>,</w:t>
            </w:r>
            <w:r w:rsidRPr="00BB790B">
              <w:rPr>
                <w:rFonts w:ascii="Tahoma" w:hAnsi="Tahoma" w:cs="Tahoma"/>
                <w:b/>
                <w:bCs/>
                <w:sz w:val="22"/>
                <w:szCs w:val="22"/>
              </w:rPr>
              <w:t>6</w:t>
            </w:r>
          </w:p>
        </w:tc>
        <w:tc>
          <w:tcPr>
            <w:tcW w:w="1490"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60FC418C" w14:textId="77777777" w:rsidR="00655E32" w:rsidRPr="00BB790B" w:rsidRDefault="00655E32" w:rsidP="00353096">
            <w:pPr>
              <w:tabs>
                <w:tab w:val="left" w:pos="4047"/>
              </w:tabs>
              <w:ind w:left="-108"/>
              <w:jc w:val="right"/>
              <w:rPr>
                <w:rFonts w:ascii="Tahoma" w:hAnsi="Tahoma"/>
                <w:b/>
                <w:sz w:val="22"/>
                <w:lang w:val="el-GR"/>
              </w:rPr>
            </w:pPr>
            <w:r w:rsidRPr="00BB790B">
              <w:rPr>
                <w:rFonts w:ascii="Tahoma" w:hAnsi="Tahoma" w:cs="Tahoma"/>
                <w:b/>
                <w:bCs/>
                <w:sz w:val="22"/>
                <w:szCs w:val="22"/>
              </w:rPr>
              <w:t>+1</w:t>
            </w:r>
            <w:r>
              <w:rPr>
                <w:rFonts w:ascii="Tahoma" w:hAnsi="Tahoma" w:cs="Tahoma"/>
                <w:b/>
                <w:bCs/>
                <w:sz w:val="22"/>
                <w:szCs w:val="22"/>
                <w:lang w:val="el-GR"/>
              </w:rPr>
              <w:t>,</w:t>
            </w:r>
            <w:r w:rsidRPr="00BB790B">
              <w:rPr>
                <w:rFonts w:ascii="Tahoma" w:hAnsi="Tahoma" w:cs="Tahoma"/>
                <w:b/>
                <w:bCs/>
                <w:sz w:val="22"/>
                <w:szCs w:val="22"/>
              </w:rPr>
              <w:t>6%</w:t>
            </w:r>
          </w:p>
        </w:tc>
      </w:tr>
      <w:tr w:rsidR="00655E32" w:rsidRPr="00BB790B" w14:paraId="1C11F3DC" w14:textId="77777777" w:rsidTr="00353096">
        <w:trPr>
          <w:trHeight w:hRule="exact" w:val="274"/>
        </w:trPr>
        <w:tc>
          <w:tcPr>
            <w:tcW w:w="4874"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14:paraId="5F76B4DC" w14:textId="77777777" w:rsidR="00655E32" w:rsidRPr="00BB790B" w:rsidRDefault="00655E32" w:rsidP="00353096">
            <w:pPr>
              <w:tabs>
                <w:tab w:val="left" w:pos="4047"/>
              </w:tabs>
              <w:ind w:left="-108"/>
              <w:rPr>
                <w:rFonts w:ascii="Tahoma" w:hAnsi="Tahoma" w:cs="Tahoma"/>
                <w:b/>
                <w:bCs/>
                <w:i/>
                <w:sz w:val="22"/>
                <w:szCs w:val="22"/>
              </w:rPr>
            </w:pPr>
            <w:r w:rsidRPr="00BB790B">
              <w:rPr>
                <w:rFonts w:ascii="Tahoma" w:hAnsi="Tahoma"/>
                <w:b/>
                <w:i/>
                <w:sz w:val="22"/>
                <w:szCs w:val="22"/>
                <w:lang w:val="el-GR"/>
              </w:rPr>
              <w:t>Περιθώριο %</w:t>
            </w:r>
          </w:p>
        </w:tc>
        <w:tc>
          <w:tcPr>
            <w:tcW w:w="2144"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68053708" w14:textId="77777777" w:rsidR="00655E32" w:rsidRPr="00BB790B" w:rsidRDefault="00655E32" w:rsidP="00353096">
            <w:pPr>
              <w:tabs>
                <w:tab w:val="left" w:pos="4047"/>
              </w:tabs>
              <w:ind w:left="-108"/>
              <w:jc w:val="right"/>
              <w:rPr>
                <w:rFonts w:ascii="Tahoma" w:hAnsi="Tahoma" w:cs="Tahoma"/>
                <w:b/>
                <w:bCs/>
                <w:i/>
                <w:sz w:val="22"/>
                <w:szCs w:val="22"/>
              </w:rPr>
            </w:pPr>
            <w:r w:rsidRPr="00BB790B">
              <w:rPr>
                <w:rFonts w:ascii="Tahoma" w:hAnsi="Tahoma" w:cs="Tahoma"/>
                <w:b/>
                <w:bCs/>
                <w:i/>
                <w:iCs/>
                <w:sz w:val="22"/>
                <w:szCs w:val="22"/>
              </w:rPr>
              <w:t>43</w:t>
            </w:r>
            <w:r>
              <w:rPr>
                <w:rFonts w:ascii="Tahoma" w:hAnsi="Tahoma" w:cs="Tahoma"/>
                <w:b/>
                <w:bCs/>
                <w:i/>
                <w:iCs/>
                <w:sz w:val="22"/>
                <w:szCs w:val="22"/>
                <w:lang w:val="el-GR"/>
              </w:rPr>
              <w:t>,</w:t>
            </w:r>
            <w:r w:rsidRPr="00BB790B">
              <w:rPr>
                <w:rFonts w:ascii="Tahoma" w:hAnsi="Tahoma" w:cs="Tahoma"/>
                <w:b/>
                <w:bCs/>
                <w:i/>
                <w:iCs/>
                <w:sz w:val="22"/>
                <w:szCs w:val="22"/>
              </w:rPr>
              <w:t>3%</w:t>
            </w:r>
          </w:p>
        </w:tc>
        <w:tc>
          <w:tcPr>
            <w:tcW w:w="1949"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2B1D2951" w14:textId="77777777" w:rsidR="00655E32" w:rsidRPr="00BB790B" w:rsidRDefault="00655E32" w:rsidP="00353096">
            <w:pPr>
              <w:tabs>
                <w:tab w:val="left" w:pos="4047"/>
              </w:tabs>
              <w:ind w:left="-108"/>
              <w:jc w:val="right"/>
              <w:rPr>
                <w:rFonts w:ascii="Tahoma" w:hAnsi="Tahoma" w:cs="Tahoma"/>
                <w:b/>
                <w:bCs/>
                <w:i/>
                <w:sz w:val="22"/>
                <w:szCs w:val="22"/>
              </w:rPr>
            </w:pPr>
            <w:r w:rsidRPr="00BB790B">
              <w:rPr>
                <w:rFonts w:ascii="Tahoma" w:hAnsi="Tahoma" w:cs="Tahoma"/>
                <w:b/>
                <w:bCs/>
                <w:i/>
                <w:iCs/>
                <w:sz w:val="22"/>
                <w:szCs w:val="22"/>
              </w:rPr>
              <w:t>42</w:t>
            </w:r>
            <w:r>
              <w:rPr>
                <w:rFonts w:ascii="Tahoma" w:hAnsi="Tahoma" w:cs="Tahoma"/>
                <w:b/>
                <w:bCs/>
                <w:i/>
                <w:iCs/>
                <w:sz w:val="22"/>
                <w:szCs w:val="22"/>
                <w:lang w:val="el-GR"/>
              </w:rPr>
              <w:t>,</w:t>
            </w:r>
            <w:r w:rsidRPr="00BB790B">
              <w:rPr>
                <w:rFonts w:ascii="Tahoma" w:hAnsi="Tahoma" w:cs="Tahoma"/>
                <w:b/>
                <w:bCs/>
                <w:i/>
                <w:iCs/>
                <w:sz w:val="22"/>
                <w:szCs w:val="22"/>
              </w:rPr>
              <w:t>2%</w:t>
            </w:r>
          </w:p>
        </w:tc>
        <w:tc>
          <w:tcPr>
            <w:tcW w:w="1490"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18C6C220" w14:textId="77777777" w:rsidR="00655E32" w:rsidRPr="001E592A" w:rsidRDefault="00655E32" w:rsidP="00353096">
            <w:pPr>
              <w:tabs>
                <w:tab w:val="left" w:pos="4047"/>
              </w:tabs>
              <w:ind w:left="-108" w:right="-305"/>
              <w:rPr>
                <w:rFonts w:ascii="Tahoma" w:hAnsi="Tahoma" w:cs="Tahoma"/>
                <w:b/>
                <w:bCs/>
                <w:i/>
                <w:sz w:val="22"/>
                <w:szCs w:val="22"/>
                <w:lang w:val="el-GR"/>
              </w:rPr>
            </w:pPr>
            <w:r w:rsidRPr="00BB790B">
              <w:rPr>
                <w:rFonts w:ascii="Tahoma" w:hAnsi="Tahoma" w:cs="Tahoma"/>
                <w:b/>
                <w:bCs/>
                <w:i/>
                <w:iCs/>
                <w:sz w:val="22"/>
                <w:szCs w:val="22"/>
                <w:lang w:val="el-GR"/>
              </w:rPr>
              <w:t xml:space="preserve">       </w:t>
            </w:r>
            <w:r w:rsidRPr="00BB790B">
              <w:rPr>
                <w:rFonts w:ascii="Tahoma" w:hAnsi="Tahoma" w:cs="Tahoma"/>
                <w:b/>
                <w:bCs/>
                <w:i/>
                <w:iCs/>
                <w:sz w:val="22"/>
                <w:szCs w:val="22"/>
              </w:rPr>
              <w:t>+1</w:t>
            </w:r>
            <w:r>
              <w:rPr>
                <w:rFonts w:ascii="Tahoma" w:hAnsi="Tahoma" w:cs="Tahoma"/>
                <w:b/>
                <w:bCs/>
                <w:i/>
                <w:iCs/>
                <w:sz w:val="22"/>
                <w:szCs w:val="22"/>
                <w:lang w:val="el-GR"/>
              </w:rPr>
              <w:t>,</w:t>
            </w:r>
            <w:r w:rsidRPr="00BB790B">
              <w:rPr>
                <w:rFonts w:ascii="Tahoma" w:hAnsi="Tahoma" w:cs="Tahoma"/>
                <w:b/>
                <w:bCs/>
                <w:i/>
                <w:iCs/>
                <w:sz w:val="22"/>
                <w:szCs w:val="22"/>
              </w:rPr>
              <w:t>1</w:t>
            </w:r>
            <w:proofErr w:type="spellStart"/>
            <w:r>
              <w:rPr>
                <w:rFonts w:ascii="Tahoma" w:hAnsi="Tahoma" w:cs="Tahoma"/>
                <w:b/>
                <w:bCs/>
                <w:i/>
                <w:iCs/>
                <w:sz w:val="22"/>
                <w:szCs w:val="22"/>
                <w:lang w:val="el-GR"/>
              </w:rPr>
              <w:t>μον</w:t>
            </w:r>
            <w:proofErr w:type="spellEnd"/>
          </w:p>
        </w:tc>
      </w:tr>
    </w:tbl>
    <w:p w14:paraId="62570725" w14:textId="77777777" w:rsidR="00336D63" w:rsidRPr="00AC5940" w:rsidRDefault="00336D63" w:rsidP="00095D82">
      <w:pPr>
        <w:shd w:val="clear" w:color="auto" w:fill="FFFFFF"/>
        <w:tabs>
          <w:tab w:val="left" w:pos="1501"/>
        </w:tabs>
        <w:jc w:val="both"/>
        <w:textAlignment w:val="baseline"/>
        <w:rPr>
          <w:rFonts w:ascii="Tahoma" w:hAnsi="Tahoma" w:cs="Tahoma"/>
          <w:b/>
          <w:color w:val="FF0000"/>
          <w:sz w:val="22"/>
          <w:szCs w:val="22"/>
          <w:lang w:val="el-GR"/>
        </w:rPr>
      </w:pPr>
    </w:p>
    <w:p w14:paraId="2F99A28E" w14:textId="1E7ED8F4" w:rsidR="00275873" w:rsidRPr="00605065" w:rsidRDefault="00275873" w:rsidP="000F58B5">
      <w:pPr>
        <w:widowControl w:val="0"/>
        <w:autoSpaceDE w:val="0"/>
        <w:autoSpaceDN w:val="0"/>
        <w:adjustRightInd w:val="0"/>
        <w:spacing w:after="160"/>
        <w:jc w:val="both"/>
        <w:rPr>
          <w:rFonts w:ascii="Tahoma" w:hAnsi="Tahoma" w:cs="Tahoma"/>
          <w:spacing w:val="-2"/>
          <w:sz w:val="22"/>
          <w:szCs w:val="22"/>
          <w:lang w:val="el-GR"/>
        </w:rPr>
      </w:pPr>
      <w:r w:rsidRPr="00605065">
        <w:rPr>
          <w:rFonts w:ascii="Tahoma" w:hAnsi="Tahoma" w:cs="Tahoma"/>
          <w:spacing w:val="-2"/>
          <w:sz w:val="22"/>
          <w:szCs w:val="22"/>
          <w:lang w:val="el-GR"/>
        </w:rPr>
        <w:t xml:space="preserve">Στην Ελλάδα, τα έσοδα σημείωσαν </w:t>
      </w:r>
      <w:r w:rsidR="0041621D" w:rsidRPr="00605065">
        <w:rPr>
          <w:rFonts w:ascii="Tahoma" w:hAnsi="Tahoma" w:cs="Tahoma"/>
          <w:spacing w:val="-2"/>
          <w:sz w:val="22"/>
          <w:szCs w:val="22"/>
          <w:lang w:val="el-GR"/>
        </w:rPr>
        <w:t>μείωση</w:t>
      </w:r>
      <w:r w:rsidR="00D54A35" w:rsidRPr="00605065">
        <w:rPr>
          <w:rFonts w:ascii="Tahoma" w:hAnsi="Tahoma" w:cs="Tahoma"/>
          <w:spacing w:val="-2"/>
          <w:sz w:val="22"/>
          <w:szCs w:val="22"/>
          <w:lang w:val="el-GR"/>
        </w:rPr>
        <w:t xml:space="preserve"> </w:t>
      </w:r>
      <w:r w:rsidRPr="00605065">
        <w:rPr>
          <w:rFonts w:ascii="Tahoma" w:hAnsi="Tahoma" w:cs="Tahoma"/>
          <w:spacing w:val="-2"/>
          <w:sz w:val="22"/>
          <w:szCs w:val="22"/>
          <w:lang w:val="el-GR"/>
        </w:rPr>
        <w:t xml:space="preserve">κατά </w:t>
      </w:r>
      <w:r w:rsidR="0041621D" w:rsidRPr="00605065">
        <w:rPr>
          <w:rFonts w:ascii="Tahoma" w:hAnsi="Tahoma" w:cs="Tahoma"/>
          <w:spacing w:val="-2"/>
          <w:sz w:val="22"/>
          <w:szCs w:val="22"/>
          <w:lang w:val="el-GR"/>
        </w:rPr>
        <w:t>0,9</w:t>
      </w:r>
      <w:r w:rsidRPr="00605065">
        <w:rPr>
          <w:rFonts w:ascii="Tahoma" w:hAnsi="Tahoma" w:cs="Tahoma"/>
          <w:spacing w:val="-2"/>
          <w:sz w:val="22"/>
          <w:szCs w:val="22"/>
          <w:lang w:val="el-GR"/>
        </w:rPr>
        <w:t xml:space="preserve">% </w:t>
      </w:r>
      <w:r w:rsidR="00AB2209" w:rsidRPr="00605065">
        <w:rPr>
          <w:rFonts w:ascii="Tahoma" w:hAnsi="Tahoma" w:cs="Tahoma"/>
          <w:spacing w:val="-2"/>
          <w:sz w:val="22"/>
          <w:szCs w:val="22"/>
          <w:lang w:val="el-GR"/>
        </w:rPr>
        <w:t xml:space="preserve">στο τρίμηνο, </w:t>
      </w:r>
      <w:r w:rsidRPr="00605065">
        <w:rPr>
          <w:rFonts w:ascii="Tahoma" w:hAnsi="Tahoma" w:cs="Tahoma"/>
          <w:spacing w:val="-2"/>
          <w:sz w:val="22"/>
          <w:szCs w:val="22"/>
          <w:lang w:val="el-GR"/>
        </w:rPr>
        <w:t>στα €</w:t>
      </w:r>
      <w:r w:rsidR="0041621D" w:rsidRPr="00605065">
        <w:rPr>
          <w:rFonts w:ascii="Tahoma" w:hAnsi="Tahoma" w:cs="Tahoma"/>
          <w:spacing w:val="-2"/>
          <w:sz w:val="22"/>
          <w:szCs w:val="22"/>
          <w:lang w:val="el-GR"/>
        </w:rPr>
        <w:t>736,2</w:t>
      </w:r>
      <w:r w:rsidRPr="00605065">
        <w:rPr>
          <w:rFonts w:ascii="Tahoma" w:hAnsi="Tahoma" w:cs="Tahoma"/>
          <w:spacing w:val="-2"/>
          <w:sz w:val="22"/>
          <w:szCs w:val="22"/>
          <w:lang w:val="el-GR"/>
        </w:rPr>
        <w:t xml:space="preserve"> εκατ., κυρίως </w:t>
      </w:r>
      <w:r w:rsidR="00336D63" w:rsidRPr="00605065">
        <w:rPr>
          <w:rFonts w:ascii="Tahoma" w:hAnsi="Tahoma" w:cs="Tahoma"/>
          <w:spacing w:val="-2"/>
          <w:sz w:val="22"/>
          <w:szCs w:val="22"/>
          <w:lang w:val="el-GR"/>
        </w:rPr>
        <w:t xml:space="preserve">λόγω </w:t>
      </w:r>
      <w:r w:rsidR="00A04CA4">
        <w:rPr>
          <w:rFonts w:ascii="Tahoma" w:hAnsi="Tahoma" w:cs="Tahoma"/>
          <w:spacing w:val="-2"/>
          <w:sz w:val="22"/>
          <w:szCs w:val="22"/>
          <w:lang w:val="el-GR"/>
        </w:rPr>
        <w:t>χαμηλότερων ε</w:t>
      </w:r>
      <w:r w:rsidR="00426226">
        <w:rPr>
          <w:rFonts w:ascii="Tahoma" w:hAnsi="Tahoma" w:cs="Tahoma"/>
          <w:spacing w:val="-2"/>
          <w:sz w:val="22"/>
          <w:szCs w:val="22"/>
          <w:lang w:val="el-GR"/>
        </w:rPr>
        <w:t>σ</w:t>
      </w:r>
      <w:r w:rsidR="00A04CA4">
        <w:rPr>
          <w:rFonts w:ascii="Tahoma" w:hAnsi="Tahoma" w:cs="Tahoma"/>
          <w:spacing w:val="-2"/>
          <w:sz w:val="22"/>
          <w:szCs w:val="22"/>
          <w:lang w:val="el-GR"/>
        </w:rPr>
        <w:t>ό</w:t>
      </w:r>
      <w:r w:rsidR="00426226">
        <w:rPr>
          <w:rFonts w:ascii="Tahoma" w:hAnsi="Tahoma" w:cs="Tahoma"/>
          <w:spacing w:val="-2"/>
          <w:sz w:val="22"/>
          <w:szCs w:val="22"/>
          <w:lang w:val="el-GR"/>
        </w:rPr>
        <w:t>δ</w:t>
      </w:r>
      <w:r w:rsidR="00A04CA4">
        <w:rPr>
          <w:rFonts w:ascii="Tahoma" w:hAnsi="Tahoma" w:cs="Tahoma"/>
          <w:spacing w:val="-2"/>
          <w:sz w:val="22"/>
          <w:szCs w:val="22"/>
          <w:lang w:val="el-GR"/>
        </w:rPr>
        <w:t>ων</w:t>
      </w:r>
      <w:r w:rsidR="00426226">
        <w:rPr>
          <w:rFonts w:ascii="Tahoma" w:hAnsi="Tahoma" w:cs="Tahoma"/>
          <w:spacing w:val="-2"/>
          <w:sz w:val="22"/>
          <w:szCs w:val="22"/>
          <w:lang w:val="el-GR"/>
        </w:rPr>
        <w:t xml:space="preserve"> από </w:t>
      </w:r>
      <w:r w:rsidR="00426226" w:rsidRPr="009A6C0A">
        <w:rPr>
          <w:rFonts w:ascii="Tahoma" w:hAnsi="Tahoma" w:cs="Tahoma"/>
          <w:spacing w:val="-2"/>
          <w:sz w:val="22"/>
          <w:szCs w:val="22"/>
          <w:lang w:val="el-GR"/>
        </w:rPr>
        <w:t>υπηρεσίες χονδρικής</w:t>
      </w:r>
      <w:r w:rsidR="009A6C0A" w:rsidRPr="009A6C0A">
        <w:rPr>
          <w:rFonts w:ascii="Tahoma" w:hAnsi="Tahoma" w:cs="Tahoma"/>
          <w:spacing w:val="-2"/>
          <w:sz w:val="22"/>
          <w:szCs w:val="22"/>
          <w:lang w:val="el-GR"/>
        </w:rPr>
        <w:t xml:space="preserve"> διεθνούς</w:t>
      </w:r>
      <w:r w:rsidR="009A6C0A">
        <w:rPr>
          <w:rFonts w:ascii="Tahoma" w:hAnsi="Tahoma" w:cs="Tahoma"/>
          <w:spacing w:val="-2"/>
          <w:sz w:val="22"/>
          <w:szCs w:val="22"/>
          <w:lang w:val="el-GR"/>
        </w:rPr>
        <w:t xml:space="preserve"> κίνησης</w:t>
      </w:r>
      <w:r w:rsidR="00426226">
        <w:rPr>
          <w:rFonts w:ascii="Tahoma" w:hAnsi="Tahoma" w:cs="Tahoma"/>
          <w:spacing w:val="-2"/>
          <w:sz w:val="22"/>
          <w:szCs w:val="22"/>
          <w:lang w:val="el-GR"/>
        </w:rPr>
        <w:t xml:space="preserve">, ενώ οι υπηρεσίες </w:t>
      </w:r>
      <w:r w:rsidR="00426226" w:rsidRPr="00605065">
        <w:rPr>
          <w:rFonts w:ascii="Tahoma" w:hAnsi="Tahoma" w:cs="Tahoma"/>
          <w:spacing w:val="-2"/>
          <w:sz w:val="22"/>
          <w:szCs w:val="22"/>
          <w:lang w:val="el-GR"/>
        </w:rPr>
        <w:t>κινητής και ICT</w:t>
      </w:r>
      <w:r w:rsidR="00426226">
        <w:rPr>
          <w:rFonts w:ascii="Tahoma" w:hAnsi="Tahoma" w:cs="Tahoma"/>
          <w:spacing w:val="-2"/>
          <w:sz w:val="22"/>
          <w:szCs w:val="22"/>
          <w:lang w:val="el-GR"/>
        </w:rPr>
        <w:t xml:space="preserve"> κατέγραψαν</w:t>
      </w:r>
      <w:r w:rsidR="00426226" w:rsidRPr="00605065">
        <w:rPr>
          <w:rFonts w:ascii="Tahoma" w:hAnsi="Tahoma" w:cs="Tahoma"/>
          <w:spacing w:val="-2"/>
          <w:sz w:val="22"/>
          <w:szCs w:val="22"/>
          <w:lang w:val="el-GR"/>
        </w:rPr>
        <w:t xml:space="preserve"> </w:t>
      </w:r>
      <w:r w:rsidR="00426226">
        <w:rPr>
          <w:rFonts w:ascii="Tahoma" w:hAnsi="Tahoma" w:cs="Tahoma"/>
          <w:spacing w:val="-2"/>
          <w:sz w:val="22"/>
          <w:szCs w:val="22"/>
          <w:lang w:val="el-GR"/>
        </w:rPr>
        <w:t xml:space="preserve">ένα ακόμα τρίμηνο θετικών </w:t>
      </w:r>
      <w:r w:rsidRPr="00605065">
        <w:rPr>
          <w:rFonts w:ascii="Tahoma" w:hAnsi="Tahoma" w:cs="Tahoma"/>
          <w:spacing w:val="-2"/>
          <w:sz w:val="22"/>
          <w:szCs w:val="22"/>
          <w:lang w:val="el-GR"/>
        </w:rPr>
        <w:t>επιδόσ</w:t>
      </w:r>
      <w:r w:rsidR="00426226">
        <w:rPr>
          <w:rFonts w:ascii="Tahoma" w:hAnsi="Tahoma" w:cs="Tahoma"/>
          <w:spacing w:val="-2"/>
          <w:sz w:val="22"/>
          <w:szCs w:val="22"/>
          <w:lang w:val="el-GR"/>
        </w:rPr>
        <w:t xml:space="preserve">εων. </w:t>
      </w:r>
    </w:p>
    <w:p w14:paraId="36FB58D2" w14:textId="5D437F1A" w:rsidR="007A715C" w:rsidRDefault="002348A5" w:rsidP="007A715C">
      <w:pPr>
        <w:widowControl w:val="0"/>
        <w:autoSpaceDE w:val="0"/>
        <w:autoSpaceDN w:val="0"/>
        <w:adjustRightInd w:val="0"/>
        <w:spacing w:after="160"/>
        <w:jc w:val="both"/>
        <w:rPr>
          <w:rFonts w:ascii="Tahoma" w:hAnsi="Tahoma" w:cs="Tahoma"/>
          <w:spacing w:val="-2"/>
          <w:sz w:val="22"/>
          <w:szCs w:val="22"/>
          <w:lang w:val="el-GR"/>
        </w:rPr>
      </w:pPr>
      <w:r w:rsidRPr="001D67E3">
        <w:rPr>
          <w:rFonts w:ascii="Tahoma" w:hAnsi="Tahoma" w:cs="Tahoma"/>
          <w:spacing w:val="-2"/>
          <w:sz w:val="22"/>
          <w:szCs w:val="22"/>
          <w:lang w:val="el-GR"/>
        </w:rPr>
        <w:t xml:space="preserve">Τα έσοδα από υπηρεσίες </w:t>
      </w:r>
      <w:r w:rsidR="003016C3" w:rsidRPr="001D67E3">
        <w:rPr>
          <w:rFonts w:ascii="Tahoma" w:hAnsi="Tahoma" w:cs="Tahoma"/>
          <w:spacing w:val="-2"/>
          <w:sz w:val="22"/>
          <w:szCs w:val="22"/>
          <w:lang w:val="el-GR"/>
        </w:rPr>
        <w:t xml:space="preserve">λιανικής </w:t>
      </w:r>
      <w:r w:rsidRPr="001D67E3">
        <w:rPr>
          <w:rFonts w:ascii="Tahoma" w:hAnsi="Tahoma" w:cs="Tahoma"/>
          <w:spacing w:val="-2"/>
          <w:sz w:val="22"/>
          <w:szCs w:val="22"/>
          <w:lang w:val="el-GR"/>
        </w:rPr>
        <w:t xml:space="preserve">σταθερής </w:t>
      </w:r>
      <w:r w:rsidR="00FC4BE5" w:rsidRPr="001D67E3">
        <w:rPr>
          <w:rFonts w:ascii="Tahoma" w:hAnsi="Tahoma" w:cs="Tahoma"/>
          <w:spacing w:val="-2"/>
          <w:sz w:val="22"/>
          <w:szCs w:val="22"/>
          <w:lang w:val="el-GR"/>
        </w:rPr>
        <w:t xml:space="preserve">μειώθηκαν κατά </w:t>
      </w:r>
      <w:r w:rsidR="001D67E3" w:rsidRPr="001D67E3">
        <w:rPr>
          <w:rFonts w:ascii="Tahoma" w:hAnsi="Tahoma" w:cs="Tahoma"/>
          <w:spacing w:val="-2"/>
          <w:sz w:val="22"/>
          <w:szCs w:val="22"/>
          <w:lang w:val="el-GR"/>
        </w:rPr>
        <w:t>4,3</w:t>
      </w:r>
      <w:r w:rsidR="00FC4BE5" w:rsidRPr="001D67E3">
        <w:rPr>
          <w:rFonts w:ascii="Tahoma" w:hAnsi="Tahoma" w:cs="Tahoma"/>
          <w:spacing w:val="-2"/>
          <w:sz w:val="22"/>
          <w:szCs w:val="22"/>
          <w:lang w:val="el-GR"/>
        </w:rPr>
        <w:t>%</w:t>
      </w:r>
      <w:r w:rsidR="003016C3" w:rsidRPr="001D67E3">
        <w:rPr>
          <w:rFonts w:ascii="Tahoma" w:hAnsi="Tahoma" w:cs="Tahoma"/>
          <w:spacing w:val="-2"/>
          <w:sz w:val="22"/>
          <w:szCs w:val="22"/>
          <w:lang w:val="el-GR"/>
        </w:rPr>
        <w:t>,</w:t>
      </w:r>
      <w:r w:rsidR="00FC4BE5" w:rsidRPr="001D67E3">
        <w:rPr>
          <w:rFonts w:ascii="Tahoma" w:hAnsi="Tahoma" w:cs="Tahoma"/>
          <w:spacing w:val="-2"/>
          <w:sz w:val="22"/>
          <w:szCs w:val="22"/>
          <w:lang w:val="el-GR"/>
        </w:rPr>
        <w:t xml:space="preserve"> σε μεγάλο βαθμό λόγω</w:t>
      </w:r>
      <w:r w:rsidRPr="001D67E3">
        <w:rPr>
          <w:rFonts w:ascii="Tahoma" w:hAnsi="Tahoma" w:cs="Tahoma"/>
          <w:spacing w:val="-2"/>
          <w:sz w:val="22"/>
          <w:szCs w:val="22"/>
          <w:lang w:val="el-GR"/>
        </w:rPr>
        <w:t xml:space="preserve"> της </w:t>
      </w:r>
      <w:r w:rsidR="00FC4BE5" w:rsidRPr="001D67E3">
        <w:rPr>
          <w:rFonts w:ascii="Tahoma" w:hAnsi="Tahoma" w:cs="Tahoma"/>
          <w:spacing w:val="-2"/>
          <w:sz w:val="22"/>
          <w:szCs w:val="22"/>
          <w:lang w:val="el-GR"/>
        </w:rPr>
        <w:t xml:space="preserve">μείωσης των εσόδων </w:t>
      </w:r>
      <w:r w:rsidR="001D33D1" w:rsidRPr="001D67E3">
        <w:rPr>
          <w:rFonts w:ascii="Tahoma" w:hAnsi="Tahoma" w:cs="Tahoma"/>
          <w:spacing w:val="-2"/>
          <w:sz w:val="22"/>
          <w:szCs w:val="22"/>
          <w:lang w:val="el-GR"/>
        </w:rPr>
        <w:t xml:space="preserve">από υπηρεσίες </w:t>
      </w:r>
      <w:r w:rsidR="00FC4BE5" w:rsidRPr="001D67E3">
        <w:rPr>
          <w:rFonts w:ascii="Tahoma" w:hAnsi="Tahoma" w:cs="Tahoma"/>
          <w:spacing w:val="-2"/>
          <w:sz w:val="22"/>
          <w:szCs w:val="22"/>
          <w:lang w:val="el-GR"/>
        </w:rPr>
        <w:t>φωνής</w:t>
      </w:r>
      <w:r w:rsidR="00D1450C">
        <w:rPr>
          <w:rFonts w:ascii="Tahoma" w:hAnsi="Tahoma" w:cs="Tahoma"/>
          <w:spacing w:val="-2"/>
          <w:sz w:val="22"/>
          <w:szCs w:val="22"/>
          <w:lang w:val="el-GR"/>
        </w:rPr>
        <w:t xml:space="preserve"> και τηλεόρασης</w:t>
      </w:r>
      <w:r w:rsidR="00301C3B" w:rsidRPr="00A04CA4">
        <w:rPr>
          <w:rFonts w:ascii="Tahoma" w:hAnsi="Tahoma" w:cs="Tahoma"/>
          <w:spacing w:val="-2"/>
          <w:sz w:val="22"/>
          <w:szCs w:val="22"/>
          <w:lang w:val="el-GR"/>
        </w:rPr>
        <w:t>.</w:t>
      </w:r>
      <w:r w:rsidR="00857582" w:rsidRPr="00A04CA4">
        <w:rPr>
          <w:rFonts w:ascii="Tahoma" w:hAnsi="Tahoma" w:cs="Tahoma"/>
          <w:spacing w:val="-2"/>
          <w:sz w:val="22"/>
          <w:szCs w:val="22"/>
          <w:lang w:val="el-GR"/>
        </w:rPr>
        <w:t xml:space="preserve"> </w:t>
      </w:r>
      <w:r w:rsidR="00271019" w:rsidRPr="00A04CA4">
        <w:rPr>
          <w:rFonts w:ascii="Tahoma" w:hAnsi="Tahoma" w:cs="Tahoma"/>
          <w:spacing w:val="-2"/>
          <w:sz w:val="22"/>
          <w:szCs w:val="22"/>
          <w:lang w:val="el-GR"/>
        </w:rPr>
        <w:t xml:space="preserve">Εάν συμπεριληφθούν τα έσοδα από υπηρεσίες </w:t>
      </w:r>
      <w:r w:rsidR="00271019" w:rsidRPr="00A04CA4">
        <w:rPr>
          <w:rFonts w:ascii="Tahoma" w:hAnsi="Tahoma" w:cs="Tahoma"/>
          <w:spacing w:val="-2"/>
          <w:sz w:val="22"/>
          <w:szCs w:val="22"/>
          <w:lang w:val="en-US"/>
        </w:rPr>
        <w:t>data</w:t>
      </w:r>
      <w:r w:rsidR="00271019" w:rsidRPr="00A04CA4">
        <w:rPr>
          <w:rFonts w:ascii="Tahoma" w:hAnsi="Tahoma" w:cs="Tahoma"/>
          <w:spacing w:val="-2"/>
          <w:sz w:val="22"/>
          <w:szCs w:val="22"/>
          <w:lang w:val="el-GR"/>
        </w:rPr>
        <w:t xml:space="preserve"> </w:t>
      </w:r>
      <w:r w:rsidR="00271019" w:rsidRPr="00A04CA4">
        <w:rPr>
          <w:rFonts w:ascii="Tahoma" w:hAnsi="Tahoma" w:cs="Tahoma"/>
          <w:spacing w:val="-2"/>
          <w:sz w:val="22"/>
          <w:szCs w:val="22"/>
          <w:lang w:val="en-US"/>
        </w:rPr>
        <w:t>com</w:t>
      </w:r>
      <w:r w:rsidR="00440420" w:rsidRPr="00A04CA4">
        <w:rPr>
          <w:rFonts w:ascii="Tahoma" w:hAnsi="Tahoma" w:cs="Tahoma"/>
          <w:spacing w:val="-2"/>
          <w:sz w:val="22"/>
          <w:szCs w:val="22"/>
          <w:lang w:val="el-GR"/>
        </w:rPr>
        <w:t>,</w:t>
      </w:r>
      <w:r w:rsidR="00271019" w:rsidRPr="00A04CA4">
        <w:rPr>
          <w:rFonts w:ascii="Tahoma" w:hAnsi="Tahoma" w:cs="Tahoma"/>
          <w:spacing w:val="-2"/>
          <w:sz w:val="22"/>
          <w:szCs w:val="22"/>
          <w:lang w:val="el-GR"/>
        </w:rPr>
        <w:t xml:space="preserve"> τα έσοδα λιανικής σταθερής</w:t>
      </w:r>
      <w:r w:rsidR="00B42ABD" w:rsidRPr="00A04CA4">
        <w:rPr>
          <w:rFonts w:ascii="Tahoma" w:hAnsi="Tahoma" w:cs="Tahoma"/>
          <w:spacing w:val="-2"/>
          <w:sz w:val="22"/>
          <w:szCs w:val="22"/>
          <w:lang w:val="el-GR"/>
        </w:rPr>
        <w:t xml:space="preserve"> </w:t>
      </w:r>
      <w:r w:rsidR="00546C5F">
        <w:rPr>
          <w:rFonts w:ascii="Tahoma" w:hAnsi="Tahoma" w:cs="Tahoma"/>
          <w:spacing w:val="-2"/>
          <w:sz w:val="22"/>
          <w:szCs w:val="22"/>
          <w:lang w:val="el-GR"/>
        </w:rPr>
        <w:t>μειώθηκαν</w:t>
      </w:r>
      <w:r w:rsidR="00271019" w:rsidRPr="00A04CA4">
        <w:rPr>
          <w:rFonts w:ascii="Tahoma" w:hAnsi="Tahoma" w:cs="Tahoma"/>
          <w:spacing w:val="-2"/>
          <w:sz w:val="22"/>
          <w:szCs w:val="22"/>
          <w:lang w:val="el-GR"/>
        </w:rPr>
        <w:t xml:space="preserve"> κατά 3,5%</w:t>
      </w:r>
      <w:r w:rsidR="00271019" w:rsidRPr="00A04CA4">
        <w:rPr>
          <w:rFonts w:ascii="Tahoma" w:hAnsi="Tahoma"/>
          <w:sz w:val="22"/>
          <w:szCs w:val="22"/>
          <w:lang w:val="el-GR"/>
        </w:rPr>
        <w:t xml:space="preserve">. </w:t>
      </w:r>
      <w:r w:rsidR="00857582" w:rsidRPr="00A04CA4">
        <w:rPr>
          <w:rFonts w:ascii="Tahoma" w:hAnsi="Tahoma" w:cs="Tahoma"/>
          <w:spacing w:val="-2"/>
          <w:sz w:val="22"/>
          <w:szCs w:val="22"/>
          <w:lang w:val="el-GR"/>
        </w:rPr>
        <w:t xml:space="preserve">Ο ρυθμός αύξησης των εσόδων από </w:t>
      </w:r>
      <w:proofErr w:type="spellStart"/>
      <w:r w:rsidR="00857582" w:rsidRPr="00A04CA4">
        <w:rPr>
          <w:rFonts w:ascii="Tahoma" w:hAnsi="Tahoma" w:cs="Tahoma"/>
          <w:spacing w:val="-2"/>
          <w:sz w:val="22"/>
          <w:szCs w:val="22"/>
          <w:lang w:val="el-GR"/>
        </w:rPr>
        <w:t>ευρυζωνικές</w:t>
      </w:r>
      <w:proofErr w:type="spellEnd"/>
      <w:r w:rsidR="00857582" w:rsidRPr="00A04CA4">
        <w:rPr>
          <w:rFonts w:ascii="Tahoma" w:hAnsi="Tahoma" w:cs="Tahoma"/>
          <w:spacing w:val="-2"/>
          <w:sz w:val="22"/>
          <w:szCs w:val="22"/>
          <w:lang w:val="el-GR"/>
        </w:rPr>
        <w:t xml:space="preserve"> υπηρεσίες </w:t>
      </w:r>
      <w:r w:rsidR="00584621" w:rsidRPr="00A04CA4">
        <w:rPr>
          <w:rFonts w:ascii="Tahoma" w:hAnsi="Tahoma" w:cs="Tahoma"/>
          <w:spacing w:val="-2"/>
          <w:sz w:val="22"/>
          <w:szCs w:val="22"/>
          <w:lang w:val="el-GR"/>
        </w:rPr>
        <w:t>επηρεάστηκε</w:t>
      </w:r>
      <w:r w:rsidR="00B0756F" w:rsidRPr="00A04CA4">
        <w:rPr>
          <w:rFonts w:ascii="Tahoma" w:hAnsi="Tahoma" w:cs="Tahoma"/>
          <w:spacing w:val="-2"/>
          <w:sz w:val="22"/>
          <w:szCs w:val="22"/>
          <w:lang w:val="el-GR"/>
        </w:rPr>
        <w:t xml:space="preserve"> από τη </w:t>
      </w:r>
      <w:r w:rsidR="003016C3" w:rsidRPr="00A04CA4">
        <w:rPr>
          <w:rFonts w:ascii="Tahoma" w:hAnsi="Tahoma" w:cs="Tahoma"/>
          <w:spacing w:val="-2"/>
          <w:sz w:val="22"/>
          <w:szCs w:val="22"/>
          <w:lang w:val="el-GR"/>
        </w:rPr>
        <w:t xml:space="preserve">δωρεάν αναβάθμιση </w:t>
      </w:r>
      <w:r w:rsidR="006878C5">
        <w:rPr>
          <w:rFonts w:ascii="Tahoma" w:hAnsi="Tahoma" w:cs="Tahoma"/>
          <w:spacing w:val="-2"/>
          <w:sz w:val="22"/>
          <w:szCs w:val="22"/>
          <w:lang w:val="el-GR"/>
        </w:rPr>
        <w:t>των ταχυτήτων</w:t>
      </w:r>
      <w:r w:rsidR="007A715C">
        <w:rPr>
          <w:rFonts w:ascii="Tahoma" w:hAnsi="Tahoma" w:cs="Tahoma"/>
          <w:spacing w:val="-2"/>
          <w:sz w:val="22"/>
          <w:szCs w:val="22"/>
          <w:lang w:val="el-GR"/>
        </w:rPr>
        <w:t xml:space="preserve"> το 2022</w:t>
      </w:r>
      <w:r w:rsidR="00857582" w:rsidRPr="00A04CA4">
        <w:rPr>
          <w:rFonts w:ascii="Tahoma" w:hAnsi="Tahoma" w:cs="Tahoma"/>
          <w:spacing w:val="-2"/>
          <w:sz w:val="22"/>
          <w:szCs w:val="22"/>
          <w:lang w:val="el-GR"/>
        </w:rPr>
        <w:t xml:space="preserve">, </w:t>
      </w:r>
      <w:r w:rsidR="00F80705" w:rsidRPr="00A04CA4">
        <w:rPr>
          <w:rFonts w:ascii="Tahoma" w:hAnsi="Tahoma" w:cs="Tahoma"/>
          <w:spacing w:val="-2"/>
          <w:sz w:val="22"/>
          <w:szCs w:val="22"/>
          <w:lang w:val="el-GR"/>
        </w:rPr>
        <w:t>μία κίνηση ενίσχυσης της πιστότητας</w:t>
      </w:r>
      <w:r w:rsidR="00CA4DAC" w:rsidRPr="00A04CA4">
        <w:rPr>
          <w:rFonts w:ascii="Tahoma" w:hAnsi="Tahoma" w:cs="Tahoma"/>
          <w:spacing w:val="-2"/>
          <w:sz w:val="22"/>
          <w:szCs w:val="22"/>
          <w:lang w:val="el-GR"/>
        </w:rPr>
        <w:t xml:space="preserve"> των πελ</w:t>
      </w:r>
      <w:r w:rsidR="001D7F2C" w:rsidRPr="00A04CA4">
        <w:rPr>
          <w:rFonts w:ascii="Tahoma" w:hAnsi="Tahoma" w:cs="Tahoma"/>
          <w:spacing w:val="-2"/>
          <w:sz w:val="22"/>
          <w:szCs w:val="22"/>
          <w:lang w:val="el-GR"/>
        </w:rPr>
        <w:t>α</w:t>
      </w:r>
      <w:r w:rsidR="00CA4DAC" w:rsidRPr="00A04CA4">
        <w:rPr>
          <w:rFonts w:ascii="Tahoma" w:hAnsi="Tahoma" w:cs="Tahoma"/>
          <w:spacing w:val="-2"/>
          <w:sz w:val="22"/>
          <w:szCs w:val="22"/>
          <w:lang w:val="el-GR"/>
        </w:rPr>
        <w:t>τών</w:t>
      </w:r>
      <w:r w:rsidR="002260DF" w:rsidRPr="00A04CA4">
        <w:rPr>
          <w:rFonts w:ascii="Tahoma" w:hAnsi="Tahoma" w:cs="Tahoma"/>
          <w:spacing w:val="-2"/>
          <w:sz w:val="22"/>
          <w:szCs w:val="22"/>
          <w:lang w:val="el-GR"/>
        </w:rPr>
        <w:t xml:space="preserve"> και της θέσης</w:t>
      </w:r>
      <w:r w:rsidR="00546C5F">
        <w:rPr>
          <w:rFonts w:ascii="Tahoma" w:hAnsi="Tahoma" w:cs="Tahoma"/>
          <w:spacing w:val="-2"/>
          <w:sz w:val="22"/>
          <w:szCs w:val="22"/>
          <w:lang w:val="el-GR"/>
        </w:rPr>
        <w:t xml:space="preserve"> του ΟΤΕ στην αγορά</w:t>
      </w:r>
      <w:r w:rsidR="007A715C">
        <w:rPr>
          <w:rFonts w:ascii="Tahoma" w:hAnsi="Tahoma" w:cs="Tahoma"/>
          <w:spacing w:val="-2"/>
          <w:sz w:val="22"/>
          <w:szCs w:val="22"/>
          <w:lang w:val="el-GR"/>
        </w:rPr>
        <w:t xml:space="preserve">, καθώς και από </w:t>
      </w:r>
      <w:r w:rsidR="00546C5F">
        <w:rPr>
          <w:rFonts w:ascii="Tahoma" w:hAnsi="Tahoma" w:cs="Tahoma"/>
          <w:spacing w:val="-2"/>
          <w:sz w:val="22"/>
          <w:szCs w:val="22"/>
          <w:lang w:val="el-GR"/>
        </w:rPr>
        <w:t xml:space="preserve">τη διάθεση </w:t>
      </w:r>
      <w:r w:rsidR="007A715C">
        <w:rPr>
          <w:rFonts w:ascii="Tahoma" w:hAnsi="Tahoma" w:cs="Tahoma"/>
          <w:spacing w:val="-2"/>
          <w:sz w:val="22"/>
          <w:szCs w:val="22"/>
          <w:lang w:val="el-GR"/>
        </w:rPr>
        <w:t>ανταγωνιστικ</w:t>
      </w:r>
      <w:r w:rsidR="00546C5F">
        <w:rPr>
          <w:rFonts w:ascii="Tahoma" w:hAnsi="Tahoma" w:cs="Tahoma"/>
          <w:spacing w:val="-2"/>
          <w:sz w:val="22"/>
          <w:szCs w:val="22"/>
          <w:lang w:val="el-GR"/>
        </w:rPr>
        <w:t>ών</w:t>
      </w:r>
      <w:r w:rsidR="007A715C">
        <w:rPr>
          <w:rFonts w:ascii="Tahoma" w:hAnsi="Tahoma" w:cs="Tahoma"/>
          <w:spacing w:val="-2"/>
          <w:sz w:val="22"/>
          <w:szCs w:val="22"/>
          <w:lang w:val="el-GR"/>
        </w:rPr>
        <w:t xml:space="preserve"> </w:t>
      </w:r>
      <w:r w:rsidR="00546C5F">
        <w:rPr>
          <w:rFonts w:ascii="Tahoma" w:hAnsi="Tahoma" w:cs="Tahoma"/>
          <w:spacing w:val="-2"/>
          <w:sz w:val="22"/>
          <w:szCs w:val="22"/>
          <w:lang w:val="el-GR"/>
        </w:rPr>
        <w:t xml:space="preserve">προϊόντων και υπηρεσιών </w:t>
      </w:r>
      <w:r w:rsidR="00A4453C">
        <w:rPr>
          <w:rFonts w:ascii="Tahoma" w:hAnsi="Tahoma" w:cs="Tahoma"/>
          <w:spacing w:val="-2"/>
          <w:sz w:val="22"/>
          <w:szCs w:val="22"/>
          <w:lang w:val="el-GR"/>
        </w:rPr>
        <w:t>ενισχύοντας την αξία</w:t>
      </w:r>
      <w:r w:rsidR="007A715C">
        <w:rPr>
          <w:rFonts w:ascii="Tahoma" w:hAnsi="Tahoma" w:cs="Tahoma"/>
          <w:spacing w:val="-2"/>
          <w:sz w:val="22"/>
          <w:szCs w:val="22"/>
          <w:lang w:val="el-GR"/>
        </w:rPr>
        <w:t xml:space="preserve"> της πελατειακής βάσης. </w:t>
      </w:r>
    </w:p>
    <w:p w14:paraId="6ADC1427" w14:textId="3DC2CDD1" w:rsidR="002057DC" w:rsidRDefault="002830B7" w:rsidP="00712CCC">
      <w:pPr>
        <w:widowControl w:val="0"/>
        <w:autoSpaceDE w:val="0"/>
        <w:autoSpaceDN w:val="0"/>
        <w:adjustRightInd w:val="0"/>
        <w:spacing w:after="160"/>
        <w:jc w:val="both"/>
        <w:rPr>
          <w:rFonts w:ascii="Tahoma" w:hAnsi="Tahoma" w:cs="Tahoma"/>
          <w:spacing w:val="-2"/>
          <w:sz w:val="22"/>
          <w:szCs w:val="22"/>
          <w:lang w:val="el-GR"/>
        </w:rPr>
      </w:pPr>
      <w:r w:rsidRPr="00CC48FC">
        <w:rPr>
          <w:rFonts w:ascii="Tahoma" w:hAnsi="Tahoma" w:cs="Tahoma"/>
          <w:spacing w:val="-2"/>
          <w:sz w:val="22"/>
          <w:szCs w:val="22"/>
          <w:lang w:val="el-GR"/>
        </w:rPr>
        <w:t>Τα έσοδα από υπηρεσίες κινη</w:t>
      </w:r>
      <w:r w:rsidR="005C04DA" w:rsidRPr="00CC48FC">
        <w:rPr>
          <w:rFonts w:ascii="Tahoma" w:hAnsi="Tahoma" w:cs="Tahoma"/>
          <w:spacing w:val="-2"/>
          <w:sz w:val="22"/>
          <w:szCs w:val="22"/>
          <w:lang w:val="el-GR"/>
        </w:rPr>
        <w:t xml:space="preserve">τής στην Ελλάδα αυξήθηκαν </w:t>
      </w:r>
      <w:r w:rsidR="00A12929" w:rsidRPr="00CC48FC">
        <w:rPr>
          <w:rFonts w:ascii="Tahoma" w:hAnsi="Tahoma" w:cs="Tahoma"/>
          <w:spacing w:val="-2"/>
          <w:sz w:val="22"/>
          <w:szCs w:val="22"/>
          <w:lang w:val="el-GR"/>
        </w:rPr>
        <w:t>σημαντικά</w:t>
      </w:r>
      <w:r w:rsidR="003016C3" w:rsidRPr="00CC48FC">
        <w:rPr>
          <w:rFonts w:ascii="Tahoma" w:hAnsi="Tahoma" w:cs="Tahoma"/>
          <w:spacing w:val="-2"/>
          <w:sz w:val="22"/>
          <w:szCs w:val="22"/>
          <w:lang w:val="el-GR"/>
        </w:rPr>
        <w:t xml:space="preserve">, </w:t>
      </w:r>
      <w:r w:rsidR="005C04DA" w:rsidRPr="00CC48FC">
        <w:rPr>
          <w:rFonts w:ascii="Tahoma" w:hAnsi="Tahoma" w:cs="Tahoma"/>
          <w:spacing w:val="-2"/>
          <w:sz w:val="22"/>
          <w:szCs w:val="22"/>
          <w:lang w:val="el-GR"/>
        </w:rPr>
        <w:t xml:space="preserve">κατά </w:t>
      </w:r>
      <w:r w:rsidR="0010325E" w:rsidRPr="00CC48FC">
        <w:rPr>
          <w:rFonts w:ascii="Tahoma" w:hAnsi="Tahoma" w:cs="Tahoma"/>
          <w:spacing w:val="-2"/>
          <w:sz w:val="22"/>
          <w:szCs w:val="22"/>
          <w:lang w:val="el-GR"/>
        </w:rPr>
        <w:t>2,7</w:t>
      </w:r>
      <w:r w:rsidRPr="00CC48FC">
        <w:rPr>
          <w:rFonts w:ascii="Tahoma" w:hAnsi="Tahoma" w:cs="Tahoma"/>
          <w:spacing w:val="-2"/>
          <w:sz w:val="22"/>
          <w:szCs w:val="22"/>
          <w:lang w:val="el-GR"/>
        </w:rPr>
        <w:t>%</w:t>
      </w:r>
      <w:r w:rsidR="00AA5DBD" w:rsidRPr="00CC48FC">
        <w:rPr>
          <w:rFonts w:ascii="Tahoma" w:hAnsi="Tahoma" w:cs="Tahoma"/>
          <w:spacing w:val="-2"/>
          <w:sz w:val="22"/>
          <w:szCs w:val="22"/>
          <w:lang w:val="el-GR"/>
        </w:rPr>
        <w:t xml:space="preserve"> </w:t>
      </w:r>
      <w:r w:rsidR="00AB2209" w:rsidRPr="00CC48FC">
        <w:rPr>
          <w:rFonts w:ascii="Tahoma" w:hAnsi="Tahoma" w:cs="Tahoma"/>
          <w:spacing w:val="-2"/>
          <w:sz w:val="22"/>
          <w:szCs w:val="22"/>
          <w:lang w:val="el-GR"/>
        </w:rPr>
        <w:t xml:space="preserve">στο τρίμηνο. Ανοδικά κινήθηκαν τόσο τα </w:t>
      </w:r>
      <w:r w:rsidR="007D595D" w:rsidRPr="00CC48FC">
        <w:rPr>
          <w:rFonts w:ascii="Tahoma" w:hAnsi="Tahoma" w:cs="Tahoma"/>
          <w:spacing w:val="-2"/>
          <w:sz w:val="22"/>
          <w:szCs w:val="22"/>
          <w:lang w:val="el-GR"/>
        </w:rPr>
        <w:t>έσοδα από υπηρεσίες συμβολαίου</w:t>
      </w:r>
      <w:r w:rsidR="00AB2209" w:rsidRPr="00CC48FC">
        <w:rPr>
          <w:rFonts w:ascii="Tahoma" w:hAnsi="Tahoma" w:cs="Tahoma"/>
          <w:spacing w:val="-2"/>
          <w:sz w:val="22"/>
          <w:szCs w:val="22"/>
          <w:lang w:val="el-GR"/>
        </w:rPr>
        <w:t>, όσο</w:t>
      </w:r>
      <w:r w:rsidR="007D595D" w:rsidRPr="00CC48FC">
        <w:rPr>
          <w:rFonts w:ascii="Tahoma" w:hAnsi="Tahoma" w:cs="Tahoma"/>
          <w:spacing w:val="-2"/>
          <w:sz w:val="22"/>
          <w:szCs w:val="22"/>
          <w:lang w:val="el-GR"/>
        </w:rPr>
        <w:t xml:space="preserve"> και καρτοκινητή</w:t>
      </w:r>
      <w:r w:rsidR="00AB2209" w:rsidRPr="00CC48FC">
        <w:rPr>
          <w:rFonts w:ascii="Tahoma" w:hAnsi="Tahoma" w:cs="Tahoma"/>
          <w:spacing w:val="-2"/>
          <w:sz w:val="22"/>
          <w:szCs w:val="22"/>
          <w:lang w:val="el-GR"/>
        </w:rPr>
        <w:t>ς</w:t>
      </w:r>
      <w:r w:rsidR="007D595D" w:rsidRPr="00CC48FC">
        <w:rPr>
          <w:rFonts w:ascii="Tahoma" w:hAnsi="Tahoma" w:cs="Tahoma"/>
          <w:spacing w:val="-2"/>
          <w:sz w:val="22"/>
          <w:szCs w:val="22"/>
          <w:lang w:val="el-GR"/>
        </w:rPr>
        <w:t xml:space="preserve"> </w:t>
      </w:r>
      <w:r w:rsidR="004669C9" w:rsidRPr="00CC48FC">
        <w:rPr>
          <w:rFonts w:ascii="Tahoma" w:hAnsi="Tahoma" w:cs="Tahoma"/>
          <w:spacing w:val="-2"/>
          <w:sz w:val="22"/>
          <w:szCs w:val="22"/>
          <w:lang w:val="el-GR"/>
        </w:rPr>
        <w:t xml:space="preserve">, </w:t>
      </w:r>
      <w:r w:rsidR="00351422" w:rsidRPr="00CC48FC">
        <w:rPr>
          <w:rFonts w:ascii="Tahoma" w:hAnsi="Tahoma" w:cs="Tahoma"/>
          <w:spacing w:val="-2"/>
          <w:sz w:val="22"/>
          <w:szCs w:val="22"/>
          <w:lang w:val="el-GR"/>
        </w:rPr>
        <w:t xml:space="preserve">ως </w:t>
      </w:r>
      <w:r w:rsidR="004669C9" w:rsidRPr="00CC48FC">
        <w:rPr>
          <w:rFonts w:ascii="Tahoma" w:hAnsi="Tahoma" w:cs="Tahoma"/>
          <w:spacing w:val="-2"/>
          <w:sz w:val="22"/>
          <w:szCs w:val="22"/>
          <w:lang w:val="el-GR"/>
        </w:rPr>
        <w:t xml:space="preserve">αποτέλεσμα της </w:t>
      </w:r>
      <w:r w:rsidR="00AB2209" w:rsidRPr="00CC48FC">
        <w:rPr>
          <w:rFonts w:ascii="Tahoma" w:hAnsi="Tahoma" w:cs="Tahoma"/>
          <w:spacing w:val="-2"/>
          <w:sz w:val="22"/>
          <w:szCs w:val="22"/>
          <w:lang w:val="el-GR"/>
        </w:rPr>
        <w:t>επι</w:t>
      </w:r>
      <w:r w:rsidR="004669C9" w:rsidRPr="00CC48FC">
        <w:rPr>
          <w:rFonts w:ascii="Tahoma" w:hAnsi="Tahoma" w:cs="Tahoma"/>
          <w:spacing w:val="-2"/>
          <w:sz w:val="22"/>
          <w:szCs w:val="22"/>
          <w:lang w:val="el-GR"/>
        </w:rPr>
        <w:t>τυχημένης προώθησης των υπηρεσιών προστιθέμενης αξίας του ΟΤΕ</w:t>
      </w:r>
      <w:r w:rsidR="00971E73">
        <w:rPr>
          <w:rFonts w:ascii="Tahoma" w:hAnsi="Tahoma" w:cs="Tahoma"/>
          <w:spacing w:val="-2"/>
          <w:sz w:val="22"/>
          <w:szCs w:val="22"/>
          <w:lang w:val="el-GR"/>
        </w:rPr>
        <w:t xml:space="preserve">, </w:t>
      </w:r>
      <w:r w:rsidR="00546C5F">
        <w:rPr>
          <w:rFonts w:ascii="Tahoma" w:hAnsi="Tahoma" w:cs="Tahoma"/>
          <w:spacing w:val="-2"/>
          <w:sz w:val="22"/>
          <w:szCs w:val="22"/>
          <w:lang w:val="el-GR"/>
        </w:rPr>
        <w:t xml:space="preserve">των </w:t>
      </w:r>
      <w:r w:rsidR="00971E73">
        <w:rPr>
          <w:rFonts w:ascii="Tahoma" w:hAnsi="Tahoma" w:cs="Tahoma"/>
          <w:spacing w:val="-2"/>
          <w:sz w:val="22"/>
          <w:szCs w:val="22"/>
          <w:lang w:val="el-GR"/>
        </w:rPr>
        <w:t>τιμολογιακών πρωτοβουλιών</w:t>
      </w:r>
      <w:r w:rsidR="00546C5F">
        <w:rPr>
          <w:rFonts w:ascii="Tahoma" w:hAnsi="Tahoma" w:cs="Tahoma"/>
          <w:spacing w:val="-2"/>
          <w:sz w:val="22"/>
          <w:szCs w:val="22"/>
          <w:lang w:val="el-GR"/>
        </w:rPr>
        <w:t xml:space="preserve">, αλλά </w:t>
      </w:r>
      <w:r w:rsidR="00971E73">
        <w:rPr>
          <w:rFonts w:ascii="Tahoma" w:hAnsi="Tahoma" w:cs="Tahoma"/>
          <w:spacing w:val="-2"/>
          <w:sz w:val="22"/>
          <w:szCs w:val="22"/>
          <w:lang w:val="el-GR"/>
        </w:rPr>
        <w:t xml:space="preserve">και </w:t>
      </w:r>
      <w:r w:rsidR="00546C5F">
        <w:rPr>
          <w:rFonts w:ascii="Tahoma" w:hAnsi="Tahoma" w:cs="Tahoma"/>
          <w:spacing w:val="-2"/>
          <w:sz w:val="22"/>
          <w:szCs w:val="22"/>
          <w:lang w:val="el-GR"/>
        </w:rPr>
        <w:t xml:space="preserve">της </w:t>
      </w:r>
      <w:r w:rsidR="006C51DC">
        <w:rPr>
          <w:rFonts w:ascii="Tahoma" w:hAnsi="Tahoma" w:cs="Tahoma"/>
          <w:spacing w:val="-2"/>
          <w:sz w:val="22"/>
          <w:szCs w:val="22"/>
          <w:lang w:val="el-GR"/>
        </w:rPr>
        <w:t xml:space="preserve">αυξανόμενης </w:t>
      </w:r>
      <w:r w:rsidR="00546C5F">
        <w:rPr>
          <w:rFonts w:ascii="Tahoma" w:hAnsi="Tahoma" w:cs="Tahoma"/>
          <w:spacing w:val="-2"/>
          <w:sz w:val="22"/>
          <w:szCs w:val="22"/>
          <w:lang w:val="el-GR"/>
        </w:rPr>
        <w:t>ζήτησης</w:t>
      </w:r>
      <w:r w:rsidR="00971E73">
        <w:rPr>
          <w:rFonts w:ascii="Tahoma" w:hAnsi="Tahoma" w:cs="Tahoma"/>
          <w:spacing w:val="-2"/>
          <w:sz w:val="22"/>
          <w:szCs w:val="22"/>
          <w:lang w:val="el-GR"/>
        </w:rPr>
        <w:t xml:space="preserve"> υπηρεσ</w:t>
      </w:r>
      <w:r w:rsidR="00546C5F">
        <w:rPr>
          <w:rFonts w:ascii="Tahoma" w:hAnsi="Tahoma" w:cs="Tahoma"/>
          <w:spacing w:val="-2"/>
          <w:sz w:val="22"/>
          <w:szCs w:val="22"/>
          <w:lang w:val="el-GR"/>
        </w:rPr>
        <w:t>ιών</w:t>
      </w:r>
      <w:r w:rsidR="00971E73">
        <w:rPr>
          <w:rFonts w:ascii="Tahoma" w:hAnsi="Tahoma" w:cs="Tahoma"/>
          <w:spacing w:val="-2"/>
          <w:sz w:val="22"/>
          <w:szCs w:val="22"/>
          <w:lang w:val="el-GR"/>
        </w:rPr>
        <w:t xml:space="preserve"> υψηλότερης αξίας.</w:t>
      </w:r>
    </w:p>
    <w:p w14:paraId="75CB1A85" w14:textId="5B46D669" w:rsidR="004E0868" w:rsidRDefault="00200B93" w:rsidP="00712CCC">
      <w:pPr>
        <w:widowControl w:val="0"/>
        <w:autoSpaceDE w:val="0"/>
        <w:autoSpaceDN w:val="0"/>
        <w:adjustRightInd w:val="0"/>
        <w:spacing w:after="160"/>
        <w:jc w:val="both"/>
        <w:rPr>
          <w:rFonts w:ascii="Tahoma" w:hAnsi="Tahoma" w:cs="Tahoma"/>
          <w:spacing w:val="-2"/>
          <w:sz w:val="22"/>
          <w:szCs w:val="22"/>
          <w:lang w:val="el-GR"/>
        </w:rPr>
      </w:pPr>
      <w:r w:rsidRPr="00B025C9">
        <w:rPr>
          <w:rFonts w:ascii="Tahoma" w:hAnsi="Tahoma" w:cs="Tahoma"/>
          <w:spacing w:val="-2"/>
          <w:sz w:val="22"/>
          <w:szCs w:val="22"/>
          <w:lang w:val="el-GR"/>
        </w:rPr>
        <w:t xml:space="preserve">Τα έσοδα από υπηρεσίες </w:t>
      </w:r>
      <w:r w:rsidR="00ED485E">
        <w:rPr>
          <w:rFonts w:ascii="Tahoma" w:hAnsi="Tahoma" w:cs="Tahoma"/>
          <w:spacing w:val="-2"/>
          <w:sz w:val="22"/>
          <w:szCs w:val="22"/>
          <w:lang w:val="el-GR"/>
        </w:rPr>
        <w:t>χονδρικής</w:t>
      </w:r>
      <w:r w:rsidRPr="00B025C9">
        <w:rPr>
          <w:rFonts w:ascii="Tahoma" w:hAnsi="Tahoma" w:cs="Tahoma"/>
          <w:spacing w:val="-2"/>
          <w:sz w:val="22"/>
          <w:szCs w:val="22"/>
          <w:lang w:val="el-GR"/>
        </w:rPr>
        <w:t xml:space="preserve"> κατέγραψαν </w:t>
      </w:r>
      <w:r w:rsidR="00CC48FC" w:rsidRPr="00B025C9">
        <w:rPr>
          <w:rFonts w:ascii="Tahoma" w:hAnsi="Tahoma" w:cs="Tahoma"/>
          <w:spacing w:val="-2"/>
          <w:sz w:val="22"/>
          <w:szCs w:val="22"/>
          <w:lang w:val="el-GR"/>
        </w:rPr>
        <w:t>μείωση 13,2% στο τρίμηνο</w:t>
      </w:r>
      <w:r w:rsidR="00B025C9" w:rsidRPr="00B025C9">
        <w:rPr>
          <w:rFonts w:ascii="Tahoma" w:hAnsi="Tahoma" w:cs="Tahoma"/>
          <w:spacing w:val="-2"/>
          <w:sz w:val="22"/>
          <w:szCs w:val="22"/>
          <w:lang w:val="el-GR"/>
        </w:rPr>
        <w:t>, αποτυπώνοντας</w:t>
      </w:r>
      <w:r w:rsidR="007C4B45" w:rsidRPr="007C4B45">
        <w:rPr>
          <w:rFonts w:ascii="Tahoma" w:hAnsi="Tahoma" w:cs="Tahoma"/>
          <w:spacing w:val="-2"/>
          <w:sz w:val="22"/>
          <w:szCs w:val="22"/>
          <w:lang w:val="el-GR"/>
        </w:rPr>
        <w:t xml:space="preserve"> </w:t>
      </w:r>
      <w:r w:rsidR="007C4B45">
        <w:rPr>
          <w:rFonts w:ascii="Tahoma" w:hAnsi="Tahoma" w:cs="Tahoma"/>
          <w:spacing w:val="-2"/>
          <w:sz w:val="22"/>
          <w:szCs w:val="22"/>
          <w:lang w:val="el-GR"/>
        </w:rPr>
        <w:t>κυρίως</w:t>
      </w:r>
      <w:r w:rsidR="00B025C9" w:rsidRPr="00B025C9">
        <w:rPr>
          <w:rFonts w:ascii="Tahoma" w:hAnsi="Tahoma" w:cs="Tahoma"/>
          <w:spacing w:val="-2"/>
          <w:sz w:val="22"/>
          <w:szCs w:val="22"/>
          <w:lang w:val="el-GR"/>
        </w:rPr>
        <w:t xml:space="preserve"> χαμηλότερα έσοδα </w:t>
      </w:r>
      <w:r w:rsidR="00B025C9" w:rsidRPr="00B025C9">
        <w:rPr>
          <w:rFonts w:ascii="Tahoma" w:hAnsi="Tahoma"/>
          <w:sz w:val="22"/>
          <w:szCs w:val="22"/>
          <w:lang w:val="el-GR"/>
        </w:rPr>
        <w:t>από διεθνή κίνηση (χαμηλού ωστόσο περιθωρίου κέρδους</w:t>
      </w:r>
      <w:r w:rsidR="00F10188">
        <w:rPr>
          <w:rFonts w:ascii="Tahoma" w:hAnsi="Tahoma"/>
          <w:sz w:val="22"/>
          <w:szCs w:val="22"/>
          <w:lang w:val="el-GR"/>
        </w:rPr>
        <w:t>)</w:t>
      </w:r>
      <w:r w:rsidR="006C51DC">
        <w:rPr>
          <w:rFonts w:ascii="Tahoma" w:hAnsi="Tahoma" w:cs="Tahoma"/>
          <w:spacing w:val="-2"/>
          <w:sz w:val="22"/>
          <w:szCs w:val="22"/>
          <w:lang w:val="el-GR"/>
        </w:rPr>
        <w:t xml:space="preserve">. </w:t>
      </w:r>
    </w:p>
    <w:p w14:paraId="09227DCF" w14:textId="5DC20EE0" w:rsidR="002136B1" w:rsidRPr="005A6B55" w:rsidRDefault="002136B1" w:rsidP="004E0868">
      <w:pPr>
        <w:widowControl w:val="0"/>
        <w:autoSpaceDE w:val="0"/>
        <w:autoSpaceDN w:val="0"/>
        <w:adjustRightInd w:val="0"/>
        <w:spacing w:after="160"/>
        <w:jc w:val="both"/>
        <w:rPr>
          <w:rFonts w:ascii="Tahoma" w:hAnsi="Tahoma"/>
          <w:sz w:val="22"/>
          <w:szCs w:val="22"/>
          <w:lang w:val="el-GR"/>
        </w:rPr>
      </w:pPr>
      <w:r w:rsidRPr="00712CCC">
        <w:rPr>
          <w:rFonts w:ascii="Tahoma" w:hAnsi="Tahoma"/>
          <w:sz w:val="22"/>
          <w:szCs w:val="22"/>
          <w:lang w:val="el-GR"/>
        </w:rPr>
        <w:t>Τα λοιπά έσοδα αυξήθηκαν κατά 1</w:t>
      </w:r>
      <w:r w:rsidR="00712CCC" w:rsidRPr="00712CCC">
        <w:rPr>
          <w:rFonts w:ascii="Tahoma" w:hAnsi="Tahoma"/>
          <w:sz w:val="22"/>
          <w:szCs w:val="22"/>
          <w:lang w:val="el-GR"/>
        </w:rPr>
        <w:t>2,3</w:t>
      </w:r>
      <w:r w:rsidRPr="00712CCC">
        <w:rPr>
          <w:rFonts w:ascii="Tahoma" w:hAnsi="Tahoma"/>
          <w:sz w:val="22"/>
          <w:szCs w:val="22"/>
          <w:lang w:val="el-GR"/>
        </w:rPr>
        <w:t xml:space="preserve">% στο τρίμηνο, </w:t>
      </w:r>
      <w:r w:rsidRPr="005A6B55">
        <w:rPr>
          <w:rFonts w:ascii="Tahoma" w:hAnsi="Tahoma"/>
          <w:sz w:val="22"/>
          <w:szCs w:val="22"/>
          <w:lang w:val="el-GR"/>
        </w:rPr>
        <w:t xml:space="preserve">λόγω των </w:t>
      </w:r>
      <w:r w:rsidR="00717E4D" w:rsidRPr="005A6B55">
        <w:rPr>
          <w:rFonts w:ascii="Tahoma" w:hAnsi="Tahoma"/>
          <w:sz w:val="22"/>
          <w:szCs w:val="22"/>
          <w:lang w:val="el-GR"/>
        </w:rPr>
        <w:t>ισχυρών</w:t>
      </w:r>
      <w:r w:rsidRPr="005A6B55">
        <w:rPr>
          <w:rFonts w:ascii="Tahoma" w:hAnsi="Tahoma"/>
          <w:sz w:val="22"/>
          <w:szCs w:val="22"/>
          <w:lang w:val="el-GR"/>
        </w:rPr>
        <w:t xml:space="preserve"> επιδόσεων στις υπηρεσίες </w:t>
      </w:r>
      <w:r w:rsidRPr="005A6B55">
        <w:rPr>
          <w:rFonts w:ascii="Tahoma" w:hAnsi="Tahoma"/>
          <w:sz w:val="22"/>
          <w:szCs w:val="22"/>
          <w:lang w:val="en-US"/>
        </w:rPr>
        <w:t>ICT</w:t>
      </w:r>
      <w:r w:rsidRPr="005A6B55">
        <w:rPr>
          <w:rFonts w:ascii="Tahoma" w:hAnsi="Tahoma"/>
          <w:sz w:val="22"/>
          <w:szCs w:val="22"/>
          <w:lang w:val="el-GR"/>
        </w:rPr>
        <w:t>.</w:t>
      </w:r>
      <w:r w:rsidR="004C37C6" w:rsidRPr="005A6B55">
        <w:rPr>
          <w:rFonts w:ascii="Tahoma" w:hAnsi="Tahoma"/>
          <w:sz w:val="22"/>
          <w:szCs w:val="22"/>
          <w:lang w:val="el-GR"/>
        </w:rPr>
        <w:t xml:space="preserve"> Τα έσοδα από </w:t>
      </w:r>
      <w:r w:rsidR="00BD428A" w:rsidRPr="005A6B55">
        <w:rPr>
          <w:rFonts w:ascii="Tahoma" w:hAnsi="Tahoma"/>
          <w:sz w:val="22"/>
          <w:szCs w:val="22"/>
          <w:lang w:val="el-GR"/>
        </w:rPr>
        <w:t xml:space="preserve">παροχή </w:t>
      </w:r>
      <w:r w:rsidR="00DD7199" w:rsidRPr="005A6B55">
        <w:rPr>
          <w:rFonts w:ascii="Tahoma" w:hAnsi="Tahoma"/>
          <w:sz w:val="22"/>
          <w:szCs w:val="22"/>
          <w:lang w:val="en-US"/>
        </w:rPr>
        <w:t>system</w:t>
      </w:r>
      <w:r w:rsidR="00DD7199" w:rsidRPr="005A6B55">
        <w:rPr>
          <w:rFonts w:ascii="Tahoma" w:hAnsi="Tahoma"/>
          <w:sz w:val="22"/>
          <w:szCs w:val="22"/>
          <w:lang w:val="el-GR"/>
        </w:rPr>
        <w:t xml:space="preserve"> </w:t>
      </w:r>
      <w:r w:rsidR="00DD7199" w:rsidRPr="005A6B55">
        <w:rPr>
          <w:rFonts w:ascii="Tahoma" w:hAnsi="Tahoma"/>
          <w:sz w:val="22"/>
          <w:szCs w:val="22"/>
          <w:lang w:val="en-US"/>
        </w:rPr>
        <w:t>solutions</w:t>
      </w:r>
      <w:r w:rsidR="00DD7199" w:rsidRPr="005A6B55">
        <w:rPr>
          <w:rFonts w:ascii="Tahoma" w:hAnsi="Tahoma"/>
          <w:sz w:val="22"/>
          <w:szCs w:val="22"/>
          <w:lang w:val="el-GR"/>
        </w:rPr>
        <w:t xml:space="preserve"> </w:t>
      </w:r>
      <w:r w:rsidR="009F5702">
        <w:rPr>
          <w:rFonts w:ascii="Tahoma" w:hAnsi="Tahoma"/>
          <w:sz w:val="22"/>
          <w:szCs w:val="22"/>
          <w:lang w:val="el-GR"/>
        </w:rPr>
        <w:t>αυξήθηκαν κατά</w:t>
      </w:r>
      <w:r w:rsidR="00DD7199" w:rsidRPr="005A6B55">
        <w:rPr>
          <w:rFonts w:ascii="Tahoma" w:hAnsi="Tahoma"/>
          <w:sz w:val="22"/>
          <w:szCs w:val="22"/>
          <w:lang w:val="el-GR"/>
        </w:rPr>
        <w:t xml:space="preserve"> </w:t>
      </w:r>
      <w:r w:rsidR="00C72014" w:rsidRPr="005A6B55">
        <w:rPr>
          <w:rFonts w:ascii="Tahoma" w:hAnsi="Tahoma"/>
          <w:sz w:val="22"/>
          <w:szCs w:val="22"/>
          <w:lang w:val="el-GR"/>
        </w:rPr>
        <w:t>16,5</w:t>
      </w:r>
      <w:r w:rsidR="00DD7199" w:rsidRPr="005A6B55">
        <w:rPr>
          <w:rFonts w:ascii="Tahoma" w:hAnsi="Tahoma"/>
          <w:sz w:val="22"/>
          <w:szCs w:val="22"/>
          <w:lang w:val="el-GR"/>
        </w:rPr>
        <w:t>% στο τρίμηνο.</w:t>
      </w:r>
      <w:r w:rsidR="00CB71B3" w:rsidRPr="005A6B55">
        <w:rPr>
          <w:rFonts w:ascii="Tahoma" w:hAnsi="Tahoma"/>
          <w:sz w:val="22"/>
          <w:szCs w:val="22"/>
          <w:lang w:val="el-GR"/>
        </w:rPr>
        <w:t xml:space="preserve"> Η </w:t>
      </w:r>
      <w:r w:rsidR="006C51DC">
        <w:rPr>
          <w:rFonts w:ascii="Tahoma" w:hAnsi="Tahoma"/>
          <w:sz w:val="22"/>
          <w:szCs w:val="22"/>
          <w:lang w:val="el-GR"/>
        </w:rPr>
        <w:t>ε</w:t>
      </w:r>
      <w:r w:rsidR="00CB71B3" w:rsidRPr="005A6B55">
        <w:rPr>
          <w:rFonts w:ascii="Tahoma" w:hAnsi="Tahoma"/>
          <w:sz w:val="22"/>
          <w:szCs w:val="22"/>
          <w:lang w:val="el-GR"/>
        </w:rPr>
        <w:t>ταιρεία αξιοποιεί τη μακροχρόνια εμπειρία της σε δικτυακές υποδομές</w:t>
      </w:r>
      <w:r w:rsidR="00BD428A" w:rsidRPr="005A6B55">
        <w:rPr>
          <w:rFonts w:ascii="Tahoma" w:hAnsi="Tahoma"/>
          <w:sz w:val="22"/>
          <w:szCs w:val="22"/>
          <w:lang w:val="el-GR"/>
        </w:rPr>
        <w:t xml:space="preserve"> και </w:t>
      </w:r>
      <w:r w:rsidR="00CB71B3" w:rsidRPr="005A6B55">
        <w:rPr>
          <w:rFonts w:ascii="Tahoma" w:hAnsi="Tahoma"/>
          <w:sz w:val="22"/>
          <w:szCs w:val="22"/>
          <w:lang w:val="el-GR"/>
        </w:rPr>
        <w:t>καινοτόμες</w:t>
      </w:r>
      <w:r w:rsidR="00EE18B6">
        <w:rPr>
          <w:rFonts w:ascii="Tahoma" w:hAnsi="Tahoma"/>
          <w:sz w:val="22"/>
          <w:szCs w:val="22"/>
          <w:lang w:val="el-GR"/>
        </w:rPr>
        <w:t xml:space="preserve">, </w:t>
      </w:r>
      <w:r w:rsidR="00CB71B3" w:rsidRPr="005A6B55">
        <w:rPr>
          <w:rFonts w:ascii="Tahoma" w:hAnsi="Tahoma"/>
          <w:sz w:val="22"/>
          <w:szCs w:val="22"/>
          <w:lang w:val="el-GR"/>
        </w:rPr>
        <w:t xml:space="preserve">εξατομικευμένες λύσεις πληροφορικής </w:t>
      </w:r>
      <w:r w:rsidR="006C51DC">
        <w:rPr>
          <w:rFonts w:ascii="Tahoma" w:hAnsi="Tahoma"/>
          <w:sz w:val="22"/>
          <w:szCs w:val="22"/>
          <w:lang w:val="el-GR"/>
        </w:rPr>
        <w:t>και</w:t>
      </w:r>
      <w:r w:rsidR="006C51DC" w:rsidRPr="005A6B55">
        <w:rPr>
          <w:rFonts w:ascii="Tahoma" w:hAnsi="Tahoma"/>
          <w:sz w:val="22"/>
          <w:szCs w:val="22"/>
          <w:lang w:val="el-GR"/>
        </w:rPr>
        <w:t xml:space="preserve"> </w:t>
      </w:r>
      <w:r w:rsidR="003E6D8C" w:rsidRPr="005A6B55">
        <w:rPr>
          <w:rFonts w:ascii="Tahoma" w:hAnsi="Tahoma"/>
          <w:sz w:val="22"/>
          <w:szCs w:val="22"/>
          <w:lang w:val="en-US"/>
        </w:rPr>
        <w:t>cloud</w:t>
      </w:r>
      <w:r w:rsidR="00BD428A" w:rsidRPr="005A6B55">
        <w:rPr>
          <w:rFonts w:ascii="Tahoma" w:hAnsi="Tahoma"/>
          <w:sz w:val="22"/>
          <w:szCs w:val="22"/>
          <w:lang w:val="el-GR"/>
        </w:rPr>
        <w:t xml:space="preserve">. </w:t>
      </w:r>
    </w:p>
    <w:p w14:paraId="4C7B7DF2" w14:textId="239AF53B" w:rsidR="00DA7673" w:rsidRPr="00587EEB" w:rsidRDefault="00542B98" w:rsidP="00001719">
      <w:pPr>
        <w:widowControl w:val="0"/>
        <w:autoSpaceDE w:val="0"/>
        <w:autoSpaceDN w:val="0"/>
        <w:adjustRightInd w:val="0"/>
        <w:spacing w:after="160"/>
        <w:jc w:val="both"/>
        <w:rPr>
          <w:rFonts w:ascii="Tahoma" w:hAnsi="Tahoma"/>
          <w:sz w:val="22"/>
          <w:szCs w:val="22"/>
          <w:lang w:val="el-GR"/>
        </w:rPr>
      </w:pPr>
      <w:r w:rsidRPr="00587EEB">
        <w:rPr>
          <w:rFonts w:ascii="Tahoma" w:hAnsi="Tahoma"/>
          <w:sz w:val="22"/>
          <w:szCs w:val="22"/>
          <w:lang w:val="el-GR"/>
        </w:rPr>
        <w:t>Το</w:t>
      </w:r>
      <w:r w:rsidRPr="00587EEB" w:rsidDel="000960FC">
        <w:rPr>
          <w:rFonts w:ascii="Tahoma" w:hAnsi="Tahoma"/>
          <w:sz w:val="22"/>
          <w:szCs w:val="22"/>
          <w:lang w:val="el-GR"/>
        </w:rPr>
        <w:t xml:space="preserve"> </w:t>
      </w:r>
      <w:r w:rsidRPr="00587EEB">
        <w:rPr>
          <w:rFonts w:ascii="Tahoma" w:hAnsi="Tahoma"/>
          <w:sz w:val="22"/>
          <w:szCs w:val="22"/>
          <w:lang w:val="el-GR"/>
        </w:rPr>
        <w:t>προσαρμοσμένο EBITDA (AL) στην Ελλάδα αυξήθηκε κατά</w:t>
      </w:r>
      <w:r w:rsidR="001E592A" w:rsidRPr="00587EEB">
        <w:rPr>
          <w:rFonts w:ascii="Tahoma" w:hAnsi="Tahoma"/>
          <w:sz w:val="22"/>
          <w:szCs w:val="22"/>
          <w:lang w:val="el-GR"/>
        </w:rPr>
        <w:t xml:space="preserve"> 1,6</w:t>
      </w:r>
      <w:r w:rsidRPr="00587EEB">
        <w:rPr>
          <w:rFonts w:ascii="Tahoma" w:hAnsi="Tahoma"/>
          <w:sz w:val="22"/>
          <w:szCs w:val="22"/>
          <w:lang w:val="el-GR"/>
        </w:rPr>
        <w:t>% στο τρίμηνο, στα €3</w:t>
      </w:r>
      <w:r w:rsidR="001E592A" w:rsidRPr="00587EEB">
        <w:rPr>
          <w:rFonts w:ascii="Tahoma" w:hAnsi="Tahoma"/>
          <w:sz w:val="22"/>
          <w:szCs w:val="22"/>
          <w:lang w:val="el-GR"/>
        </w:rPr>
        <w:t>18,5</w:t>
      </w:r>
      <w:r w:rsidRPr="00587EEB">
        <w:rPr>
          <w:rFonts w:ascii="Tahoma" w:hAnsi="Tahoma"/>
          <w:sz w:val="22"/>
          <w:szCs w:val="22"/>
          <w:lang w:val="el-GR"/>
        </w:rPr>
        <w:t xml:space="preserve"> εκατ., με </w:t>
      </w:r>
      <w:r w:rsidR="00386BD6" w:rsidRPr="00587EEB">
        <w:rPr>
          <w:rFonts w:ascii="Tahoma" w:hAnsi="Tahoma"/>
          <w:sz w:val="22"/>
          <w:szCs w:val="22"/>
          <w:lang w:val="el-GR"/>
        </w:rPr>
        <w:t xml:space="preserve">ισχυρό </w:t>
      </w:r>
      <w:r w:rsidRPr="00587EEB">
        <w:rPr>
          <w:rFonts w:ascii="Tahoma" w:hAnsi="Tahoma"/>
          <w:sz w:val="22"/>
          <w:szCs w:val="22"/>
          <w:lang w:val="el-GR"/>
        </w:rPr>
        <w:t xml:space="preserve">προσαρμοσμένο περιθώριο </w:t>
      </w:r>
      <w:r w:rsidRPr="00587EEB">
        <w:rPr>
          <w:rFonts w:ascii="Tahoma" w:hAnsi="Tahoma"/>
          <w:sz w:val="22"/>
          <w:szCs w:val="22"/>
        </w:rPr>
        <w:t>EBITDA</w:t>
      </w:r>
      <w:r w:rsidRPr="00587EEB">
        <w:rPr>
          <w:rFonts w:ascii="Tahoma" w:hAnsi="Tahoma"/>
          <w:sz w:val="22"/>
          <w:szCs w:val="22"/>
          <w:lang w:val="el-GR"/>
        </w:rPr>
        <w:t xml:space="preserve"> (</w:t>
      </w:r>
      <w:r w:rsidRPr="00587EEB">
        <w:rPr>
          <w:rFonts w:ascii="Tahoma" w:hAnsi="Tahoma"/>
          <w:sz w:val="22"/>
          <w:szCs w:val="22"/>
        </w:rPr>
        <w:t>AL</w:t>
      </w:r>
      <w:r w:rsidRPr="00587EEB">
        <w:rPr>
          <w:rFonts w:ascii="Tahoma" w:hAnsi="Tahoma"/>
          <w:sz w:val="22"/>
          <w:szCs w:val="22"/>
          <w:lang w:val="el-GR"/>
        </w:rPr>
        <w:t xml:space="preserve">) </w:t>
      </w:r>
      <w:r w:rsidR="00BD428A" w:rsidRPr="00587EEB">
        <w:rPr>
          <w:rFonts w:ascii="Tahoma" w:hAnsi="Tahoma"/>
          <w:sz w:val="22"/>
          <w:szCs w:val="22"/>
          <w:lang w:val="el-GR"/>
        </w:rPr>
        <w:t>στα</w:t>
      </w:r>
      <w:r w:rsidRPr="00587EEB">
        <w:rPr>
          <w:rFonts w:ascii="Tahoma" w:hAnsi="Tahoma"/>
          <w:sz w:val="22"/>
          <w:szCs w:val="22"/>
          <w:lang w:val="el-GR"/>
        </w:rPr>
        <w:t xml:space="preserve"> 4</w:t>
      </w:r>
      <w:r w:rsidR="001E592A" w:rsidRPr="00587EEB">
        <w:rPr>
          <w:rFonts w:ascii="Tahoma" w:hAnsi="Tahoma"/>
          <w:sz w:val="22"/>
          <w:szCs w:val="22"/>
          <w:lang w:val="el-GR"/>
        </w:rPr>
        <w:t>3,3</w:t>
      </w:r>
      <w:r w:rsidRPr="00587EEB">
        <w:rPr>
          <w:rFonts w:ascii="Tahoma" w:hAnsi="Tahoma"/>
          <w:sz w:val="22"/>
          <w:szCs w:val="22"/>
          <w:lang w:val="el-GR"/>
        </w:rPr>
        <w:t>%</w:t>
      </w:r>
      <w:r w:rsidR="00584621" w:rsidRPr="00587EEB">
        <w:rPr>
          <w:rFonts w:ascii="Tahoma" w:hAnsi="Tahoma"/>
          <w:sz w:val="22"/>
          <w:szCs w:val="22"/>
          <w:lang w:val="el-GR"/>
        </w:rPr>
        <w:t xml:space="preserve">, </w:t>
      </w:r>
      <w:r w:rsidR="00584621" w:rsidRPr="009A5B1A">
        <w:rPr>
          <w:rFonts w:ascii="Tahoma" w:hAnsi="Tahoma"/>
          <w:sz w:val="22"/>
          <w:szCs w:val="22"/>
          <w:lang w:val="el-GR"/>
        </w:rPr>
        <w:t xml:space="preserve">υποβοηθούμενο </w:t>
      </w:r>
      <w:r w:rsidR="00584621" w:rsidRPr="00F1114E">
        <w:rPr>
          <w:rFonts w:ascii="Tahoma" w:hAnsi="Tahoma"/>
          <w:sz w:val="22"/>
          <w:szCs w:val="22"/>
          <w:lang w:val="el-GR"/>
        </w:rPr>
        <w:t xml:space="preserve">από </w:t>
      </w:r>
      <w:r w:rsidR="0050411B" w:rsidRPr="00F1114E">
        <w:rPr>
          <w:rFonts w:ascii="Tahoma" w:hAnsi="Tahoma"/>
          <w:sz w:val="22"/>
          <w:szCs w:val="22"/>
          <w:lang w:val="el-GR"/>
        </w:rPr>
        <w:t>επιτυχημένες</w:t>
      </w:r>
      <w:r w:rsidR="006C51DC">
        <w:rPr>
          <w:rFonts w:ascii="Tahoma" w:hAnsi="Tahoma"/>
          <w:sz w:val="22"/>
          <w:szCs w:val="22"/>
          <w:lang w:val="el-GR"/>
        </w:rPr>
        <w:t xml:space="preserve"> </w:t>
      </w:r>
      <w:r w:rsidR="0050411B" w:rsidRPr="00F1114E">
        <w:rPr>
          <w:rFonts w:ascii="Tahoma" w:hAnsi="Tahoma"/>
          <w:sz w:val="22"/>
          <w:szCs w:val="22"/>
          <w:lang w:val="el-GR"/>
        </w:rPr>
        <w:t xml:space="preserve">προσπάθειες περιορισμού </w:t>
      </w:r>
      <w:r w:rsidR="006C51DC">
        <w:rPr>
          <w:rFonts w:ascii="Tahoma" w:hAnsi="Tahoma"/>
          <w:sz w:val="22"/>
          <w:szCs w:val="22"/>
          <w:lang w:val="el-GR"/>
        </w:rPr>
        <w:t xml:space="preserve">του </w:t>
      </w:r>
      <w:r w:rsidR="0050411B" w:rsidRPr="00F1114E">
        <w:rPr>
          <w:rFonts w:ascii="Tahoma" w:hAnsi="Tahoma"/>
          <w:sz w:val="22"/>
          <w:szCs w:val="22"/>
          <w:lang w:val="el-GR"/>
        </w:rPr>
        <w:t>κόστους.</w:t>
      </w:r>
      <w:r w:rsidR="001136A9" w:rsidRPr="00F1114E">
        <w:rPr>
          <w:rFonts w:ascii="Tahoma" w:hAnsi="Tahoma"/>
          <w:sz w:val="22"/>
          <w:szCs w:val="22"/>
          <w:lang w:val="el-GR"/>
        </w:rPr>
        <w:t xml:space="preserve"> </w:t>
      </w:r>
      <w:r w:rsidR="001136A9" w:rsidRPr="00F1114E">
        <w:rPr>
          <w:rFonts w:ascii="Tahoma" w:hAnsi="Tahoma"/>
          <w:sz w:val="22"/>
          <w:szCs w:val="22"/>
          <w:lang w:val="en-US"/>
        </w:rPr>
        <w:t>To</w:t>
      </w:r>
      <w:r w:rsidR="001136A9" w:rsidRPr="00F1114E">
        <w:rPr>
          <w:rFonts w:ascii="Tahoma" w:hAnsi="Tahoma"/>
          <w:sz w:val="22"/>
          <w:szCs w:val="22"/>
          <w:lang w:val="el-GR"/>
        </w:rPr>
        <w:t xml:space="preserve"> κόστος προσωπικού μειώθηκε κατά 3,3%</w:t>
      </w:r>
      <w:r w:rsidR="00744EA8">
        <w:rPr>
          <w:rFonts w:ascii="Tahoma" w:hAnsi="Tahoma"/>
          <w:sz w:val="22"/>
          <w:szCs w:val="22"/>
          <w:lang w:val="el-GR"/>
        </w:rPr>
        <w:t>,</w:t>
      </w:r>
      <w:r w:rsidR="001136A9" w:rsidRPr="00F1114E">
        <w:rPr>
          <w:rFonts w:ascii="Tahoma" w:hAnsi="Tahoma"/>
          <w:sz w:val="22"/>
          <w:szCs w:val="22"/>
          <w:lang w:val="el-GR"/>
        </w:rPr>
        <w:t xml:space="preserve"> καθώς η εταιρεία επωφελήθηκε από το </w:t>
      </w:r>
      <w:r w:rsidR="001136A9" w:rsidRPr="001A4533">
        <w:rPr>
          <w:rFonts w:ascii="Tahoma" w:hAnsi="Tahoma"/>
          <w:sz w:val="22"/>
          <w:szCs w:val="22"/>
          <w:lang w:val="el-GR"/>
        </w:rPr>
        <w:t>πρόγραμμα εθελούσιας αποχώρησης που υλοποιήθηκε το 2022, ενώ ένα νέο πρόγραμμα ανακοινώθηκε πρόσφα</w:t>
      </w:r>
      <w:r w:rsidR="00395B53" w:rsidRPr="001A4533">
        <w:rPr>
          <w:rFonts w:ascii="Tahoma" w:hAnsi="Tahoma"/>
          <w:sz w:val="22"/>
          <w:szCs w:val="22"/>
          <w:lang w:val="el-GR"/>
        </w:rPr>
        <w:t>τα</w:t>
      </w:r>
      <w:r w:rsidR="00094F8B" w:rsidRPr="001A4533">
        <w:rPr>
          <w:rFonts w:ascii="Tahoma" w:hAnsi="Tahoma"/>
          <w:sz w:val="22"/>
          <w:szCs w:val="22"/>
          <w:lang w:val="el-GR"/>
        </w:rPr>
        <w:t xml:space="preserve">, το οποίο θα συμβάλει στην κερδοφορία του 2023 και έπειτα. </w:t>
      </w:r>
      <w:r w:rsidR="00395B53" w:rsidRPr="001A4533">
        <w:rPr>
          <w:rFonts w:ascii="Tahoma" w:hAnsi="Tahoma"/>
          <w:sz w:val="22"/>
          <w:szCs w:val="22"/>
          <w:lang w:val="el-GR"/>
        </w:rPr>
        <w:t>Το κόστος ενέργειας ήταν σημαντικά χαμηλότερο στο τρίμηνο,</w:t>
      </w:r>
      <w:r w:rsidR="00094F8B" w:rsidRPr="001A4533">
        <w:rPr>
          <w:rFonts w:ascii="Tahoma" w:hAnsi="Tahoma"/>
          <w:sz w:val="22"/>
          <w:szCs w:val="22"/>
          <w:lang w:val="el-GR"/>
        </w:rPr>
        <w:t xml:space="preserve"> μετά τις διακυμάνσεις των προηγούμενων τριμήνων. </w:t>
      </w:r>
      <w:r w:rsidR="00395B53" w:rsidRPr="001A4533">
        <w:rPr>
          <w:rFonts w:ascii="Tahoma" w:hAnsi="Tahoma"/>
          <w:sz w:val="22"/>
          <w:szCs w:val="22"/>
          <w:lang w:val="el-GR"/>
        </w:rPr>
        <w:t xml:space="preserve"> </w:t>
      </w:r>
      <w:r w:rsidR="00094F8B" w:rsidRPr="001A4533">
        <w:rPr>
          <w:rFonts w:ascii="Tahoma" w:hAnsi="Tahoma"/>
          <w:sz w:val="22"/>
          <w:szCs w:val="22"/>
          <w:lang w:val="el-GR"/>
        </w:rPr>
        <w:t xml:space="preserve">Η εταιρεία </w:t>
      </w:r>
      <w:r w:rsidR="002759DD" w:rsidRPr="001A4533">
        <w:rPr>
          <w:rFonts w:ascii="Tahoma" w:hAnsi="Tahoma"/>
          <w:sz w:val="22"/>
          <w:szCs w:val="22"/>
          <w:lang w:val="el-GR"/>
        </w:rPr>
        <w:t xml:space="preserve">επιδιώκει την </w:t>
      </w:r>
      <w:r w:rsidR="001A4533" w:rsidRPr="001A4533">
        <w:rPr>
          <w:rFonts w:ascii="Tahoma" w:hAnsi="Tahoma"/>
          <w:sz w:val="22"/>
          <w:szCs w:val="22"/>
          <w:lang w:val="el-GR"/>
        </w:rPr>
        <w:t>σταθεροποίηση</w:t>
      </w:r>
      <w:r w:rsidR="00094F8B" w:rsidRPr="001A4533">
        <w:rPr>
          <w:rFonts w:ascii="Tahoma" w:hAnsi="Tahoma"/>
          <w:sz w:val="22"/>
          <w:szCs w:val="22"/>
          <w:lang w:val="el-GR"/>
        </w:rPr>
        <w:t xml:space="preserve"> σημαντικ</w:t>
      </w:r>
      <w:r w:rsidR="002759DD" w:rsidRPr="001A4533">
        <w:rPr>
          <w:rFonts w:ascii="Tahoma" w:hAnsi="Tahoma"/>
          <w:sz w:val="22"/>
          <w:szCs w:val="22"/>
          <w:lang w:val="el-GR"/>
        </w:rPr>
        <w:t>ού</w:t>
      </w:r>
      <w:r w:rsidR="00094F8B" w:rsidRPr="001A4533">
        <w:rPr>
          <w:rFonts w:ascii="Tahoma" w:hAnsi="Tahoma"/>
          <w:sz w:val="22"/>
          <w:szCs w:val="22"/>
          <w:lang w:val="el-GR"/>
        </w:rPr>
        <w:t xml:space="preserve"> μέρος του ενεργειακού κόστους για τα επόμενα έτη, ακόμα και αν αυτό συνεπάγεται </w:t>
      </w:r>
      <w:r w:rsidR="002759DD" w:rsidRPr="001A4533">
        <w:rPr>
          <w:rFonts w:ascii="Tahoma" w:hAnsi="Tahoma"/>
          <w:sz w:val="22"/>
          <w:szCs w:val="22"/>
          <w:lang w:val="el-GR"/>
        </w:rPr>
        <w:t>υψηλότερες τιμές ενέργειας.</w:t>
      </w:r>
      <w:r w:rsidR="00094F8B" w:rsidRPr="001A4533">
        <w:rPr>
          <w:rFonts w:ascii="Tahoma" w:hAnsi="Tahoma"/>
          <w:sz w:val="22"/>
          <w:szCs w:val="22"/>
          <w:lang w:val="el-GR"/>
        </w:rPr>
        <w:t xml:space="preserve"> </w:t>
      </w:r>
      <w:r w:rsidR="001A4533">
        <w:rPr>
          <w:rFonts w:ascii="Tahoma" w:hAnsi="Tahoma"/>
          <w:sz w:val="22"/>
          <w:szCs w:val="22"/>
          <w:lang w:val="el-GR"/>
        </w:rPr>
        <w:t>Η</w:t>
      </w:r>
      <w:r w:rsidR="00395B53" w:rsidRPr="001A4533">
        <w:rPr>
          <w:rFonts w:ascii="Tahoma" w:hAnsi="Tahoma"/>
          <w:sz w:val="22"/>
          <w:szCs w:val="22"/>
          <w:lang w:val="el-GR"/>
        </w:rPr>
        <w:t xml:space="preserve"> εταιρεία </w:t>
      </w:r>
      <w:r w:rsidR="001A4533">
        <w:rPr>
          <w:rFonts w:ascii="Tahoma" w:hAnsi="Tahoma"/>
          <w:sz w:val="22"/>
          <w:szCs w:val="22"/>
          <w:lang w:val="el-GR"/>
        </w:rPr>
        <w:t xml:space="preserve">επίσης </w:t>
      </w:r>
      <w:r w:rsidR="00395B53" w:rsidRPr="001A4533">
        <w:rPr>
          <w:rFonts w:ascii="Tahoma" w:hAnsi="Tahoma"/>
          <w:sz w:val="22"/>
          <w:szCs w:val="22"/>
          <w:lang w:val="el-GR"/>
        </w:rPr>
        <w:t xml:space="preserve">μείωσε τις προβλέψεις για επισφαλείς απαιτήσεις, </w:t>
      </w:r>
      <w:r w:rsidR="006C51DC" w:rsidRPr="001A4533">
        <w:rPr>
          <w:rFonts w:ascii="Tahoma" w:hAnsi="Tahoma"/>
          <w:sz w:val="22"/>
          <w:szCs w:val="22"/>
          <w:lang w:val="el-GR"/>
        </w:rPr>
        <w:t xml:space="preserve">σύμφωνα </w:t>
      </w:r>
      <w:r w:rsidR="00395B53" w:rsidRPr="001A4533">
        <w:rPr>
          <w:rFonts w:ascii="Tahoma" w:hAnsi="Tahoma"/>
          <w:sz w:val="22"/>
          <w:szCs w:val="22"/>
          <w:lang w:val="el-GR"/>
        </w:rPr>
        <w:t>με τις τάσεις που παρατηρήθηκαν το 2022.</w:t>
      </w:r>
      <w:r w:rsidR="001136A9" w:rsidRPr="00F1114E">
        <w:rPr>
          <w:rFonts w:ascii="Tahoma" w:hAnsi="Tahoma"/>
          <w:sz w:val="22"/>
          <w:szCs w:val="22"/>
          <w:lang w:val="el-GR"/>
        </w:rPr>
        <w:t xml:space="preserve"> </w:t>
      </w:r>
      <w:r w:rsidR="00584621" w:rsidRPr="00587EEB">
        <w:rPr>
          <w:rFonts w:ascii="Tahoma" w:hAnsi="Tahoma"/>
          <w:sz w:val="22"/>
          <w:szCs w:val="22"/>
          <w:lang w:val="el-GR"/>
        </w:rPr>
        <w:t xml:space="preserve"> </w:t>
      </w:r>
    </w:p>
    <w:p w14:paraId="7416037E" w14:textId="5901A1BF" w:rsidR="00094F8B" w:rsidRDefault="00094F8B">
      <w:pPr>
        <w:rPr>
          <w:rFonts w:ascii="Tahoma" w:hAnsi="Tahoma"/>
          <w:color w:val="FF0000"/>
          <w:sz w:val="22"/>
          <w:szCs w:val="22"/>
          <w:lang w:val="el-GR"/>
        </w:rPr>
      </w:pPr>
    </w:p>
    <w:p w14:paraId="2EA70703" w14:textId="58C4C3C6" w:rsidR="0094080C" w:rsidRDefault="0094080C">
      <w:pPr>
        <w:rPr>
          <w:rFonts w:ascii="Tahoma" w:hAnsi="Tahoma"/>
          <w:color w:val="FF0000"/>
          <w:sz w:val="22"/>
          <w:szCs w:val="22"/>
          <w:lang w:val="el-GR"/>
        </w:rPr>
      </w:pPr>
    </w:p>
    <w:p w14:paraId="0F9759ED" w14:textId="3C618827" w:rsidR="0094080C" w:rsidRDefault="0094080C">
      <w:pPr>
        <w:rPr>
          <w:rFonts w:ascii="Tahoma" w:hAnsi="Tahoma"/>
          <w:color w:val="FF0000"/>
          <w:sz w:val="22"/>
          <w:szCs w:val="22"/>
          <w:lang w:val="el-GR"/>
        </w:rPr>
      </w:pPr>
    </w:p>
    <w:p w14:paraId="04B11CB5" w14:textId="19A70BBF" w:rsidR="0094080C" w:rsidRDefault="0094080C">
      <w:pPr>
        <w:rPr>
          <w:rFonts w:ascii="Tahoma" w:hAnsi="Tahoma"/>
          <w:color w:val="FF0000"/>
          <w:sz w:val="22"/>
          <w:szCs w:val="22"/>
          <w:lang w:val="el-GR"/>
        </w:rPr>
      </w:pPr>
    </w:p>
    <w:p w14:paraId="387A5682" w14:textId="485594F0" w:rsidR="0094080C" w:rsidRDefault="0094080C">
      <w:pPr>
        <w:rPr>
          <w:rFonts w:ascii="Tahoma" w:hAnsi="Tahoma"/>
          <w:color w:val="FF0000"/>
          <w:sz w:val="22"/>
          <w:szCs w:val="22"/>
          <w:lang w:val="el-GR"/>
        </w:rPr>
      </w:pPr>
    </w:p>
    <w:p w14:paraId="163FA19E" w14:textId="2227E97D" w:rsidR="0094080C" w:rsidRDefault="0094080C">
      <w:pPr>
        <w:rPr>
          <w:rFonts w:ascii="Tahoma" w:hAnsi="Tahoma"/>
          <w:color w:val="FF0000"/>
          <w:sz w:val="22"/>
          <w:szCs w:val="22"/>
          <w:lang w:val="el-GR"/>
        </w:rPr>
      </w:pPr>
    </w:p>
    <w:p w14:paraId="70353800" w14:textId="44B23ECD" w:rsidR="0094080C" w:rsidRDefault="0094080C">
      <w:pPr>
        <w:rPr>
          <w:rFonts w:ascii="Tahoma" w:hAnsi="Tahoma"/>
          <w:color w:val="FF0000"/>
          <w:sz w:val="22"/>
          <w:szCs w:val="22"/>
          <w:lang w:val="el-GR"/>
        </w:rPr>
      </w:pPr>
    </w:p>
    <w:p w14:paraId="05202068" w14:textId="3C87F8C5" w:rsidR="0094080C" w:rsidRDefault="0094080C">
      <w:pPr>
        <w:rPr>
          <w:rFonts w:ascii="Tahoma" w:hAnsi="Tahoma"/>
          <w:color w:val="FF0000"/>
          <w:sz w:val="22"/>
          <w:szCs w:val="22"/>
          <w:lang w:val="el-GR"/>
        </w:rPr>
      </w:pPr>
    </w:p>
    <w:p w14:paraId="475F5FE1" w14:textId="30EE0B10" w:rsidR="0094080C" w:rsidRDefault="0094080C">
      <w:pPr>
        <w:rPr>
          <w:rFonts w:ascii="Tahoma" w:hAnsi="Tahoma"/>
          <w:color w:val="FF0000"/>
          <w:sz w:val="22"/>
          <w:szCs w:val="22"/>
          <w:lang w:val="el-GR"/>
        </w:rPr>
      </w:pPr>
    </w:p>
    <w:p w14:paraId="372B33DD" w14:textId="23E7734C" w:rsidR="0094080C" w:rsidRDefault="0094080C">
      <w:pPr>
        <w:rPr>
          <w:rFonts w:ascii="Tahoma" w:hAnsi="Tahoma"/>
          <w:color w:val="FF0000"/>
          <w:sz w:val="22"/>
          <w:szCs w:val="22"/>
          <w:lang w:val="el-GR"/>
        </w:rPr>
      </w:pPr>
    </w:p>
    <w:p w14:paraId="013EF4CB" w14:textId="77777777" w:rsidR="00524221" w:rsidRDefault="00524221">
      <w:pPr>
        <w:rPr>
          <w:rFonts w:ascii="Tahoma" w:hAnsi="Tahoma"/>
          <w:color w:val="FF0000"/>
          <w:sz w:val="22"/>
          <w:szCs w:val="22"/>
          <w:lang w:val="el-GR"/>
        </w:rPr>
      </w:pPr>
    </w:p>
    <w:p w14:paraId="2CBB2702" w14:textId="728CB3F6" w:rsidR="00A51B52" w:rsidRPr="002759DD" w:rsidRDefault="00A05C20" w:rsidP="00D40003">
      <w:pPr>
        <w:pStyle w:val="HTMLPreformatted"/>
        <w:jc w:val="both"/>
        <w:rPr>
          <w:rFonts w:ascii="Tahoma" w:hAnsi="Tahoma" w:cs="Tahoma"/>
          <w:color w:val="FF0000"/>
          <w:spacing w:val="-2"/>
          <w:sz w:val="22"/>
          <w:szCs w:val="22"/>
        </w:rPr>
      </w:pPr>
      <w:r w:rsidRPr="00AC5940">
        <w:rPr>
          <w:rFonts w:ascii="Tahoma" w:hAnsi="Tahoma" w:cs="Tahoma"/>
          <w:noProof/>
          <w:color w:val="FF0000"/>
          <w:sz w:val="22"/>
          <w:szCs w:val="22"/>
        </w:rPr>
        <w:lastRenderedPageBreak/>
        <mc:AlternateContent>
          <mc:Choice Requires="wpg">
            <w:drawing>
              <wp:anchor distT="0" distB="0" distL="114300" distR="114300" simplePos="0" relativeHeight="251658244" behindDoc="0" locked="0" layoutInCell="1" allowOverlap="1" wp14:anchorId="2DBFA02B" wp14:editId="499E1942">
                <wp:simplePos x="0" y="0"/>
                <wp:positionH relativeFrom="margin">
                  <wp:posOffset>-143510</wp:posOffset>
                </wp:positionH>
                <wp:positionV relativeFrom="paragraph">
                  <wp:posOffset>70181</wp:posOffset>
                </wp:positionV>
                <wp:extent cx="6707505" cy="255270"/>
                <wp:effectExtent l="0" t="0" r="0" b="0"/>
                <wp:wrapNone/>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255270"/>
                          <a:chOff x="626" y="13216"/>
                          <a:chExt cx="10666" cy="402"/>
                        </a:xfrm>
                      </wpg:grpSpPr>
                      <wps:wsp>
                        <wps:cNvPr id="33" name="Rectangle 16"/>
                        <wps:cNvSpPr>
                          <a:spLocks noChangeArrowheads="1"/>
                        </wps:cNvSpPr>
                        <wps:spPr bwMode="auto">
                          <a:xfrm>
                            <a:off x="626" y="13216"/>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17"/>
                        <wps:cNvSpPr txBox="1">
                          <a:spLocks noChangeArrowheads="1"/>
                        </wps:cNvSpPr>
                        <wps:spPr bwMode="auto">
                          <a:xfrm>
                            <a:off x="4838" y="13216"/>
                            <a:ext cx="264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F1911" w14:textId="77777777" w:rsidR="003A5A31" w:rsidRPr="00A76045" w:rsidRDefault="003A5A31" w:rsidP="00A76045">
                              <w:pPr>
                                <w:rPr>
                                  <w:rFonts w:ascii="Tahoma" w:hAnsi="Tahoma" w:cs="Tahoma"/>
                                  <w:b/>
                                  <w:color w:val="FFFFFF"/>
                                  <w:sz w:val="22"/>
                                  <w:szCs w:val="22"/>
                                  <w:lang w:val="el-GR"/>
                                </w:rPr>
                              </w:pPr>
                              <w:r>
                                <w:rPr>
                                  <w:rFonts w:ascii="Tahoma" w:hAnsi="Tahoma" w:cs="Tahoma"/>
                                  <w:b/>
                                  <w:color w:val="FFFFFF"/>
                                  <w:sz w:val="22"/>
                                  <w:szCs w:val="22"/>
                                  <w:lang w:val="el-GR"/>
                                </w:rPr>
                                <w:t>ΡΟΥΜΑΝΙΑ ΚΙΝΗΤΗ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FA02B" id="Group 18" o:spid="_x0000_s1032" style="position:absolute;left:0;text-align:left;margin-left:-11.3pt;margin-top:5.55pt;width:528.15pt;height:20.1pt;z-index:251658244;mso-position-horizontal-relative:margin" coordorigin="626,13216"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">
                <v:rect id="Rectangle 16" o:spid="_x0000_s1033" style="position:absolute;left:626;top:13216;width:1066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" fillcolor="#558ed5" stroked="f"/>
                <v:shape id="Text Box 17" o:spid="_x0000_s1034" type="#_x0000_t202" style="position:absolute;left:4838;top:13216;width:2645;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8BF1911" w14:textId="77777777" w:rsidR="003A5A31" w:rsidRPr="00A76045" w:rsidRDefault="003A5A31" w:rsidP="00A76045">
                        <w:pPr>
                          <w:rPr>
                            <w:rFonts w:ascii="Tahoma" w:hAnsi="Tahoma" w:cs="Tahoma"/>
                            <w:b/>
                            <w:color w:val="FFFFFF"/>
                            <w:sz w:val="22"/>
                            <w:szCs w:val="22"/>
                            <w:lang w:val="el-GR"/>
                          </w:rPr>
                        </w:pPr>
                        <w:r>
                          <w:rPr>
                            <w:rFonts w:ascii="Tahoma" w:hAnsi="Tahoma" w:cs="Tahoma"/>
                            <w:b/>
                            <w:color w:val="FFFFFF"/>
                            <w:sz w:val="22"/>
                            <w:szCs w:val="22"/>
                            <w:lang w:val="el-GR"/>
                          </w:rPr>
                          <w:t>ΡΟΥΜΑΝΙΑ ΚΙΝΗΤΗ</w:t>
                        </w:r>
                      </w:p>
                    </w:txbxContent>
                  </v:textbox>
                </v:shape>
                <w10:wrap anchorx="margin"/>
              </v:group>
            </w:pict>
          </mc:Fallback>
        </mc:AlternateContent>
      </w:r>
    </w:p>
    <w:p w14:paraId="22D43FE2" w14:textId="3E0AD716" w:rsidR="00EF7E8A" w:rsidRPr="002759DD" w:rsidRDefault="00EF7E8A" w:rsidP="00D40003">
      <w:pPr>
        <w:pStyle w:val="HTMLPreformatted"/>
        <w:jc w:val="both"/>
        <w:rPr>
          <w:rFonts w:ascii="Tahoma" w:hAnsi="Tahoma" w:cs="Tahoma"/>
          <w:color w:val="FF0000"/>
          <w:spacing w:val="-2"/>
          <w:sz w:val="22"/>
          <w:szCs w:val="22"/>
        </w:rPr>
      </w:pPr>
    </w:p>
    <w:p w14:paraId="76060686" w14:textId="156F4D7D" w:rsidR="00CE42FE" w:rsidRPr="002759DD" w:rsidRDefault="00CE42FE" w:rsidP="001E4FE3">
      <w:pPr>
        <w:tabs>
          <w:tab w:val="center" w:pos="4888"/>
          <w:tab w:val="left" w:pos="6600"/>
        </w:tabs>
        <w:rPr>
          <w:rFonts w:ascii="Tahoma" w:hAnsi="Tahoma"/>
          <w:i/>
          <w:color w:val="FF0000"/>
          <w:sz w:val="16"/>
          <w:szCs w:val="16"/>
          <w:lang w:val="el-GR"/>
        </w:rPr>
      </w:pPr>
    </w:p>
    <w:tbl>
      <w:tblPr>
        <w:tblW w:w="10468" w:type="dxa"/>
        <w:tblLayout w:type="fixed"/>
        <w:tblLook w:val="04A0" w:firstRow="1" w:lastRow="0" w:firstColumn="1" w:lastColumn="0" w:noHBand="0" w:noVBand="1"/>
      </w:tblPr>
      <w:tblGrid>
        <w:gridCol w:w="3137"/>
        <w:gridCol w:w="1762"/>
        <w:gridCol w:w="1737"/>
        <w:gridCol w:w="1110"/>
        <w:gridCol w:w="1454"/>
        <w:gridCol w:w="1268"/>
      </w:tblGrid>
      <w:tr w:rsidR="00A76102" w:rsidRPr="007C40F7" w14:paraId="7D96AC7E" w14:textId="77777777" w:rsidTr="00353096">
        <w:trPr>
          <w:trHeight w:hRule="exact" w:val="1851"/>
        </w:trPr>
        <w:tc>
          <w:tcPr>
            <w:tcW w:w="3137" w:type="dxa"/>
            <w:tcBorders>
              <w:top w:val="nil"/>
              <w:left w:val="nil"/>
              <w:bottom w:val="single" w:sz="12" w:space="0" w:color="548DD4" w:themeColor="text2" w:themeTint="99"/>
              <w:right w:val="nil"/>
            </w:tcBorders>
            <w:shd w:val="clear" w:color="auto" w:fill="FFFFFF" w:themeFill="background1"/>
            <w:vAlign w:val="bottom"/>
            <w:hideMark/>
          </w:tcPr>
          <w:p w14:paraId="7430D972" w14:textId="77777777" w:rsidR="00A76102" w:rsidRPr="007C40F7" w:rsidRDefault="00A76102" w:rsidP="00353096">
            <w:pPr>
              <w:ind w:left="-108"/>
              <w:rPr>
                <w:rFonts w:ascii="Tahoma" w:hAnsi="Tahoma" w:cs="Tahoma"/>
                <w:b/>
                <w:bCs/>
                <w:sz w:val="22"/>
                <w:szCs w:val="22"/>
                <w:lang w:val="el-GR"/>
              </w:rPr>
            </w:pPr>
            <w:r w:rsidRPr="007C40F7">
              <w:rPr>
                <w:rFonts w:ascii="Tahoma" w:hAnsi="Tahoma" w:cs="Tahoma"/>
                <w:b/>
                <w:bCs/>
                <w:sz w:val="22"/>
                <w:szCs w:val="22"/>
                <w:lang w:val="el-GR"/>
              </w:rPr>
              <w:t>Λειτουργικά στοιχεία</w:t>
            </w:r>
          </w:p>
        </w:tc>
        <w:tc>
          <w:tcPr>
            <w:tcW w:w="1762" w:type="dxa"/>
            <w:tcBorders>
              <w:top w:val="nil"/>
              <w:left w:val="nil"/>
              <w:bottom w:val="single" w:sz="12" w:space="0" w:color="548DD4" w:themeColor="text2" w:themeTint="99"/>
              <w:right w:val="nil"/>
            </w:tcBorders>
            <w:shd w:val="clear" w:color="auto" w:fill="FFFFFF" w:themeFill="background1"/>
            <w:noWrap/>
            <w:vAlign w:val="bottom"/>
            <w:hideMark/>
          </w:tcPr>
          <w:p w14:paraId="1112E5B6" w14:textId="77777777" w:rsidR="00A76102" w:rsidRPr="007C40F7" w:rsidRDefault="00A76102" w:rsidP="00353096">
            <w:pPr>
              <w:jc w:val="right"/>
              <w:rPr>
                <w:rFonts w:ascii="Tahoma" w:hAnsi="Tahoma" w:cs="Tahoma"/>
                <w:b/>
                <w:bCs/>
                <w:sz w:val="22"/>
                <w:szCs w:val="22"/>
              </w:rPr>
            </w:pPr>
            <w:proofErr w:type="spellStart"/>
            <w:r>
              <w:rPr>
                <w:rFonts w:ascii="Tahoma" w:hAnsi="Tahoma" w:cs="Tahoma"/>
                <w:b/>
                <w:bCs/>
                <w:sz w:val="22"/>
                <w:szCs w:val="22"/>
                <w:lang w:val="el-GR"/>
              </w:rPr>
              <w:t>Α</w:t>
            </w:r>
            <w:r w:rsidRPr="007C40F7">
              <w:rPr>
                <w:rFonts w:ascii="Tahoma" w:hAnsi="Tahoma" w:cs="Tahoma"/>
                <w:b/>
                <w:bCs/>
                <w:sz w:val="22"/>
                <w:szCs w:val="22"/>
                <w:lang w:val="el-GR"/>
              </w:rPr>
              <w:t>’τρίμηνο</w:t>
            </w:r>
            <w:proofErr w:type="spellEnd"/>
            <w:r w:rsidRPr="007C40F7">
              <w:rPr>
                <w:rFonts w:ascii="Tahoma" w:hAnsi="Tahoma" w:cs="Tahoma"/>
                <w:b/>
                <w:bCs/>
                <w:sz w:val="22"/>
                <w:szCs w:val="22"/>
                <w:lang w:val="el-GR"/>
              </w:rPr>
              <w:t xml:space="preserve"> 202</w:t>
            </w:r>
            <w:r>
              <w:rPr>
                <w:rFonts w:ascii="Tahoma" w:hAnsi="Tahoma" w:cs="Tahoma"/>
                <w:b/>
                <w:bCs/>
                <w:sz w:val="22"/>
                <w:szCs w:val="22"/>
                <w:lang w:val="el-GR"/>
              </w:rPr>
              <w:t>3</w:t>
            </w:r>
          </w:p>
        </w:tc>
        <w:tc>
          <w:tcPr>
            <w:tcW w:w="1737" w:type="dxa"/>
            <w:tcBorders>
              <w:top w:val="nil"/>
              <w:left w:val="nil"/>
              <w:bottom w:val="single" w:sz="12" w:space="0" w:color="548DD4" w:themeColor="text2" w:themeTint="99"/>
              <w:right w:val="nil"/>
            </w:tcBorders>
            <w:shd w:val="clear" w:color="auto" w:fill="FFFFFF" w:themeFill="background1"/>
            <w:noWrap/>
            <w:vAlign w:val="bottom"/>
            <w:hideMark/>
          </w:tcPr>
          <w:p w14:paraId="1D033995" w14:textId="77777777" w:rsidR="00A76102" w:rsidRPr="007C40F7" w:rsidRDefault="00A76102" w:rsidP="00353096">
            <w:pPr>
              <w:jc w:val="right"/>
              <w:rPr>
                <w:rFonts w:ascii="Tahoma" w:hAnsi="Tahoma" w:cs="Tahoma"/>
                <w:b/>
                <w:bCs/>
                <w:sz w:val="22"/>
                <w:szCs w:val="22"/>
              </w:rPr>
            </w:pPr>
            <w:proofErr w:type="spellStart"/>
            <w:r>
              <w:rPr>
                <w:rFonts w:ascii="Tahoma" w:hAnsi="Tahoma" w:cs="Tahoma"/>
                <w:b/>
                <w:bCs/>
                <w:sz w:val="22"/>
                <w:szCs w:val="22"/>
                <w:lang w:val="el-GR"/>
              </w:rPr>
              <w:t>Α</w:t>
            </w:r>
            <w:r w:rsidRPr="007C40F7">
              <w:rPr>
                <w:rFonts w:ascii="Tahoma" w:hAnsi="Tahoma" w:cs="Tahoma"/>
                <w:b/>
                <w:bCs/>
                <w:sz w:val="22"/>
                <w:szCs w:val="22"/>
                <w:lang w:val="el-GR"/>
              </w:rPr>
              <w:t>’τρίμηνο</w:t>
            </w:r>
            <w:proofErr w:type="spellEnd"/>
            <w:r w:rsidRPr="007C40F7">
              <w:rPr>
                <w:rFonts w:ascii="Tahoma" w:hAnsi="Tahoma" w:cs="Tahoma"/>
                <w:b/>
                <w:bCs/>
                <w:sz w:val="22"/>
                <w:szCs w:val="22"/>
                <w:lang w:val="el-GR"/>
              </w:rPr>
              <w:t xml:space="preserve"> 202</w:t>
            </w:r>
            <w:r>
              <w:rPr>
                <w:rFonts w:ascii="Tahoma" w:hAnsi="Tahoma" w:cs="Tahoma"/>
                <w:b/>
                <w:bCs/>
                <w:sz w:val="22"/>
                <w:szCs w:val="22"/>
                <w:lang w:val="el-GR"/>
              </w:rPr>
              <w:t>2</w:t>
            </w:r>
          </w:p>
        </w:tc>
        <w:tc>
          <w:tcPr>
            <w:tcW w:w="1110" w:type="dxa"/>
            <w:tcBorders>
              <w:top w:val="nil"/>
              <w:left w:val="nil"/>
              <w:bottom w:val="single" w:sz="12" w:space="0" w:color="548DD4" w:themeColor="text2" w:themeTint="99"/>
              <w:right w:val="nil"/>
            </w:tcBorders>
            <w:shd w:val="clear" w:color="auto" w:fill="FFFFFF" w:themeFill="background1"/>
            <w:noWrap/>
            <w:vAlign w:val="bottom"/>
            <w:hideMark/>
          </w:tcPr>
          <w:p w14:paraId="1FC4C107" w14:textId="77777777" w:rsidR="00A76102" w:rsidRPr="007C40F7" w:rsidRDefault="00A76102" w:rsidP="00353096">
            <w:pPr>
              <w:jc w:val="right"/>
              <w:rPr>
                <w:rFonts w:ascii="Tahoma" w:hAnsi="Tahoma" w:cs="Tahoma"/>
                <w:b/>
                <w:bCs/>
                <w:i/>
                <w:sz w:val="22"/>
                <w:szCs w:val="22"/>
              </w:rPr>
            </w:pPr>
            <w:r w:rsidRPr="007C40F7">
              <w:rPr>
                <w:rFonts w:ascii="Tahoma" w:hAnsi="Tahoma" w:cs="Tahoma"/>
                <w:b/>
                <w:bCs/>
                <w:sz w:val="22"/>
                <w:szCs w:val="22"/>
                <w:lang w:val="el-GR"/>
              </w:rPr>
              <w:t>Ετήσιο %</w:t>
            </w:r>
          </w:p>
        </w:tc>
        <w:tc>
          <w:tcPr>
            <w:tcW w:w="1454" w:type="dxa"/>
            <w:tcBorders>
              <w:top w:val="nil"/>
              <w:left w:val="nil"/>
              <w:bottom w:val="single" w:sz="12" w:space="0" w:color="548DD4" w:themeColor="text2" w:themeTint="99"/>
              <w:right w:val="single" w:sz="4" w:space="0" w:color="8DB4E2"/>
            </w:tcBorders>
            <w:shd w:val="clear" w:color="auto" w:fill="FFFFFF" w:themeFill="background1"/>
            <w:vAlign w:val="bottom"/>
            <w:hideMark/>
          </w:tcPr>
          <w:p w14:paraId="5A2DF059" w14:textId="77777777" w:rsidR="00A76102" w:rsidRPr="007C40F7" w:rsidRDefault="00A76102" w:rsidP="00353096">
            <w:pPr>
              <w:ind w:firstLine="112"/>
              <w:jc w:val="right"/>
              <w:rPr>
                <w:rFonts w:ascii="Tahoma" w:hAnsi="Tahoma" w:cs="Tahoma"/>
                <w:b/>
                <w:bCs/>
                <w:sz w:val="22"/>
                <w:szCs w:val="22"/>
                <w:lang w:val="el-GR"/>
              </w:rPr>
            </w:pPr>
            <w:r w:rsidRPr="007C40F7">
              <w:rPr>
                <w:rFonts w:ascii="Tahoma" w:hAnsi="Tahoma" w:cs="Tahoma"/>
                <w:b/>
                <w:bCs/>
                <w:sz w:val="22"/>
                <w:szCs w:val="22"/>
                <w:lang w:val="el-GR"/>
              </w:rPr>
              <w:t xml:space="preserve">Ετήσιο </w:t>
            </w:r>
          </w:p>
          <w:p w14:paraId="2F6A7920" w14:textId="77777777" w:rsidR="00A76102" w:rsidRPr="007C40F7" w:rsidRDefault="00A76102" w:rsidP="00353096">
            <w:pPr>
              <w:ind w:firstLine="112"/>
              <w:jc w:val="right"/>
              <w:rPr>
                <w:rFonts w:ascii="Tahoma" w:hAnsi="Tahoma" w:cs="Tahoma"/>
                <w:b/>
                <w:bCs/>
                <w:sz w:val="22"/>
                <w:szCs w:val="22"/>
                <w:lang w:val="el-GR"/>
              </w:rPr>
            </w:pPr>
            <w:r w:rsidRPr="007C40F7">
              <w:rPr>
                <w:rFonts w:ascii="Tahoma" w:hAnsi="Tahoma" w:cs="Tahoma"/>
                <w:b/>
                <w:bCs/>
                <w:sz w:val="22"/>
                <w:szCs w:val="22"/>
                <w:lang w:val="el-GR"/>
              </w:rPr>
              <w:t>+/-</w:t>
            </w:r>
          </w:p>
        </w:tc>
        <w:tc>
          <w:tcPr>
            <w:tcW w:w="1268" w:type="dxa"/>
            <w:tcBorders>
              <w:top w:val="single" w:sz="4" w:space="0" w:color="8DB4E2"/>
              <w:left w:val="single" w:sz="4" w:space="0" w:color="8DB4E2"/>
              <w:bottom w:val="single" w:sz="12" w:space="0" w:color="548DD4" w:themeColor="text2" w:themeTint="99"/>
              <w:right w:val="single" w:sz="4" w:space="0" w:color="8DB4E2"/>
            </w:tcBorders>
            <w:shd w:val="clear" w:color="auto" w:fill="FFFFFF" w:themeFill="background1"/>
            <w:vAlign w:val="bottom"/>
            <w:hideMark/>
          </w:tcPr>
          <w:p w14:paraId="22B57E98" w14:textId="77777777" w:rsidR="00A76102" w:rsidRPr="007C40F7" w:rsidRDefault="00A76102" w:rsidP="00353096">
            <w:pPr>
              <w:jc w:val="right"/>
              <w:rPr>
                <w:rFonts w:ascii="Tahoma" w:hAnsi="Tahoma" w:cs="Tahoma"/>
                <w:b/>
                <w:bCs/>
                <w:sz w:val="22"/>
                <w:szCs w:val="22"/>
                <w:lang w:val="el-GR"/>
              </w:rPr>
            </w:pPr>
            <w:r>
              <w:rPr>
                <w:rFonts w:ascii="Tahoma" w:hAnsi="Tahoma" w:cs="Tahoma"/>
                <w:b/>
                <w:bCs/>
                <w:sz w:val="22"/>
                <w:szCs w:val="22"/>
                <w:lang w:val="el-GR"/>
              </w:rPr>
              <w:t>Α</w:t>
            </w:r>
            <w:r w:rsidRPr="007C40F7">
              <w:rPr>
                <w:rFonts w:ascii="Tahoma" w:hAnsi="Tahoma" w:cs="Tahoma"/>
                <w:b/>
                <w:bCs/>
                <w:sz w:val="22"/>
                <w:szCs w:val="22"/>
                <w:lang w:val="el-GR"/>
              </w:rPr>
              <w:t>’ τρίμηνο</w:t>
            </w:r>
          </w:p>
          <w:p w14:paraId="27C64903" w14:textId="77777777" w:rsidR="00A76102" w:rsidRPr="007C40F7" w:rsidRDefault="00A76102" w:rsidP="00353096">
            <w:pPr>
              <w:ind w:firstLine="112"/>
              <w:jc w:val="right"/>
              <w:rPr>
                <w:rFonts w:ascii="Tahoma" w:hAnsi="Tahoma" w:cs="Tahoma"/>
                <w:b/>
                <w:bCs/>
                <w:sz w:val="22"/>
                <w:szCs w:val="22"/>
                <w:lang w:val="el-GR"/>
              </w:rPr>
            </w:pPr>
            <w:r w:rsidRPr="007C40F7">
              <w:rPr>
                <w:rFonts w:ascii="Tahoma" w:hAnsi="Tahoma" w:cs="Tahoma"/>
                <w:b/>
                <w:bCs/>
                <w:sz w:val="22"/>
                <w:szCs w:val="22"/>
                <w:lang w:val="el-GR"/>
              </w:rPr>
              <w:t>202</w:t>
            </w:r>
            <w:r>
              <w:rPr>
                <w:rFonts w:ascii="Tahoma" w:hAnsi="Tahoma" w:cs="Tahoma"/>
                <w:b/>
                <w:bCs/>
                <w:sz w:val="22"/>
                <w:szCs w:val="22"/>
                <w:lang w:val="el-GR"/>
              </w:rPr>
              <w:t>3</w:t>
            </w:r>
          </w:p>
          <w:p w14:paraId="7CEBCFFA" w14:textId="77777777" w:rsidR="00A76102" w:rsidRPr="007C40F7" w:rsidRDefault="00A76102" w:rsidP="00353096">
            <w:pPr>
              <w:ind w:firstLine="112"/>
              <w:jc w:val="right"/>
              <w:rPr>
                <w:rFonts w:ascii="Tahoma" w:hAnsi="Tahoma" w:cs="Tahoma"/>
                <w:b/>
                <w:sz w:val="22"/>
                <w:szCs w:val="22"/>
                <w:lang w:val="el-GR"/>
              </w:rPr>
            </w:pPr>
            <w:r w:rsidRPr="007C40F7">
              <w:rPr>
                <w:rFonts w:ascii="Tahoma" w:hAnsi="Tahoma" w:cs="Tahoma"/>
                <w:b/>
                <w:bCs/>
                <w:sz w:val="22"/>
                <w:szCs w:val="22"/>
                <w:lang w:val="el-GR"/>
              </w:rPr>
              <w:t xml:space="preserve">+/- </w:t>
            </w:r>
          </w:p>
        </w:tc>
      </w:tr>
      <w:tr w:rsidR="00A76102" w:rsidRPr="007C40F7" w14:paraId="142F8745" w14:textId="77777777" w:rsidTr="00353096">
        <w:trPr>
          <w:trHeight w:hRule="exact" w:val="328"/>
        </w:trPr>
        <w:tc>
          <w:tcPr>
            <w:tcW w:w="3137" w:type="dxa"/>
            <w:shd w:val="clear" w:color="auto" w:fill="FFFFFF"/>
            <w:noWrap/>
            <w:vAlign w:val="bottom"/>
            <w:hideMark/>
          </w:tcPr>
          <w:p w14:paraId="18645596" w14:textId="77777777" w:rsidR="00A76102" w:rsidRPr="007C40F7" w:rsidRDefault="00A76102" w:rsidP="00353096">
            <w:pPr>
              <w:ind w:left="-108"/>
              <w:rPr>
                <w:rFonts w:ascii="Tahoma" w:hAnsi="Tahoma" w:cs="Tahoma"/>
                <w:bCs/>
                <w:sz w:val="22"/>
                <w:szCs w:val="22"/>
              </w:rPr>
            </w:pPr>
            <w:r w:rsidRPr="007C40F7">
              <w:rPr>
                <w:rFonts w:ascii="Tahoma" w:hAnsi="Tahoma" w:cs="Tahoma"/>
                <w:bCs/>
                <w:sz w:val="22"/>
                <w:szCs w:val="22"/>
                <w:lang w:val="el-GR"/>
              </w:rPr>
              <w:t>Συνδρομητές κινητής</w:t>
            </w:r>
          </w:p>
        </w:tc>
        <w:tc>
          <w:tcPr>
            <w:tcW w:w="1762" w:type="dxa"/>
            <w:shd w:val="clear" w:color="auto" w:fill="FFFFFF"/>
            <w:noWrap/>
            <w:vAlign w:val="bottom"/>
            <w:hideMark/>
          </w:tcPr>
          <w:p w14:paraId="5C34200D" w14:textId="77777777" w:rsidR="00A76102" w:rsidRPr="007C40F7" w:rsidRDefault="00A76102" w:rsidP="00353096">
            <w:pPr>
              <w:ind w:left="-108"/>
              <w:jc w:val="right"/>
              <w:rPr>
                <w:rFonts w:ascii="Tahoma" w:hAnsi="Tahoma" w:cs="Tahoma"/>
                <w:sz w:val="22"/>
                <w:szCs w:val="22"/>
                <w:lang w:val="el-GR"/>
              </w:rPr>
            </w:pPr>
            <w:r w:rsidRPr="007C40F7">
              <w:rPr>
                <w:rFonts w:ascii="Tahoma" w:hAnsi="Tahoma" w:cs="Tahoma"/>
                <w:sz w:val="22"/>
                <w:szCs w:val="22"/>
              </w:rPr>
              <w:t>4.062.454</w:t>
            </w:r>
          </w:p>
        </w:tc>
        <w:tc>
          <w:tcPr>
            <w:tcW w:w="1737" w:type="dxa"/>
            <w:shd w:val="clear" w:color="auto" w:fill="FFFFFF"/>
            <w:noWrap/>
            <w:vAlign w:val="bottom"/>
            <w:hideMark/>
          </w:tcPr>
          <w:p w14:paraId="56BE7447" w14:textId="77777777" w:rsidR="00A76102" w:rsidRPr="007C40F7" w:rsidRDefault="00A76102" w:rsidP="00353096">
            <w:pPr>
              <w:ind w:left="-108"/>
              <w:jc w:val="right"/>
              <w:rPr>
                <w:rFonts w:ascii="Tahoma" w:hAnsi="Tahoma" w:cs="Tahoma"/>
                <w:sz w:val="22"/>
                <w:szCs w:val="22"/>
                <w:lang w:val="en-US"/>
              </w:rPr>
            </w:pPr>
            <w:r w:rsidRPr="007C40F7">
              <w:rPr>
                <w:rFonts w:ascii="Tahoma" w:hAnsi="Tahoma" w:cs="Tahoma"/>
                <w:sz w:val="22"/>
                <w:szCs w:val="22"/>
              </w:rPr>
              <w:t>3.820.878</w:t>
            </w:r>
          </w:p>
        </w:tc>
        <w:tc>
          <w:tcPr>
            <w:tcW w:w="1110" w:type="dxa"/>
            <w:shd w:val="clear" w:color="auto" w:fill="FFFFFF"/>
            <w:noWrap/>
            <w:vAlign w:val="bottom"/>
            <w:hideMark/>
          </w:tcPr>
          <w:p w14:paraId="637FB4A9" w14:textId="77777777" w:rsidR="00A76102" w:rsidRPr="007C40F7" w:rsidRDefault="00A76102" w:rsidP="00353096">
            <w:pPr>
              <w:ind w:left="-108"/>
              <w:jc w:val="right"/>
              <w:rPr>
                <w:rFonts w:ascii="Tahoma" w:hAnsi="Tahoma" w:cs="Tahoma"/>
                <w:sz w:val="22"/>
                <w:szCs w:val="22"/>
              </w:rPr>
            </w:pPr>
            <w:r w:rsidRPr="007C40F7">
              <w:rPr>
                <w:rFonts w:ascii="Tahoma" w:hAnsi="Tahoma" w:cs="Tahoma"/>
                <w:sz w:val="22"/>
                <w:szCs w:val="22"/>
              </w:rPr>
              <w:t>+6.3%</w:t>
            </w:r>
          </w:p>
        </w:tc>
        <w:tc>
          <w:tcPr>
            <w:tcW w:w="1454" w:type="dxa"/>
            <w:tcBorders>
              <w:top w:val="nil"/>
              <w:left w:val="nil"/>
              <w:bottom w:val="nil"/>
              <w:right w:val="single" w:sz="4" w:space="0" w:color="8DB4E2"/>
            </w:tcBorders>
            <w:shd w:val="clear" w:color="auto" w:fill="FFFFFF"/>
            <w:vAlign w:val="bottom"/>
            <w:hideMark/>
          </w:tcPr>
          <w:p w14:paraId="3542B4AD" w14:textId="77777777" w:rsidR="00A76102" w:rsidRPr="007C40F7" w:rsidRDefault="00A76102" w:rsidP="00353096">
            <w:pPr>
              <w:ind w:left="-108"/>
              <w:jc w:val="right"/>
              <w:rPr>
                <w:rFonts w:ascii="Tahoma" w:hAnsi="Tahoma" w:cs="Tahoma"/>
                <w:sz w:val="22"/>
                <w:szCs w:val="22"/>
              </w:rPr>
            </w:pPr>
            <w:r w:rsidRPr="007C40F7">
              <w:rPr>
                <w:rFonts w:ascii="Tahoma" w:hAnsi="Tahoma" w:cs="Tahoma"/>
                <w:sz w:val="22"/>
                <w:szCs w:val="22"/>
              </w:rPr>
              <w:t>241.576</w:t>
            </w:r>
          </w:p>
        </w:tc>
        <w:tc>
          <w:tcPr>
            <w:tcW w:w="1268" w:type="dxa"/>
            <w:tcBorders>
              <w:top w:val="nil"/>
              <w:left w:val="single" w:sz="4" w:space="0" w:color="8DB4E2"/>
              <w:bottom w:val="nil"/>
              <w:right w:val="single" w:sz="4" w:space="0" w:color="8DB4E2"/>
            </w:tcBorders>
            <w:shd w:val="clear" w:color="auto" w:fill="FFFFFF"/>
            <w:vAlign w:val="bottom"/>
            <w:hideMark/>
          </w:tcPr>
          <w:p w14:paraId="5B1A1F4C" w14:textId="77777777" w:rsidR="00A76102" w:rsidRPr="007C40F7" w:rsidRDefault="00A76102" w:rsidP="00353096">
            <w:pPr>
              <w:ind w:left="-108"/>
              <w:jc w:val="right"/>
              <w:rPr>
                <w:rFonts w:ascii="Tahoma" w:hAnsi="Tahoma" w:cs="Tahoma"/>
                <w:sz w:val="22"/>
                <w:szCs w:val="22"/>
              </w:rPr>
            </w:pPr>
            <w:r w:rsidRPr="007C40F7">
              <w:rPr>
                <w:rFonts w:ascii="Tahoma" w:hAnsi="Tahoma" w:cs="Tahoma"/>
                <w:sz w:val="22"/>
                <w:szCs w:val="22"/>
              </w:rPr>
              <w:t>(103.175)</w:t>
            </w:r>
          </w:p>
        </w:tc>
      </w:tr>
      <w:tr w:rsidR="00A76102" w:rsidRPr="007C40F7" w14:paraId="7D8BABD7" w14:textId="77777777" w:rsidTr="00353096">
        <w:trPr>
          <w:trHeight w:hRule="exact" w:val="328"/>
        </w:trPr>
        <w:tc>
          <w:tcPr>
            <w:tcW w:w="3137" w:type="dxa"/>
            <w:shd w:val="clear" w:color="auto" w:fill="FFFFFF" w:themeFill="background1"/>
            <w:noWrap/>
            <w:vAlign w:val="bottom"/>
            <w:hideMark/>
          </w:tcPr>
          <w:p w14:paraId="7E6521AD" w14:textId="77777777" w:rsidR="00A76102" w:rsidRPr="007C40F7" w:rsidRDefault="00A76102" w:rsidP="00353096">
            <w:pPr>
              <w:ind w:left="-108"/>
              <w:rPr>
                <w:rFonts w:ascii="Tahoma" w:hAnsi="Tahoma" w:cs="Tahoma"/>
                <w:i/>
                <w:sz w:val="22"/>
                <w:szCs w:val="22"/>
              </w:rPr>
            </w:pPr>
            <w:r w:rsidRPr="007C40F7">
              <w:rPr>
                <w:rFonts w:ascii="Tahoma" w:hAnsi="Tahoma" w:cs="Tahoma"/>
                <w:bCs/>
                <w:i/>
                <w:sz w:val="22"/>
                <w:szCs w:val="22"/>
              </w:rPr>
              <w:t xml:space="preserve">       </w:t>
            </w:r>
            <w:r w:rsidRPr="007C40F7">
              <w:rPr>
                <w:rFonts w:ascii="Tahoma" w:hAnsi="Tahoma" w:cs="Tahoma"/>
                <w:bCs/>
                <w:i/>
                <w:sz w:val="22"/>
                <w:szCs w:val="22"/>
                <w:lang w:val="el-GR"/>
              </w:rPr>
              <w:t>Πελάτες συμβολαίου</w:t>
            </w:r>
          </w:p>
        </w:tc>
        <w:tc>
          <w:tcPr>
            <w:tcW w:w="1762" w:type="dxa"/>
            <w:shd w:val="clear" w:color="auto" w:fill="FFFFFF" w:themeFill="background1"/>
            <w:noWrap/>
            <w:vAlign w:val="bottom"/>
            <w:hideMark/>
          </w:tcPr>
          <w:p w14:paraId="08C9F239" w14:textId="77777777" w:rsidR="00A76102" w:rsidRPr="007C40F7" w:rsidRDefault="00A76102" w:rsidP="00353096">
            <w:pPr>
              <w:ind w:left="-108"/>
              <w:jc w:val="right"/>
              <w:rPr>
                <w:rFonts w:ascii="Tahoma" w:hAnsi="Tahoma" w:cs="Tahoma"/>
                <w:i/>
                <w:sz w:val="22"/>
                <w:szCs w:val="22"/>
              </w:rPr>
            </w:pPr>
            <w:r w:rsidRPr="007C40F7">
              <w:rPr>
                <w:rFonts w:ascii="Tahoma" w:hAnsi="Tahoma" w:cs="Tahoma"/>
                <w:i/>
                <w:iCs/>
                <w:sz w:val="22"/>
                <w:szCs w:val="22"/>
              </w:rPr>
              <w:t>1.857.328</w:t>
            </w:r>
          </w:p>
        </w:tc>
        <w:tc>
          <w:tcPr>
            <w:tcW w:w="1737" w:type="dxa"/>
            <w:shd w:val="clear" w:color="auto" w:fill="FFFFFF" w:themeFill="background1"/>
            <w:noWrap/>
            <w:vAlign w:val="bottom"/>
            <w:hideMark/>
          </w:tcPr>
          <w:p w14:paraId="465E184C" w14:textId="77777777" w:rsidR="00A76102" w:rsidRPr="007C40F7" w:rsidRDefault="00A76102" w:rsidP="00353096">
            <w:pPr>
              <w:ind w:left="-108"/>
              <w:jc w:val="right"/>
              <w:rPr>
                <w:rFonts w:ascii="Tahoma" w:hAnsi="Tahoma" w:cs="Tahoma"/>
                <w:i/>
                <w:sz w:val="22"/>
                <w:szCs w:val="22"/>
              </w:rPr>
            </w:pPr>
            <w:r w:rsidRPr="007C40F7">
              <w:rPr>
                <w:rFonts w:ascii="Tahoma" w:hAnsi="Tahoma" w:cs="Tahoma"/>
                <w:i/>
                <w:iCs/>
                <w:sz w:val="22"/>
                <w:szCs w:val="22"/>
              </w:rPr>
              <w:t>1.748.931</w:t>
            </w:r>
          </w:p>
        </w:tc>
        <w:tc>
          <w:tcPr>
            <w:tcW w:w="1110" w:type="dxa"/>
            <w:shd w:val="clear" w:color="auto" w:fill="FFFFFF" w:themeFill="background1"/>
            <w:noWrap/>
            <w:vAlign w:val="bottom"/>
            <w:hideMark/>
          </w:tcPr>
          <w:p w14:paraId="22D7002A" w14:textId="77777777" w:rsidR="00A76102" w:rsidRPr="007C40F7" w:rsidRDefault="00A76102" w:rsidP="00353096">
            <w:pPr>
              <w:ind w:left="-108"/>
              <w:jc w:val="right"/>
              <w:rPr>
                <w:rFonts w:ascii="Tahoma" w:hAnsi="Tahoma" w:cs="Tahoma"/>
                <w:i/>
                <w:sz w:val="22"/>
                <w:szCs w:val="22"/>
              </w:rPr>
            </w:pPr>
            <w:r w:rsidRPr="007C40F7">
              <w:rPr>
                <w:rFonts w:ascii="Tahoma" w:hAnsi="Tahoma" w:cs="Tahoma"/>
                <w:i/>
                <w:iCs/>
                <w:sz w:val="22"/>
                <w:szCs w:val="22"/>
              </w:rPr>
              <w:t>+6.2%</w:t>
            </w:r>
          </w:p>
        </w:tc>
        <w:tc>
          <w:tcPr>
            <w:tcW w:w="1454" w:type="dxa"/>
            <w:tcBorders>
              <w:top w:val="nil"/>
              <w:left w:val="nil"/>
              <w:bottom w:val="nil"/>
              <w:right w:val="single" w:sz="4" w:space="0" w:color="8DB4E2"/>
            </w:tcBorders>
            <w:shd w:val="clear" w:color="auto" w:fill="FFFFFF" w:themeFill="background1"/>
            <w:vAlign w:val="bottom"/>
            <w:hideMark/>
          </w:tcPr>
          <w:p w14:paraId="2D2E1BF5" w14:textId="77777777" w:rsidR="00A76102" w:rsidRPr="007C40F7" w:rsidRDefault="00A76102" w:rsidP="00353096">
            <w:pPr>
              <w:ind w:left="-108"/>
              <w:jc w:val="right"/>
              <w:rPr>
                <w:rFonts w:ascii="Tahoma" w:hAnsi="Tahoma" w:cs="Tahoma"/>
                <w:i/>
                <w:sz w:val="22"/>
                <w:szCs w:val="22"/>
              </w:rPr>
            </w:pPr>
            <w:r w:rsidRPr="007C40F7">
              <w:rPr>
                <w:rFonts w:ascii="Tahoma" w:hAnsi="Tahoma" w:cs="Tahoma"/>
                <w:i/>
                <w:iCs/>
                <w:sz w:val="22"/>
                <w:szCs w:val="22"/>
              </w:rPr>
              <w:t>108.397</w:t>
            </w:r>
          </w:p>
        </w:tc>
        <w:tc>
          <w:tcPr>
            <w:tcW w:w="1268" w:type="dxa"/>
            <w:tcBorders>
              <w:top w:val="nil"/>
              <w:left w:val="single" w:sz="4" w:space="0" w:color="8DB4E2"/>
              <w:bottom w:val="nil"/>
              <w:right w:val="single" w:sz="4" w:space="0" w:color="8DB4E2"/>
            </w:tcBorders>
            <w:shd w:val="clear" w:color="auto" w:fill="FFFFFF" w:themeFill="background1"/>
            <w:vAlign w:val="bottom"/>
            <w:hideMark/>
          </w:tcPr>
          <w:p w14:paraId="5CF35188" w14:textId="77777777" w:rsidR="00A76102" w:rsidRPr="007C40F7" w:rsidRDefault="00A76102" w:rsidP="00353096">
            <w:pPr>
              <w:ind w:left="-108"/>
              <w:jc w:val="right"/>
              <w:rPr>
                <w:rFonts w:ascii="Tahoma" w:hAnsi="Tahoma" w:cs="Tahoma"/>
                <w:i/>
                <w:sz w:val="22"/>
                <w:szCs w:val="22"/>
              </w:rPr>
            </w:pPr>
            <w:r w:rsidRPr="007C40F7">
              <w:rPr>
                <w:rFonts w:ascii="Tahoma" w:hAnsi="Tahoma" w:cs="Tahoma"/>
                <w:i/>
                <w:iCs/>
                <w:sz w:val="22"/>
                <w:szCs w:val="22"/>
              </w:rPr>
              <w:t>3.056</w:t>
            </w:r>
          </w:p>
        </w:tc>
      </w:tr>
      <w:tr w:rsidR="00A76102" w:rsidRPr="007C40F7" w14:paraId="23804503" w14:textId="77777777" w:rsidTr="00353096">
        <w:trPr>
          <w:trHeight w:hRule="exact" w:val="329"/>
        </w:trPr>
        <w:tc>
          <w:tcPr>
            <w:tcW w:w="3137" w:type="dxa"/>
            <w:tcBorders>
              <w:top w:val="nil"/>
              <w:left w:val="nil"/>
              <w:bottom w:val="single" w:sz="4" w:space="0" w:color="8DB4E2"/>
              <w:right w:val="nil"/>
            </w:tcBorders>
            <w:shd w:val="clear" w:color="auto" w:fill="FFFFFF"/>
            <w:noWrap/>
            <w:vAlign w:val="bottom"/>
            <w:hideMark/>
          </w:tcPr>
          <w:p w14:paraId="724C4459" w14:textId="77777777" w:rsidR="00A76102" w:rsidRPr="007C40F7" w:rsidRDefault="00A76102" w:rsidP="00353096">
            <w:pPr>
              <w:ind w:left="-108"/>
              <w:rPr>
                <w:rFonts w:ascii="Tahoma" w:hAnsi="Tahoma" w:cs="Tahoma"/>
                <w:i/>
                <w:sz w:val="22"/>
                <w:szCs w:val="22"/>
              </w:rPr>
            </w:pPr>
            <w:r w:rsidRPr="007C40F7">
              <w:rPr>
                <w:rFonts w:ascii="Tahoma" w:hAnsi="Tahoma" w:cs="Tahoma"/>
                <w:bCs/>
                <w:i/>
                <w:sz w:val="22"/>
                <w:szCs w:val="22"/>
              </w:rPr>
              <w:t xml:space="preserve">       </w:t>
            </w:r>
            <w:r w:rsidRPr="007C40F7">
              <w:rPr>
                <w:rFonts w:ascii="Tahoma" w:hAnsi="Tahoma" w:cs="Tahoma"/>
                <w:bCs/>
                <w:i/>
                <w:sz w:val="22"/>
                <w:szCs w:val="22"/>
                <w:lang w:val="el-GR"/>
              </w:rPr>
              <w:t>Πελάτες καρτοκινητής</w:t>
            </w:r>
          </w:p>
        </w:tc>
        <w:tc>
          <w:tcPr>
            <w:tcW w:w="1762" w:type="dxa"/>
            <w:tcBorders>
              <w:top w:val="nil"/>
              <w:left w:val="nil"/>
              <w:bottom w:val="single" w:sz="4" w:space="0" w:color="8DB4E2"/>
              <w:right w:val="nil"/>
            </w:tcBorders>
            <w:shd w:val="clear" w:color="auto" w:fill="FFFFFF"/>
            <w:noWrap/>
            <w:vAlign w:val="bottom"/>
            <w:hideMark/>
          </w:tcPr>
          <w:p w14:paraId="72E7043D" w14:textId="77777777" w:rsidR="00A76102" w:rsidRPr="007C40F7" w:rsidRDefault="00A76102" w:rsidP="00353096">
            <w:pPr>
              <w:ind w:left="-108"/>
              <w:jc w:val="right"/>
              <w:rPr>
                <w:rFonts w:ascii="Tahoma" w:hAnsi="Tahoma" w:cs="Tahoma"/>
                <w:i/>
                <w:sz w:val="22"/>
                <w:szCs w:val="22"/>
              </w:rPr>
            </w:pPr>
            <w:r w:rsidRPr="007C40F7">
              <w:rPr>
                <w:rFonts w:ascii="Tahoma" w:hAnsi="Tahoma" w:cs="Tahoma"/>
                <w:i/>
                <w:iCs/>
                <w:sz w:val="22"/>
                <w:szCs w:val="22"/>
              </w:rPr>
              <w:t>2.205.126</w:t>
            </w:r>
          </w:p>
        </w:tc>
        <w:tc>
          <w:tcPr>
            <w:tcW w:w="1737" w:type="dxa"/>
            <w:tcBorders>
              <w:top w:val="nil"/>
              <w:left w:val="nil"/>
              <w:bottom w:val="single" w:sz="4" w:space="0" w:color="8DB4E2"/>
              <w:right w:val="nil"/>
            </w:tcBorders>
            <w:shd w:val="clear" w:color="auto" w:fill="FFFFFF"/>
            <w:noWrap/>
            <w:vAlign w:val="bottom"/>
            <w:hideMark/>
          </w:tcPr>
          <w:p w14:paraId="239A8662" w14:textId="77777777" w:rsidR="00A76102" w:rsidRPr="007C40F7" w:rsidRDefault="00A76102" w:rsidP="00353096">
            <w:pPr>
              <w:ind w:left="-108"/>
              <w:jc w:val="right"/>
              <w:rPr>
                <w:rFonts w:ascii="Tahoma" w:hAnsi="Tahoma" w:cs="Tahoma"/>
                <w:i/>
                <w:sz w:val="22"/>
                <w:szCs w:val="22"/>
              </w:rPr>
            </w:pPr>
            <w:r w:rsidRPr="007C40F7">
              <w:rPr>
                <w:rFonts w:ascii="Tahoma" w:hAnsi="Tahoma" w:cs="Tahoma"/>
                <w:i/>
                <w:iCs/>
                <w:sz w:val="22"/>
                <w:szCs w:val="22"/>
              </w:rPr>
              <w:t>2.071.947</w:t>
            </w:r>
          </w:p>
        </w:tc>
        <w:tc>
          <w:tcPr>
            <w:tcW w:w="1110" w:type="dxa"/>
            <w:tcBorders>
              <w:top w:val="nil"/>
              <w:left w:val="nil"/>
              <w:bottom w:val="single" w:sz="4" w:space="0" w:color="8DB4E2"/>
              <w:right w:val="nil"/>
            </w:tcBorders>
            <w:shd w:val="clear" w:color="auto" w:fill="FFFFFF"/>
            <w:noWrap/>
            <w:vAlign w:val="bottom"/>
            <w:hideMark/>
          </w:tcPr>
          <w:p w14:paraId="7A221891" w14:textId="77777777" w:rsidR="00A76102" w:rsidRPr="007C40F7" w:rsidRDefault="00A76102" w:rsidP="00353096">
            <w:pPr>
              <w:ind w:left="-108"/>
              <w:jc w:val="right"/>
              <w:rPr>
                <w:rFonts w:ascii="Tahoma" w:hAnsi="Tahoma" w:cs="Tahoma"/>
                <w:i/>
                <w:sz w:val="22"/>
                <w:szCs w:val="22"/>
              </w:rPr>
            </w:pPr>
            <w:r w:rsidRPr="007C40F7">
              <w:rPr>
                <w:rFonts w:ascii="Tahoma" w:hAnsi="Tahoma" w:cs="Tahoma"/>
                <w:i/>
                <w:iCs/>
                <w:sz w:val="22"/>
                <w:szCs w:val="22"/>
              </w:rPr>
              <w:t>+6.4%</w:t>
            </w:r>
          </w:p>
        </w:tc>
        <w:tc>
          <w:tcPr>
            <w:tcW w:w="1454" w:type="dxa"/>
            <w:tcBorders>
              <w:top w:val="nil"/>
              <w:left w:val="nil"/>
              <w:bottom w:val="single" w:sz="4" w:space="0" w:color="8DB4E2"/>
              <w:right w:val="single" w:sz="4" w:space="0" w:color="8DB4E2"/>
            </w:tcBorders>
            <w:shd w:val="clear" w:color="auto" w:fill="FFFFFF"/>
            <w:vAlign w:val="bottom"/>
            <w:hideMark/>
          </w:tcPr>
          <w:p w14:paraId="09157102" w14:textId="77777777" w:rsidR="00A76102" w:rsidRPr="007C40F7" w:rsidRDefault="00A76102" w:rsidP="00353096">
            <w:pPr>
              <w:ind w:left="-108"/>
              <w:jc w:val="right"/>
              <w:rPr>
                <w:rFonts w:ascii="Tahoma" w:hAnsi="Tahoma" w:cs="Tahoma"/>
                <w:i/>
                <w:sz w:val="22"/>
                <w:szCs w:val="22"/>
              </w:rPr>
            </w:pPr>
            <w:r w:rsidRPr="007C40F7">
              <w:rPr>
                <w:rFonts w:ascii="Tahoma" w:hAnsi="Tahoma" w:cs="Tahoma"/>
                <w:i/>
                <w:iCs/>
                <w:sz w:val="22"/>
                <w:szCs w:val="22"/>
              </w:rPr>
              <w:t>133.179</w:t>
            </w:r>
          </w:p>
        </w:tc>
        <w:tc>
          <w:tcPr>
            <w:tcW w:w="1268" w:type="dxa"/>
            <w:tcBorders>
              <w:top w:val="nil"/>
              <w:left w:val="single" w:sz="4" w:space="0" w:color="8DB4E2"/>
              <w:bottom w:val="single" w:sz="4" w:space="0" w:color="8DB4E2"/>
              <w:right w:val="single" w:sz="4" w:space="0" w:color="8DB4E2"/>
            </w:tcBorders>
            <w:shd w:val="clear" w:color="auto" w:fill="FFFFFF"/>
            <w:vAlign w:val="bottom"/>
            <w:hideMark/>
          </w:tcPr>
          <w:p w14:paraId="169D16CC" w14:textId="77777777" w:rsidR="00A76102" w:rsidRPr="007C40F7" w:rsidRDefault="00A76102" w:rsidP="00353096">
            <w:pPr>
              <w:ind w:left="-108"/>
              <w:jc w:val="right"/>
              <w:rPr>
                <w:rFonts w:ascii="Tahoma" w:hAnsi="Tahoma" w:cs="Tahoma"/>
                <w:i/>
                <w:sz w:val="22"/>
                <w:szCs w:val="22"/>
              </w:rPr>
            </w:pPr>
            <w:r w:rsidRPr="007C40F7">
              <w:rPr>
                <w:rFonts w:ascii="Tahoma" w:hAnsi="Tahoma" w:cs="Tahoma"/>
                <w:i/>
                <w:iCs/>
                <w:sz w:val="22"/>
                <w:szCs w:val="22"/>
              </w:rPr>
              <w:t>(106.231)</w:t>
            </w:r>
          </w:p>
        </w:tc>
      </w:tr>
    </w:tbl>
    <w:p w14:paraId="72C7B7D4" w14:textId="77777777" w:rsidR="00290C6E" w:rsidRPr="00AC5940" w:rsidRDefault="00290C6E" w:rsidP="001E4FE3">
      <w:pPr>
        <w:tabs>
          <w:tab w:val="center" w:pos="4888"/>
          <w:tab w:val="left" w:pos="6600"/>
        </w:tabs>
        <w:rPr>
          <w:rFonts w:ascii="Tahoma" w:hAnsi="Tahoma"/>
          <w:i/>
          <w:color w:val="FF0000"/>
          <w:sz w:val="16"/>
          <w:szCs w:val="16"/>
          <w:lang w:val="el-GR"/>
        </w:rPr>
      </w:pPr>
    </w:p>
    <w:p w14:paraId="72E431FB" w14:textId="77777777" w:rsidR="003028B9" w:rsidRPr="00AC5940" w:rsidRDefault="003028B9" w:rsidP="001E4FE3">
      <w:pPr>
        <w:tabs>
          <w:tab w:val="center" w:pos="4888"/>
          <w:tab w:val="left" w:pos="6600"/>
        </w:tabs>
        <w:rPr>
          <w:rFonts w:ascii="Tahoma" w:hAnsi="Tahoma"/>
          <w:i/>
          <w:color w:val="FF0000"/>
          <w:sz w:val="16"/>
          <w:szCs w:val="16"/>
          <w:lang w:val="en-US"/>
        </w:rPr>
      </w:pPr>
    </w:p>
    <w:tbl>
      <w:tblPr>
        <w:tblW w:w="11695" w:type="dxa"/>
        <w:tblLayout w:type="fixed"/>
        <w:tblLook w:val="04A0" w:firstRow="1" w:lastRow="0" w:firstColumn="1" w:lastColumn="0" w:noHBand="0" w:noVBand="1"/>
      </w:tblPr>
      <w:tblGrid>
        <w:gridCol w:w="4419"/>
        <w:gridCol w:w="1694"/>
        <w:gridCol w:w="1765"/>
        <w:gridCol w:w="2612"/>
        <w:gridCol w:w="1205"/>
      </w:tblGrid>
      <w:tr w:rsidR="00A76102" w:rsidRPr="002677C3" w14:paraId="2456EE61" w14:textId="77777777" w:rsidTr="00353096">
        <w:trPr>
          <w:trHeight w:hRule="exact" w:val="630"/>
        </w:trPr>
        <w:tc>
          <w:tcPr>
            <w:tcW w:w="4419" w:type="dxa"/>
            <w:tcBorders>
              <w:top w:val="nil"/>
              <w:left w:val="nil"/>
              <w:bottom w:val="single" w:sz="12" w:space="0" w:color="548DD4" w:themeColor="text2" w:themeTint="99"/>
              <w:right w:val="nil"/>
            </w:tcBorders>
            <w:shd w:val="clear" w:color="auto" w:fill="FFFFFF" w:themeFill="background1"/>
            <w:vAlign w:val="center"/>
            <w:hideMark/>
          </w:tcPr>
          <w:p w14:paraId="4A9D26AA" w14:textId="77777777" w:rsidR="00A76102" w:rsidRPr="002677C3" w:rsidRDefault="00A76102" w:rsidP="00353096">
            <w:pPr>
              <w:tabs>
                <w:tab w:val="left" w:pos="4047"/>
              </w:tabs>
              <w:ind w:left="-108"/>
              <w:rPr>
                <w:rFonts w:ascii="Tahoma" w:hAnsi="Tahoma" w:cs="Tahoma"/>
                <w:b/>
                <w:sz w:val="22"/>
                <w:szCs w:val="22"/>
                <w:lang w:val="el-GR" w:eastAsia="el-GR"/>
              </w:rPr>
            </w:pPr>
            <w:r w:rsidRPr="002677C3">
              <w:rPr>
                <w:rFonts w:ascii="Tahoma" w:hAnsi="Tahoma" w:cs="Tahoma"/>
                <w:b/>
                <w:sz w:val="22"/>
                <w:szCs w:val="22"/>
                <w:lang w:val="el-GR" w:eastAsia="el-GR"/>
              </w:rPr>
              <w:t>(</w:t>
            </w:r>
            <w:proofErr w:type="spellStart"/>
            <w:r w:rsidRPr="002677C3">
              <w:rPr>
                <w:rFonts w:ascii="Tahoma" w:hAnsi="Tahoma" w:cs="Tahoma"/>
                <w:b/>
                <w:sz w:val="22"/>
                <w:szCs w:val="22"/>
                <w:lang w:val="el-GR" w:eastAsia="el-GR"/>
              </w:rPr>
              <w:t>Εκατ</w:t>
            </w:r>
            <w:proofErr w:type="spellEnd"/>
            <w:r w:rsidRPr="002677C3">
              <w:rPr>
                <w:rFonts w:ascii="Tahoma" w:hAnsi="Tahoma" w:cs="Tahoma"/>
                <w:b/>
                <w:sz w:val="22"/>
                <w:szCs w:val="22"/>
                <w:lang w:val="en-US" w:eastAsia="el-GR"/>
              </w:rPr>
              <w:t>.</w:t>
            </w:r>
            <w:r w:rsidRPr="002677C3">
              <w:rPr>
                <w:rFonts w:ascii="Tahoma" w:hAnsi="Tahoma" w:cs="Tahoma"/>
                <w:b/>
                <w:sz w:val="22"/>
                <w:szCs w:val="22"/>
                <w:lang w:val="el-GR" w:eastAsia="el-GR"/>
              </w:rPr>
              <w:t xml:space="preserve"> €)</w:t>
            </w:r>
          </w:p>
        </w:tc>
        <w:tc>
          <w:tcPr>
            <w:tcW w:w="1694" w:type="dxa"/>
            <w:tcBorders>
              <w:top w:val="nil"/>
              <w:left w:val="nil"/>
              <w:bottom w:val="single" w:sz="12" w:space="0" w:color="548DD4" w:themeColor="text2" w:themeTint="99"/>
              <w:right w:val="nil"/>
            </w:tcBorders>
            <w:shd w:val="clear" w:color="auto" w:fill="FFFFFF" w:themeFill="background1"/>
            <w:noWrap/>
            <w:vAlign w:val="center"/>
            <w:hideMark/>
          </w:tcPr>
          <w:p w14:paraId="09E12605" w14:textId="77777777" w:rsidR="00A76102" w:rsidRPr="002677C3" w:rsidRDefault="00A76102" w:rsidP="00353096">
            <w:pPr>
              <w:tabs>
                <w:tab w:val="left" w:pos="4047"/>
              </w:tabs>
              <w:ind w:left="-108"/>
              <w:jc w:val="right"/>
              <w:rPr>
                <w:rFonts w:ascii="Tahoma" w:hAnsi="Tahoma" w:cs="Tahoma"/>
                <w:b/>
                <w:sz w:val="22"/>
                <w:szCs w:val="22"/>
                <w:lang w:val="el-GR" w:eastAsia="el-GR"/>
              </w:rPr>
            </w:pPr>
            <w:proofErr w:type="spellStart"/>
            <w:r w:rsidRPr="002677C3">
              <w:rPr>
                <w:rFonts w:ascii="Tahoma" w:hAnsi="Tahoma" w:cs="Tahoma"/>
                <w:b/>
                <w:bCs/>
                <w:sz w:val="22"/>
                <w:szCs w:val="22"/>
                <w:lang w:val="el-GR"/>
              </w:rPr>
              <w:t>Α’τρίμηνο</w:t>
            </w:r>
            <w:proofErr w:type="spellEnd"/>
            <w:r w:rsidRPr="002677C3">
              <w:rPr>
                <w:rFonts w:ascii="Tahoma" w:hAnsi="Tahoma" w:cs="Tahoma"/>
                <w:b/>
                <w:bCs/>
                <w:sz w:val="22"/>
                <w:szCs w:val="22"/>
                <w:lang w:val="el-GR"/>
              </w:rPr>
              <w:t xml:space="preserve"> 2023</w:t>
            </w:r>
          </w:p>
        </w:tc>
        <w:tc>
          <w:tcPr>
            <w:tcW w:w="1765" w:type="dxa"/>
            <w:tcBorders>
              <w:top w:val="nil"/>
              <w:left w:val="nil"/>
              <w:bottom w:val="single" w:sz="12" w:space="0" w:color="548DD4" w:themeColor="text2" w:themeTint="99"/>
              <w:right w:val="nil"/>
            </w:tcBorders>
            <w:shd w:val="clear" w:color="auto" w:fill="FFFFFF" w:themeFill="background1"/>
            <w:noWrap/>
            <w:vAlign w:val="center"/>
            <w:hideMark/>
          </w:tcPr>
          <w:p w14:paraId="1D7C54A0" w14:textId="77777777" w:rsidR="00A76102" w:rsidRPr="002677C3" w:rsidRDefault="00A76102" w:rsidP="00353096">
            <w:pPr>
              <w:tabs>
                <w:tab w:val="left" w:pos="4047"/>
              </w:tabs>
              <w:ind w:left="-108"/>
              <w:jc w:val="right"/>
              <w:rPr>
                <w:rFonts w:ascii="Tahoma" w:hAnsi="Tahoma" w:cs="Tahoma"/>
                <w:b/>
                <w:sz w:val="22"/>
                <w:szCs w:val="22"/>
                <w:lang w:val="el-GR" w:eastAsia="el-GR"/>
              </w:rPr>
            </w:pPr>
            <w:proofErr w:type="spellStart"/>
            <w:r w:rsidRPr="002677C3">
              <w:rPr>
                <w:rFonts w:ascii="Tahoma" w:hAnsi="Tahoma" w:cs="Tahoma"/>
                <w:b/>
                <w:bCs/>
                <w:sz w:val="22"/>
                <w:szCs w:val="22"/>
                <w:lang w:val="el-GR"/>
              </w:rPr>
              <w:t>Α’τρίμηνο</w:t>
            </w:r>
            <w:proofErr w:type="spellEnd"/>
            <w:r w:rsidRPr="002677C3">
              <w:rPr>
                <w:rFonts w:ascii="Tahoma" w:hAnsi="Tahoma" w:cs="Tahoma"/>
                <w:b/>
                <w:bCs/>
                <w:sz w:val="22"/>
                <w:szCs w:val="22"/>
                <w:lang w:val="el-GR"/>
              </w:rPr>
              <w:t xml:space="preserve"> 2022</w:t>
            </w:r>
          </w:p>
        </w:tc>
        <w:tc>
          <w:tcPr>
            <w:tcW w:w="2612" w:type="dxa"/>
            <w:tcBorders>
              <w:top w:val="nil"/>
              <w:left w:val="nil"/>
              <w:bottom w:val="single" w:sz="12" w:space="0" w:color="548DD4" w:themeColor="text2" w:themeTint="99"/>
              <w:right w:val="nil"/>
            </w:tcBorders>
            <w:shd w:val="clear" w:color="auto" w:fill="FFFFFF" w:themeFill="background1"/>
            <w:vAlign w:val="center"/>
          </w:tcPr>
          <w:p w14:paraId="45C74A8D" w14:textId="77777777" w:rsidR="00A76102" w:rsidRPr="002677C3" w:rsidRDefault="00A76102" w:rsidP="00353096">
            <w:pPr>
              <w:tabs>
                <w:tab w:val="left" w:pos="4047"/>
              </w:tabs>
              <w:ind w:left="-108"/>
              <w:jc w:val="right"/>
              <w:rPr>
                <w:rFonts w:ascii="Tahoma" w:hAnsi="Tahoma" w:cs="Tahoma"/>
                <w:b/>
                <w:sz w:val="22"/>
                <w:szCs w:val="22"/>
                <w:lang w:val="el-GR" w:eastAsia="el-GR"/>
              </w:rPr>
            </w:pPr>
            <w:r w:rsidRPr="002677C3">
              <w:rPr>
                <w:rFonts w:ascii="Tahoma" w:hAnsi="Tahoma" w:cs="Tahoma"/>
                <w:b/>
                <w:bCs/>
                <w:sz w:val="22"/>
                <w:szCs w:val="22"/>
                <w:lang w:val="el-GR"/>
              </w:rPr>
              <w:t>+/- %</w:t>
            </w:r>
          </w:p>
        </w:tc>
        <w:tc>
          <w:tcPr>
            <w:tcW w:w="1205" w:type="dxa"/>
          </w:tcPr>
          <w:p w14:paraId="0983E78E" w14:textId="77777777" w:rsidR="00A76102" w:rsidRPr="002677C3" w:rsidRDefault="00A76102" w:rsidP="00353096"/>
        </w:tc>
      </w:tr>
      <w:tr w:rsidR="00A76102" w:rsidRPr="002677C3" w14:paraId="25F9B46F" w14:textId="77777777" w:rsidTr="00A76102">
        <w:trPr>
          <w:gridAfter w:val="1"/>
          <w:wAfter w:w="1205" w:type="dxa"/>
          <w:trHeight w:hRule="exact" w:val="371"/>
        </w:trPr>
        <w:tc>
          <w:tcPr>
            <w:tcW w:w="4419" w:type="dxa"/>
            <w:tcBorders>
              <w:top w:val="single" w:sz="12" w:space="0" w:color="4F81BD" w:themeColor="accent1"/>
              <w:left w:val="nil"/>
              <w:bottom w:val="nil"/>
              <w:right w:val="nil"/>
            </w:tcBorders>
            <w:shd w:val="clear" w:color="auto" w:fill="F2F2F2" w:themeFill="background1" w:themeFillShade="F2"/>
            <w:noWrap/>
            <w:vAlign w:val="center"/>
          </w:tcPr>
          <w:p w14:paraId="3603D721" w14:textId="77777777" w:rsidR="00A76102" w:rsidRPr="002677C3" w:rsidRDefault="00A76102" w:rsidP="00353096">
            <w:pPr>
              <w:rPr>
                <w:rFonts w:ascii="Tahoma" w:hAnsi="Tahoma" w:cs="Tahoma"/>
                <w:b/>
                <w:bCs/>
                <w:sz w:val="22"/>
                <w:szCs w:val="22"/>
                <w:lang w:val="el-GR"/>
              </w:rPr>
            </w:pPr>
            <w:r w:rsidRPr="002677C3">
              <w:rPr>
                <w:rFonts w:ascii="Tahoma" w:hAnsi="Tahoma" w:cs="Tahoma"/>
                <w:b/>
                <w:sz w:val="22"/>
                <w:szCs w:val="22"/>
                <w:lang w:val="el-GR" w:eastAsia="el-GR"/>
              </w:rPr>
              <w:t>Κύκλος Εργασιών</w:t>
            </w:r>
          </w:p>
        </w:tc>
        <w:tc>
          <w:tcPr>
            <w:tcW w:w="1694" w:type="dxa"/>
            <w:tcBorders>
              <w:top w:val="single" w:sz="12" w:space="0" w:color="548DD4" w:themeColor="text2" w:themeTint="99"/>
              <w:left w:val="nil"/>
              <w:right w:val="nil"/>
            </w:tcBorders>
            <w:shd w:val="clear" w:color="auto" w:fill="F2F2F2" w:themeFill="background1" w:themeFillShade="F2"/>
            <w:noWrap/>
            <w:vAlign w:val="center"/>
          </w:tcPr>
          <w:p w14:paraId="4C60E94D" w14:textId="77777777" w:rsidR="00A76102" w:rsidRPr="002677C3" w:rsidRDefault="00A76102" w:rsidP="00353096">
            <w:pPr>
              <w:tabs>
                <w:tab w:val="left" w:pos="1968"/>
                <w:tab w:val="left" w:pos="2010"/>
                <w:tab w:val="left" w:pos="4047"/>
              </w:tabs>
              <w:ind w:left="-229" w:right="49" w:firstLine="121"/>
              <w:jc w:val="right"/>
              <w:rPr>
                <w:rFonts w:ascii="Tahoma" w:hAnsi="Tahoma" w:cs="Tahoma"/>
                <w:b/>
                <w:sz w:val="22"/>
                <w:szCs w:val="22"/>
                <w:lang w:val="el-GR"/>
              </w:rPr>
            </w:pPr>
            <w:r w:rsidRPr="002677C3">
              <w:rPr>
                <w:rFonts w:ascii="Tahoma" w:hAnsi="Tahoma" w:cs="Tahoma"/>
                <w:b/>
                <w:bCs/>
                <w:sz w:val="22"/>
                <w:szCs w:val="22"/>
              </w:rPr>
              <w:t>69</w:t>
            </w:r>
            <w:r>
              <w:rPr>
                <w:rFonts w:ascii="Tahoma" w:hAnsi="Tahoma" w:cs="Tahoma"/>
                <w:b/>
                <w:bCs/>
                <w:sz w:val="22"/>
                <w:szCs w:val="22"/>
                <w:lang w:val="el-GR"/>
              </w:rPr>
              <w:t>,</w:t>
            </w:r>
            <w:r w:rsidRPr="002677C3">
              <w:rPr>
                <w:rFonts w:ascii="Tahoma" w:hAnsi="Tahoma" w:cs="Tahoma"/>
                <w:b/>
                <w:bCs/>
                <w:sz w:val="22"/>
                <w:szCs w:val="22"/>
              </w:rPr>
              <w:t>0</w:t>
            </w:r>
          </w:p>
        </w:tc>
        <w:tc>
          <w:tcPr>
            <w:tcW w:w="1765" w:type="dxa"/>
            <w:tcBorders>
              <w:top w:val="single" w:sz="12" w:space="0" w:color="548DD4" w:themeColor="text2" w:themeTint="99"/>
              <w:left w:val="nil"/>
              <w:right w:val="nil"/>
            </w:tcBorders>
            <w:shd w:val="clear" w:color="auto" w:fill="F2F2F2" w:themeFill="background1" w:themeFillShade="F2"/>
            <w:noWrap/>
            <w:vAlign w:val="center"/>
          </w:tcPr>
          <w:p w14:paraId="3CE3006C" w14:textId="77777777" w:rsidR="00A76102" w:rsidRPr="002677C3" w:rsidRDefault="00A76102" w:rsidP="00353096">
            <w:pPr>
              <w:tabs>
                <w:tab w:val="left" w:pos="1968"/>
                <w:tab w:val="left" w:pos="2010"/>
                <w:tab w:val="left" w:pos="4047"/>
              </w:tabs>
              <w:ind w:left="-229" w:right="49" w:firstLine="121"/>
              <w:jc w:val="right"/>
              <w:rPr>
                <w:rFonts w:ascii="Tahoma" w:hAnsi="Tahoma" w:cs="Tahoma"/>
                <w:b/>
                <w:sz w:val="22"/>
                <w:szCs w:val="22"/>
                <w:lang w:val="el-GR"/>
              </w:rPr>
            </w:pPr>
            <w:r w:rsidRPr="002677C3">
              <w:rPr>
                <w:rFonts w:ascii="Tahoma" w:hAnsi="Tahoma" w:cs="Tahoma"/>
                <w:b/>
                <w:bCs/>
                <w:sz w:val="22"/>
                <w:szCs w:val="22"/>
              </w:rPr>
              <w:t>78</w:t>
            </w:r>
            <w:r>
              <w:rPr>
                <w:rFonts w:ascii="Tahoma" w:hAnsi="Tahoma" w:cs="Tahoma"/>
                <w:b/>
                <w:bCs/>
                <w:sz w:val="22"/>
                <w:szCs w:val="22"/>
                <w:lang w:val="el-GR"/>
              </w:rPr>
              <w:t>,</w:t>
            </w:r>
            <w:r w:rsidRPr="002677C3">
              <w:rPr>
                <w:rFonts w:ascii="Tahoma" w:hAnsi="Tahoma" w:cs="Tahoma"/>
                <w:b/>
                <w:bCs/>
                <w:sz w:val="22"/>
                <w:szCs w:val="22"/>
              </w:rPr>
              <w:t>4</w:t>
            </w:r>
          </w:p>
        </w:tc>
        <w:tc>
          <w:tcPr>
            <w:tcW w:w="2612" w:type="dxa"/>
            <w:tcBorders>
              <w:top w:val="single" w:sz="12" w:space="0" w:color="548DD4" w:themeColor="text2" w:themeTint="99"/>
              <w:left w:val="nil"/>
              <w:right w:val="nil"/>
            </w:tcBorders>
            <w:shd w:val="clear" w:color="auto" w:fill="F2F2F2" w:themeFill="background1" w:themeFillShade="F2"/>
            <w:vAlign w:val="center"/>
          </w:tcPr>
          <w:p w14:paraId="6B93F3B7" w14:textId="77777777" w:rsidR="00A76102" w:rsidRPr="002677C3" w:rsidRDefault="00A76102" w:rsidP="00353096">
            <w:pPr>
              <w:tabs>
                <w:tab w:val="left" w:pos="1968"/>
                <w:tab w:val="left" w:pos="2010"/>
                <w:tab w:val="left" w:pos="4047"/>
              </w:tabs>
              <w:ind w:left="-229" w:right="49" w:firstLine="121"/>
              <w:jc w:val="right"/>
              <w:rPr>
                <w:rFonts w:ascii="Tahoma" w:hAnsi="Tahoma" w:cs="Tahoma"/>
                <w:b/>
                <w:sz w:val="22"/>
                <w:szCs w:val="22"/>
                <w:lang w:val="el-GR"/>
              </w:rPr>
            </w:pPr>
            <w:r w:rsidRPr="002677C3">
              <w:rPr>
                <w:rFonts w:ascii="Tahoma" w:hAnsi="Tahoma" w:cs="Tahoma"/>
                <w:b/>
                <w:bCs/>
                <w:sz w:val="22"/>
                <w:szCs w:val="22"/>
              </w:rPr>
              <w:t>-12</w:t>
            </w:r>
            <w:r>
              <w:rPr>
                <w:rFonts w:ascii="Tahoma" w:hAnsi="Tahoma" w:cs="Tahoma"/>
                <w:b/>
                <w:bCs/>
                <w:sz w:val="22"/>
                <w:szCs w:val="22"/>
                <w:lang w:val="el-GR"/>
              </w:rPr>
              <w:t>,</w:t>
            </w:r>
            <w:r w:rsidRPr="002677C3">
              <w:rPr>
                <w:rFonts w:ascii="Tahoma" w:hAnsi="Tahoma" w:cs="Tahoma"/>
                <w:b/>
                <w:bCs/>
                <w:sz w:val="22"/>
                <w:szCs w:val="22"/>
              </w:rPr>
              <w:t>0%</w:t>
            </w:r>
          </w:p>
        </w:tc>
      </w:tr>
      <w:tr w:rsidR="00A76102" w:rsidRPr="002677C3" w14:paraId="285488CA" w14:textId="77777777" w:rsidTr="00353096">
        <w:trPr>
          <w:gridAfter w:val="1"/>
          <w:wAfter w:w="1205" w:type="dxa"/>
          <w:trHeight w:hRule="exact" w:val="303"/>
        </w:trPr>
        <w:tc>
          <w:tcPr>
            <w:tcW w:w="4419" w:type="dxa"/>
            <w:tcBorders>
              <w:top w:val="nil"/>
              <w:left w:val="nil"/>
              <w:bottom w:val="nil"/>
              <w:right w:val="nil"/>
            </w:tcBorders>
            <w:shd w:val="clear" w:color="auto" w:fill="auto"/>
            <w:noWrap/>
            <w:vAlign w:val="center"/>
          </w:tcPr>
          <w:p w14:paraId="778BD106" w14:textId="77777777" w:rsidR="00A76102" w:rsidRPr="002677C3" w:rsidRDefault="00A76102" w:rsidP="00353096">
            <w:pPr>
              <w:rPr>
                <w:rFonts w:ascii="Tahoma" w:hAnsi="Tahoma" w:cs="Tahoma"/>
                <w:sz w:val="22"/>
                <w:szCs w:val="22"/>
                <w:lang w:val="el-GR" w:eastAsia="el-GR"/>
              </w:rPr>
            </w:pPr>
            <w:r w:rsidRPr="002677C3">
              <w:rPr>
                <w:rFonts w:ascii="Tahoma" w:hAnsi="Tahoma" w:cs="Tahoma"/>
                <w:sz w:val="22"/>
                <w:szCs w:val="22"/>
                <w:lang w:val="el-GR" w:eastAsia="el-GR"/>
              </w:rPr>
              <w:t>Έσοδα από υπηρεσίες κινητής</w:t>
            </w:r>
          </w:p>
          <w:p w14:paraId="49DED70E" w14:textId="77777777" w:rsidR="00A76102" w:rsidRPr="002677C3" w:rsidRDefault="00A76102" w:rsidP="00353096">
            <w:pPr>
              <w:rPr>
                <w:rFonts w:ascii="Tahoma" w:hAnsi="Tahoma" w:cs="Tahoma"/>
                <w:i/>
                <w:sz w:val="22"/>
                <w:szCs w:val="22"/>
                <w:lang w:val="el-GR" w:eastAsia="el-GR"/>
              </w:rPr>
            </w:pPr>
          </w:p>
        </w:tc>
        <w:tc>
          <w:tcPr>
            <w:tcW w:w="1694" w:type="dxa"/>
            <w:tcBorders>
              <w:left w:val="nil"/>
              <w:right w:val="nil"/>
            </w:tcBorders>
            <w:shd w:val="clear" w:color="auto" w:fill="FFFFFF" w:themeFill="background1"/>
            <w:noWrap/>
            <w:vAlign w:val="center"/>
          </w:tcPr>
          <w:p w14:paraId="04ED01F1" w14:textId="77777777" w:rsidR="00A76102" w:rsidRPr="002677C3" w:rsidRDefault="00A76102" w:rsidP="00353096">
            <w:pPr>
              <w:tabs>
                <w:tab w:val="left" w:pos="1968"/>
                <w:tab w:val="left" w:pos="2010"/>
                <w:tab w:val="left" w:pos="4047"/>
              </w:tabs>
              <w:ind w:left="-229" w:right="49" w:firstLine="121"/>
              <w:jc w:val="right"/>
              <w:rPr>
                <w:rFonts w:ascii="Tahoma" w:hAnsi="Tahoma" w:cs="Tahoma"/>
                <w:i/>
                <w:sz w:val="22"/>
                <w:szCs w:val="22"/>
                <w:lang w:val="el-GR"/>
              </w:rPr>
            </w:pPr>
            <w:r w:rsidRPr="002677C3">
              <w:rPr>
                <w:rFonts w:ascii="Tahoma" w:hAnsi="Tahoma" w:cs="Tahoma"/>
                <w:sz w:val="22"/>
                <w:szCs w:val="22"/>
              </w:rPr>
              <w:t>47</w:t>
            </w:r>
            <w:r>
              <w:rPr>
                <w:rFonts w:ascii="Tahoma" w:hAnsi="Tahoma" w:cs="Tahoma"/>
                <w:sz w:val="22"/>
                <w:szCs w:val="22"/>
                <w:lang w:val="el-GR"/>
              </w:rPr>
              <w:t>,</w:t>
            </w:r>
            <w:r w:rsidRPr="002677C3">
              <w:rPr>
                <w:rFonts w:ascii="Tahoma" w:hAnsi="Tahoma" w:cs="Tahoma"/>
                <w:sz w:val="22"/>
                <w:szCs w:val="22"/>
                <w:lang w:val="el-GR"/>
              </w:rPr>
              <w:t>8</w:t>
            </w:r>
          </w:p>
        </w:tc>
        <w:tc>
          <w:tcPr>
            <w:tcW w:w="1765" w:type="dxa"/>
            <w:tcBorders>
              <w:left w:val="nil"/>
              <w:right w:val="nil"/>
            </w:tcBorders>
            <w:shd w:val="clear" w:color="auto" w:fill="FFFFFF" w:themeFill="background1"/>
            <w:noWrap/>
            <w:vAlign w:val="center"/>
          </w:tcPr>
          <w:p w14:paraId="13702377" w14:textId="77777777" w:rsidR="00A76102" w:rsidRPr="002677C3" w:rsidRDefault="00A76102" w:rsidP="00353096">
            <w:pPr>
              <w:tabs>
                <w:tab w:val="left" w:pos="1968"/>
                <w:tab w:val="left" w:pos="2010"/>
                <w:tab w:val="left" w:pos="4047"/>
              </w:tabs>
              <w:ind w:left="-229" w:right="49" w:firstLine="121"/>
              <w:jc w:val="right"/>
              <w:rPr>
                <w:rFonts w:ascii="Tahoma" w:hAnsi="Tahoma" w:cs="Tahoma"/>
                <w:i/>
                <w:sz w:val="22"/>
                <w:szCs w:val="22"/>
                <w:lang w:val="el-GR"/>
              </w:rPr>
            </w:pPr>
            <w:r w:rsidRPr="002677C3">
              <w:rPr>
                <w:rFonts w:ascii="Tahoma" w:hAnsi="Tahoma" w:cs="Tahoma"/>
                <w:sz w:val="22"/>
                <w:szCs w:val="22"/>
              </w:rPr>
              <w:t>52</w:t>
            </w:r>
            <w:r>
              <w:rPr>
                <w:rFonts w:ascii="Tahoma" w:hAnsi="Tahoma" w:cs="Tahoma"/>
                <w:sz w:val="22"/>
                <w:szCs w:val="22"/>
                <w:lang w:val="el-GR"/>
              </w:rPr>
              <w:t>,</w:t>
            </w:r>
            <w:r w:rsidRPr="002677C3">
              <w:rPr>
                <w:rFonts w:ascii="Tahoma" w:hAnsi="Tahoma" w:cs="Tahoma"/>
                <w:sz w:val="22"/>
                <w:szCs w:val="22"/>
              </w:rPr>
              <w:t>4</w:t>
            </w:r>
          </w:p>
        </w:tc>
        <w:tc>
          <w:tcPr>
            <w:tcW w:w="2612" w:type="dxa"/>
            <w:tcBorders>
              <w:left w:val="nil"/>
              <w:right w:val="nil"/>
            </w:tcBorders>
            <w:shd w:val="clear" w:color="auto" w:fill="FFFFFF" w:themeFill="background1"/>
            <w:vAlign w:val="center"/>
          </w:tcPr>
          <w:p w14:paraId="500D4673" w14:textId="77777777" w:rsidR="00A76102" w:rsidRPr="002677C3" w:rsidRDefault="00A76102" w:rsidP="00353096">
            <w:pPr>
              <w:tabs>
                <w:tab w:val="left" w:pos="1968"/>
                <w:tab w:val="left" w:pos="2010"/>
                <w:tab w:val="left" w:pos="4047"/>
              </w:tabs>
              <w:ind w:left="-229" w:right="49" w:firstLine="121"/>
              <w:jc w:val="right"/>
              <w:rPr>
                <w:rFonts w:ascii="Tahoma" w:hAnsi="Tahoma" w:cs="Tahoma"/>
                <w:i/>
                <w:sz w:val="22"/>
                <w:szCs w:val="22"/>
                <w:lang w:val="el-GR"/>
              </w:rPr>
            </w:pPr>
            <w:r w:rsidRPr="002677C3">
              <w:rPr>
                <w:rFonts w:ascii="Tahoma" w:hAnsi="Tahoma" w:cs="Tahoma"/>
                <w:sz w:val="22"/>
                <w:szCs w:val="22"/>
              </w:rPr>
              <w:t>-8</w:t>
            </w:r>
            <w:r>
              <w:rPr>
                <w:rFonts w:ascii="Tahoma" w:hAnsi="Tahoma" w:cs="Tahoma"/>
                <w:sz w:val="22"/>
                <w:szCs w:val="22"/>
                <w:lang w:val="el-GR"/>
              </w:rPr>
              <w:t>,</w:t>
            </w:r>
            <w:r w:rsidRPr="002677C3">
              <w:rPr>
                <w:rFonts w:ascii="Tahoma" w:hAnsi="Tahoma" w:cs="Tahoma"/>
                <w:sz w:val="22"/>
                <w:szCs w:val="22"/>
                <w:lang w:val="el-GR"/>
              </w:rPr>
              <w:t>8</w:t>
            </w:r>
            <w:r w:rsidRPr="002677C3">
              <w:rPr>
                <w:rFonts w:ascii="Tahoma" w:hAnsi="Tahoma" w:cs="Tahoma"/>
                <w:sz w:val="22"/>
                <w:szCs w:val="22"/>
              </w:rPr>
              <w:t>%</w:t>
            </w:r>
          </w:p>
        </w:tc>
      </w:tr>
      <w:tr w:rsidR="00A76102" w:rsidRPr="002677C3" w14:paraId="5B35DED2" w14:textId="77777777" w:rsidTr="00353096">
        <w:trPr>
          <w:gridAfter w:val="1"/>
          <w:wAfter w:w="1205" w:type="dxa"/>
          <w:trHeight w:hRule="exact" w:val="518"/>
        </w:trPr>
        <w:tc>
          <w:tcPr>
            <w:tcW w:w="4419" w:type="dxa"/>
            <w:tcBorders>
              <w:left w:val="nil"/>
              <w:bottom w:val="single" w:sz="8" w:space="0" w:color="4F81BD" w:themeColor="accent1"/>
              <w:right w:val="nil"/>
            </w:tcBorders>
            <w:shd w:val="clear" w:color="auto" w:fill="auto"/>
            <w:noWrap/>
            <w:vAlign w:val="center"/>
          </w:tcPr>
          <w:p w14:paraId="4E106D25" w14:textId="77777777" w:rsidR="00A76102" w:rsidRPr="002677C3" w:rsidRDefault="00A76102" w:rsidP="00353096">
            <w:pPr>
              <w:rPr>
                <w:rFonts w:ascii="Tahoma" w:hAnsi="Tahoma" w:cs="Tahoma"/>
                <w:sz w:val="22"/>
                <w:szCs w:val="22"/>
                <w:lang w:val="el-GR"/>
              </w:rPr>
            </w:pPr>
            <w:r w:rsidRPr="002677C3">
              <w:rPr>
                <w:rFonts w:ascii="Tahoma" w:hAnsi="Tahoma" w:cs="Tahoma"/>
                <w:sz w:val="22"/>
                <w:szCs w:val="22"/>
                <w:lang w:val="el-GR" w:eastAsia="el-GR"/>
              </w:rPr>
              <w:t>Λοιπά Έσοδα</w:t>
            </w:r>
          </w:p>
        </w:tc>
        <w:tc>
          <w:tcPr>
            <w:tcW w:w="1694" w:type="dxa"/>
            <w:tcBorders>
              <w:left w:val="nil"/>
              <w:bottom w:val="single" w:sz="8" w:space="0" w:color="4F81BD" w:themeColor="accent1"/>
              <w:right w:val="nil"/>
            </w:tcBorders>
            <w:shd w:val="clear" w:color="auto" w:fill="FFFFFF" w:themeFill="background1"/>
            <w:noWrap/>
            <w:vAlign w:val="center"/>
          </w:tcPr>
          <w:p w14:paraId="67381462" w14:textId="77777777" w:rsidR="00A76102" w:rsidRPr="002677C3" w:rsidRDefault="00A76102" w:rsidP="00353096">
            <w:pPr>
              <w:tabs>
                <w:tab w:val="left" w:pos="1968"/>
                <w:tab w:val="left" w:pos="2010"/>
                <w:tab w:val="left" w:pos="4047"/>
              </w:tabs>
              <w:ind w:left="-229" w:right="49" w:firstLine="121"/>
              <w:jc w:val="right"/>
              <w:rPr>
                <w:rFonts w:ascii="Tahoma" w:hAnsi="Tahoma" w:cs="Tahoma"/>
                <w:i/>
                <w:sz w:val="22"/>
                <w:szCs w:val="22"/>
              </w:rPr>
            </w:pPr>
            <w:r w:rsidRPr="002677C3">
              <w:rPr>
                <w:rFonts w:ascii="Tahoma" w:hAnsi="Tahoma" w:cs="Tahoma"/>
                <w:sz w:val="22"/>
                <w:szCs w:val="22"/>
              </w:rPr>
              <w:t>21</w:t>
            </w:r>
            <w:r>
              <w:rPr>
                <w:rFonts w:ascii="Tahoma" w:hAnsi="Tahoma" w:cs="Tahoma"/>
                <w:sz w:val="22"/>
                <w:szCs w:val="22"/>
                <w:lang w:val="el-GR"/>
              </w:rPr>
              <w:t>,</w:t>
            </w:r>
            <w:r w:rsidRPr="002677C3">
              <w:rPr>
                <w:rFonts w:ascii="Tahoma" w:hAnsi="Tahoma" w:cs="Tahoma"/>
                <w:sz w:val="22"/>
                <w:szCs w:val="22"/>
                <w:lang w:val="el-GR"/>
              </w:rPr>
              <w:t>2</w:t>
            </w:r>
          </w:p>
        </w:tc>
        <w:tc>
          <w:tcPr>
            <w:tcW w:w="1765" w:type="dxa"/>
            <w:tcBorders>
              <w:left w:val="nil"/>
              <w:bottom w:val="single" w:sz="8" w:space="0" w:color="4F81BD" w:themeColor="accent1"/>
              <w:right w:val="nil"/>
            </w:tcBorders>
            <w:shd w:val="clear" w:color="auto" w:fill="FFFFFF" w:themeFill="background1"/>
            <w:noWrap/>
            <w:vAlign w:val="center"/>
          </w:tcPr>
          <w:p w14:paraId="6D72DBAD" w14:textId="77777777" w:rsidR="00A76102" w:rsidRPr="002677C3" w:rsidRDefault="00A76102" w:rsidP="00353096">
            <w:pPr>
              <w:tabs>
                <w:tab w:val="left" w:pos="1968"/>
                <w:tab w:val="left" w:pos="2010"/>
                <w:tab w:val="left" w:pos="4047"/>
              </w:tabs>
              <w:ind w:left="-229" w:right="49" w:firstLine="121"/>
              <w:jc w:val="right"/>
              <w:rPr>
                <w:rFonts w:ascii="Tahoma" w:hAnsi="Tahoma" w:cs="Tahoma"/>
                <w:i/>
                <w:sz w:val="22"/>
                <w:szCs w:val="22"/>
              </w:rPr>
            </w:pPr>
            <w:r w:rsidRPr="002677C3">
              <w:rPr>
                <w:rFonts w:ascii="Tahoma" w:hAnsi="Tahoma" w:cs="Tahoma"/>
                <w:sz w:val="22"/>
                <w:szCs w:val="22"/>
              </w:rPr>
              <w:t>26</w:t>
            </w:r>
            <w:r>
              <w:rPr>
                <w:rFonts w:ascii="Tahoma" w:hAnsi="Tahoma" w:cs="Tahoma"/>
                <w:sz w:val="22"/>
                <w:szCs w:val="22"/>
                <w:lang w:val="el-GR"/>
              </w:rPr>
              <w:t>,</w:t>
            </w:r>
            <w:r w:rsidRPr="002677C3">
              <w:rPr>
                <w:rFonts w:ascii="Tahoma" w:hAnsi="Tahoma" w:cs="Tahoma"/>
                <w:sz w:val="22"/>
                <w:szCs w:val="22"/>
              </w:rPr>
              <w:t>0</w:t>
            </w:r>
          </w:p>
        </w:tc>
        <w:tc>
          <w:tcPr>
            <w:tcW w:w="2612" w:type="dxa"/>
            <w:tcBorders>
              <w:left w:val="nil"/>
              <w:bottom w:val="single" w:sz="8" w:space="0" w:color="4F81BD" w:themeColor="accent1"/>
              <w:right w:val="nil"/>
            </w:tcBorders>
            <w:shd w:val="clear" w:color="auto" w:fill="FFFFFF" w:themeFill="background1"/>
            <w:vAlign w:val="center"/>
          </w:tcPr>
          <w:p w14:paraId="6A626126" w14:textId="77777777" w:rsidR="00A76102" w:rsidRPr="002677C3" w:rsidRDefault="00A76102" w:rsidP="00353096">
            <w:pPr>
              <w:tabs>
                <w:tab w:val="left" w:pos="1968"/>
                <w:tab w:val="left" w:pos="2010"/>
                <w:tab w:val="left" w:pos="4047"/>
              </w:tabs>
              <w:ind w:left="-229" w:right="49" w:firstLine="121"/>
              <w:jc w:val="right"/>
              <w:rPr>
                <w:rFonts w:ascii="Tahoma" w:hAnsi="Tahoma" w:cs="Tahoma"/>
                <w:i/>
                <w:sz w:val="22"/>
                <w:szCs w:val="22"/>
              </w:rPr>
            </w:pPr>
            <w:r w:rsidRPr="002677C3">
              <w:rPr>
                <w:rFonts w:ascii="Tahoma" w:hAnsi="Tahoma" w:cs="Tahoma"/>
                <w:sz w:val="22"/>
                <w:szCs w:val="22"/>
              </w:rPr>
              <w:t>-18</w:t>
            </w:r>
            <w:r>
              <w:rPr>
                <w:rFonts w:ascii="Tahoma" w:hAnsi="Tahoma" w:cs="Tahoma"/>
                <w:sz w:val="22"/>
                <w:szCs w:val="22"/>
                <w:lang w:val="el-GR"/>
              </w:rPr>
              <w:t>,</w:t>
            </w:r>
            <w:r w:rsidRPr="002677C3">
              <w:rPr>
                <w:rFonts w:ascii="Tahoma" w:hAnsi="Tahoma" w:cs="Tahoma"/>
                <w:sz w:val="22"/>
                <w:szCs w:val="22"/>
                <w:lang w:val="el-GR"/>
              </w:rPr>
              <w:t>5</w:t>
            </w:r>
            <w:r w:rsidRPr="002677C3">
              <w:rPr>
                <w:rFonts w:ascii="Tahoma" w:hAnsi="Tahoma" w:cs="Tahoma"/>
                <w:sz w:val="22"/>
                <w:szCs w:val="22"/>
              </w:rPr>
              <w:t>%</w:t>
            </w:r>
          </w:p>
        </w:tc>
      </w:tr>
      <w:tr w:rsidR="00A76102" w:rsidRPr="002677C3" w14:paraId="48E33E11" w14:textId="77777777" w:rsidTr="00A76102">
        <w:trPr>
          <w:gridAfter w:val="1"/>
          <w:wAfter w:w="1205" w:type="dxa"/>
          <w:trHeight w:hRule="exact" w:val="293"/>
        </w:trPr>
        <w:tc>
          <w:tcPr>
            <w:tcW w:w="4419"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3CB20D55" w14:textId="77777777" w:rsidR="00A76102" w:rsidRPr="002677C3" w:rsidRDefault="00A76102" w:rsidP="00353096">
            <w:pPr>
              <w:rPr>
                <w:rFonts w:ascii="Tahoma" w:hAnsi="Tahoma"/>
                <w:b/>
                <w:sz w:val="22"/>
                <w:szCs w:val="22"/>
                <w:lang w:val="el-GR"/>
              </w:rPr>
            </w:pPr>
            <w:r w:rsidRPr="002677C3">
              <w:rPr>
                <w:rFonts w:ascii="Tahoma" w:hAnsi="Tahoma"/>
                <w:b/>
                <w:sz w:val="22"/>
                <w:szCs w:val="22"/>
                <w:lang w:val="el-GR"/>
              </w:rPr>
              <w:t xml:space="preserve">Προσαρμοσμένο </w:t>
            </w:r>
            <w:r w:rsidRPr="002677C3">
              <w:rPr>
                <w:rFonts w:ascii="Tahoma" w:hAnsi="Tahoma"/>
                <w:b/>
                <w:sz w:val="22"/>
                <w:szCs w:val="22"/>
              </w:rPr>
              <w:t>EBITDA</w:t>
            </w:r>
            <w:r w:rsidRPr="002677C3">
              <w:rPr>
                <w:rFonts w:ascii="Tahoma" w:hAnsi="Tahoma"/>
                <w:b/>
                <w:sz w:val="22"/>
                <w:szCs w:val="22"/>
                <w:lang w:val="el-GR"/>
              </w:rPr>
              <w:t xml:space="preserve"> (</w:t>
            </w:r>
            <w:r w:rsidRPr="002677C3">
              <w:rPr>
                <w:rFonts w:ascii="Tahoma" w:hAnsi="Tahoma"/>
                <w:b/>
                <w:sz w:val="22"/>
                <w:szCs w:val="22"/>
                <w:lang w:val="en-US"/>
              </w:rPr>
              <w:t>AL</w:t>
            </w:r>
            <w:r w:rsidRPr="002677C3">
              <w:rPr>
                <w:rFonts w:ascii="Tahoma" w:hAnsi="Tahoma"/>
                <w:b/>
                <w:sz w:val="22"/>
                <w:szCs w:val="22"/>
                <w:lang w:val="el-GR"/>
              </w:rPr>
              <w:t>)</w:t>
            </w:r>
          </w:p>
        </w:tc>
        <w:tc>
          <w:tcPr>
            <w:tcW w:w="1694"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15B65710" w14:textId="77777777" w:rsidR="00A76102" w:rsidRPr="002677C3" w:rsidRDefault="00A76102" w:rsidP="00353096">
            <w:pPr>
              <w:tabs>
                <w:tab w:val="left" w:pos="1968"/>
                <w:tab w:val="left" w:pos="2010"/>
                <w:tab w:val="left" w:pos="4047"/>
              </w:tabs>
              <w:ind w:left="-229" w:right="49" w:firstLine="121"/>
              <w:jc w:val="right"/>
              <w:rPr>
                <w:rFonts w:ascii="Tahoma" w:hAnsi="Tahoma" w:cs="Tahoma"/>
                <w:i/>
                <w:sz w:val="22"/>
                <w:szCs w:val="22"/>
                <w:lang w:val="el-GR"/>
              </w:rPr>
            </w:pPr>
            <w:r w:rsidRPr="002677C3">
              <w:rPr>
                <w:rFonts w:ascii="Tahoma" w:hAnsi="Tahoma" w:cs="Tahoma"/>
                <w:b/>
                <w:bCs/>
                <w:sz w:val="22"/>
                <w:szCs w:val="22"/>
              </w:rPr>
              <w:t>3</w:t>
            </w:r>
            <w:r>
              <w:rPr>
                <w:rFonts w:ascii="Tahoma" w:hAnsi="Tahoma" w:cs="Tahoma"/>
                <w:b/>
                <w:bCs/>
                <w:sz w:val="22"/>
                <w:szCs w:val="22"/>
                <w:lang w:val="el-GR"/>
              </w:rPr>
              <w:t>,</w:t>
            </w:r>
            <w:r w:rsidRPr="002677C3">
              <w:rPr>
                <w:rFonts w:ascii="Tahoma" w:hAnsi="Tahoma" w:cs="Tahoma"/>
                <w:b/>
                <w:bCs/>
                <w:sz w:val="22"/>
                <w:szCs w:val="22"/>
              </w:rPr>
              <w:t xml:space="preserve">5 </w:t>
            </w:r>
          </w:p>
        </w:tc>
        <w:tc>
          <w:tcPr>
            <w:tcW w:w="1765"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0F36CAD8" w14:textId="77777777" w:rsidR="00A76102" w:rsidRPr="002677C3" w:rsidRDefault="00A76102" w:rsidP="00353096">
            <w:pPr>
              <w:tabs>
                <w:tab w:val="left" w:pos="1968"/>
                <w:tab w:val="left" w:pos="2010"/>
                <w:tab w:val="left" w:pos="4047"/>
              </w:tabs>
              <w:ind w:left="-229" w:right="49" w:firstLine="121"/>
              <w:jc w:val="right"/>
              <w:rPr>
                <w:rFonts w:ascii="Tahoma" w:hAnsi="Tahoma" w:cs="Tahoma"/>
                <w:i/>
                <w:sz w:val="22"/>
                <w:szCs w:val="22"/>
                <w:lang w:val="el-GR"/>
              </w:rPr>
            </w:pPr>
            <w:r w:rsidRPr="002677C3">
              <w:rPr>
                <w:rFonts w:ascii="Tahoma" w:hAnsi="Tahoma" w:cs="Tahoma"/>
                <w:b/>
                <w:bCs/>
                <w:sz w:val="22"/>
                <w:szCs w:val="22"/>
              </w:rPr>
              <w:t>11</w:t>
            </w:r>
            <w:r>
              <w:rPr>
                <w:rFonts w:ascii="Tahoma" w:hAnsi="Tahoma" w:cs="Tahoma"/>
                <w:b/>
                <w:bCs/>
                <w:sz w:val="22"/>
                <w:szCs w:val="22"/>
                <w:lang w:val="el-GR"/>
              </w:rPr>
              <w:t>,</w:t>
            </w:r>
            <w:r w:rsidRPr="002677C3">
              <w:rPr>
                <w:rFonts w:ascii="Tahoma" w:hAnsi="Tahoma" w:cs="Tahoma"/>
                <w:b/>
                <w:bCs/>
                <w:sz w:val="22"/>
                <w:szCs w:val="22"/>
              </w:rPr>
              <w:t xml:space="preserve">7 </w:t>
            </w:r>
          </w:p>
        </w:tc>
        <w:tc>
          <w:tcPr>
            <w:tcW w:w="2612"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14:paraId="441085A1" w14:textId="77777777" w:rsidR="00A76102" w:rsidRPr="002677C3" w:rsidRDefault="00A76102" w:rsidP="00353096">
            <w:pPr>
              <w:tabs>
                <w:tab w:val="left" w:pos="1968"/>
                <w:tab w:val="left" w:pos="2010"/>
                <w:tab w:val="left" w:pos="4047"/>
              </w:tabs>
              <w:ind w:left="-229" w:right="49" w:firstLine="121"/>
              <w:jc w:val="right"/>
              <w:rPr>
                <w:rFonts w:ascii="Tahoma" w:hAnsi="Tahoma" w:cs="Tahoma"/>
                <w:i/>
                <w:sz w:val="22"/>
                <w:szCs w:val="22"/>
                <w:lang w:val="en-US"/>
              </w:rPr>
            </w:pPr>
            <w:r w:rsidRPr="002677C3">
              <w:rPr>
                <w:rFonts w:ascii="Tahoma" w:hAnsi="Tahoma" w:cs="Tahoma"/>
                <w:b/>
                <w:bCs/>
                <w:sz w:val="22"/>
                <w:szCs w:val="22"/>
              </w:rPr>
              <w:t>-70</w:t>
            </w:r>
            <w:r>
              <w:rPr>
                <w:rFonts w:ascii="Tahoma" w:hAnsi="Tahoma" w:cs="Tahoma"/>
                <w:b/>
                <w:bCs/>
                <w:sz w:val="22"/>
                <w:szCs w:val="22"/>
                <w:lang w:val="el-GR"/>
              </w:rPr>
              <w:t>,</w:t>
            </w:r>
            <w:r w:rsidRPr="002677C3">
              <w:rPr>
                <w:rFonts w:ascii="Tahoma" w:hAnsi="Tahoma" w:cs="Tahoma"/>
                <w:b/>
                <w:bCs/>
                <w:sz w:val="22"/>
                <w:szCs w:val="22"/>
              </w:rPr>
              <w:t>1%</w:t>
            </w:r>
          </w:p>
        </w:tc>
      </w:tr>
      <w:tr w:rsidR="00A76102" w:rsidRPr="002677C3" w14:paraId="3B80FF34" w14:textId="77777777" w:rsidTr="00A76102">
        <w:trPr>
          <w:gridAfter w:val="1"/>
          <w:wAfter w:w="1205" w:type="dxa"/>
          <w:trHeight w:hRule="exact" w:val="283"/>
        </w:trPr>
        <w:tc>
          <w:tcPr>
            <w:tcW w:w="4419"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50D0DE14" w14:textId="77777777" w:rsidR="00A76102" w:rsidRPr="002677C3" w:rsidRDefault="00A76102" w:rsidP="00353096">
            <w:pPr>
              <w:rPr>
                <w:rFonts w:ascii="Tahoma" w:hAnsi="Tahoma"/>
                <w:b/>
                <w:i/>
                <w:sz w:val="22"/>
                <w:szCs w:val="22"/>
                <w:lang w:val="el-GR"/>
              </w:rPr>
            </w:pPr>
            <w:r w:rsidRPr="002677C3">
              <w:rPr>
                <w:rFonts w:ascii="Tahoma" w:hAnsi="Tahoma"/>
                <w:b/>
                <w:i/>
                <w:sz w:val="22"/>
                <w:szCs w:val="22"/>
                <w:lang w:val="el-GR"/>
              </w:rPr>
              <w:t xml:space="preserve">Περιθώριο % </w:t>
            </w:r>
          </w:p>
        </w:tc>
        <w:tc>
          <w:tcPr>
            <w:tcW w:w="1694" w:type="dxa"/>
            <w:tcBorders>
              <w:left w:val="nil"/>
              <w:bottom w:val="single" w:sz="8" w:space="0" w:color="4F81BD" w:themeColor="accent1"/>
              <w:right w:val="nil"/>
            </w:tcBorders>
            <w:shd w:val="clear" w:color="auto" w:fill="F2F2F2" w:themeFill="background1" w:themeFillShade="F2"/>
            <w:noWrap/>
            <w:vAlign w:val="center"/>
          </w:tcPr>
          <w:p w14:paraId="77E47F2D" w14:textId="77777777" w:rsidR="00A76102" w:rsidRPr="002677C3" w:rsidRDefault="00A76102" w:rsidP="00353096">
            <w:pPr>
              <w:tabs>
                <w:tab w:val="left" w:pos="1968"/>
                <w:tab w:val="left" w:pos="2010"/>
                <w:tab w:val="left" w:pos="4047"/>
              </w:tabs>
              <w:ind w:left="-229" w:right="49" w:firstLine="121"/>
              <w:jc w:val="right"/>
              <w:rPr>
                <w:rFonts w:ascii="Tahoma" w:hAnsi="Tahoma" w:cs="Tahoma"/>
                <w:i/>
                <w:sz w:val="22"/>
                <w:szCs w:val="22"/>
              </w:rPr>
            </w:pPr>
            <w:r w:rsidRPr="002677C3">
              <w:rPr>
                <w:rFonts w:ascii="Tahoma" w:hAnsi="Tahoma" w:cs="Tahoma"/>
                <w:b/>
                <w:bCs/>
                <w:i/>
                <w:iCs/>
                <w:sz w:val="22"/>
                <w:szCs w:val="22"/>
              </w:rPr>
              <w:t>5</w:t>
            </w:r>
            <w:r>
              <w:rPr>
                <w:rFonts w:ascii="Tahoma" w:hAnsi="Tahoma" w:cs="Tahoma"/>
                <w:b/>
                <w:bCs/>
                <w:i/>
                <w:iCs/>
                <w:sz w:val="22"/>
                <w:szCs w:val="22"/>
                <w:lang w:val="el-GR"/>
              </w:rPr>
              <w:t>,</w:t>
            </w:r>
            <w:r w:rsidRPr="002677C3">
              <w:rPr>
                <w:rFonts w:ascii="Tahoma" w:hAnsi="Tahoma" w:cs="Tahoma"/>
                <w:b/>
                <w:bCs/>
                <w:i/>
                <w:iCs/>
                <w:sz w:val="22"/>
                <w:szCs w:val="22"/>
              </w:rPr>
              <w:t>1%</w:t>
            </w:r>
          </w:p>
        </w:tc>
        <w:tc>
          <w:tcPr>
            <w:tcW w:w="1765" w:type="dxa"/>
            <w:tcBorders>
              <w:left w:val="nil"/>
              <w:bottom w:val="single" w:sz="8" w:space="0" w:color="4F81BD" w:themeColor="accent1"/>
              <w:right w:val="nil"/>
            </w:tcBorders>
            <w:shd w:val="clear" w:color="auto" w:fill="F2F2F2" w:themeFill="background1" w:themeFillShade="F2"/>
            <w:noWrap/>
            <w:vAlign w:val="center"/>
          </w:tcPr>
          <w:p w14:paraId="13EFE05B" w14:textId="77777777" w:rsidR="00A76102" w:rsidRPr="002677C3" w:rsidRDefault="00A76102" w:rsidP="00353096">
            <w:pPr>
              <w:tabs>
                <w:tab w:val="left" w:pos="1968"/>
                <w:tab w:val="left" w:pos="2010"/>
                <w:tab w:val="left" w:pos="4047"/>
              </w:tabs>
              <w:ind w:left="-229" w:right="49" w:firstLine="121"/>
              <w:jc w:val="right"/>
              <w:rPr>
                <w:rFonts w:ascii="Tahoma" w:hAnsi="Tahoma" w:cs="Tahoma"/>
                <w:i/>
                <w:sz w:val="22"/>
                <w:szCs w:val="22"/>
              </w:rPr>
            </w:pPr>
            <w:r w:rsidRPr="002677C3">
              <w:rPr>
                <w:rFonts w:ascii="Tahoma" w:hAnsi="Tahoma" w:cs="Tahoma"/>
                <w:b/>
                <w:bCs/>
                <w:i/>
                <w:iCs/>
                <w:sz w:val="22"/>
                <w:szCs w:val="22"/>
              </w:rPr>
              <w:t>14</w:t>
            </w:r>
            <w:r>
              <w:rPr>
                <w:rFonts w:ascii="Tahoma" w:hAnsi="Tahoma" w:cs="Tahoma"/>
                <w:b/>
                <w:bCs/>
                <w:i/>
                <w:iCs/>
                <w:sz w:val="22"/>
                <w:szCs w:val="22"/>
                <w:lang w:val="el-GR"/>
              </w:rPr>
              <w:t>,</w:t>
            </w:r>
            <w:r w:rsidRPr="002677C3">
              <w:rPr>
                <w:rFonts w:ascii="Tahoma" w:hAnsi="Tahoma" w:cs="Tahoma"/>
                <w:b/>
                <w:bCs/>
                <w:i/>
                <w:iCs/>
                <w:sz w:val="22"/>
                <w:szCs w:val="22"/>
              </w:rPr>
              <w:t>9%</w:t>
            </w:r>
          </w:p>
        </w:tc>
        <w:tc>
          <w:tcPr>
            <w:tcW w:w="2612" w:type="dxa"/>
            <w:tcBorders>
              <w:left w:val="nil"/>
              <w:bottom w:val="single" w:sz="8" w:space="0" w:color="4F81BD" w:themeColor="accent1"/>
              <w:right w:val="nil"/>
            </w:tcBorders>
            <w:shd w:val="clear" w:color="auto" w:fill="F2F2F2" w:themeFill="background1" w:themeFillShade="F2"/>
            <w:vAlign w:val="center"/>
          </w:tcPr>
          <w:p w14:paraId="747EB209" w14:textId="77777777" w:rsidR="00A76102" w:rsidRPr="002677C3" w:rsidRDefault="00A76102" w:rsidP="00353096">
            <w:pPr>
              <w:tabs>
                <w:tab w:val="left" w:pos="1968"/>
                <w:tab w:val="left" w:pos="2010"/>
                <w:tab w:val="left" w:pos="4047"/>
              </w:tabs>
              <w:ind w:left="-229" w:right="49" w:firstLine="121"/>
              <w:jc w:val="right"/>
              <w:rPr>
                <w:rFonts w:ascii="Tahoma" w:hAnsi="Tahoma" w:cs="Tahoma"/>
                <w:i/>
                <w:sz w:val="22"/>
                <w:szCs w:val="22"/>
                <w:lang w:val="el-GR"/>
              </w:rPr>
            </w:pPr>
            <w:r w:rsidRPr="002677C3">
              <w:rPr>
                <w:rFonts w:ascii="Tahoma" w:hAnsi="Tahoma" w:cs="Tahoma"/>
                <w:b/>
                <w:bCs/>
                <w:i/>
                <w:iCs/>
                <w:sz w:val="22"/>
                <w:szCs w:val="22"/>
              </w:rPr>
              <w:t>-9</w:t>
            </w:r>
            <w:r>
              <w:rPr>
                <w:rFonts w:ascii="Tahoma" w:hAnsi="Tahoma" w:cs="Tahoma"/>
                <w:b/>
                <w:bCs/>
                <w:i/>
                <w:iCs/>
                <w:sz w:val="22"/>
                <w:szCs w:val="22"/>
                <w:lang w:val="el-GR"/>
              </w:rPr>
              <w:t>,</w:t>
            </w:r>
            <w:r w:rsidRPr="002677C3">
              <w:rPr>
                <w:rFonts w:ascii="Tahoma" w:hAnsi="Tahoma" w:cs="Tahoma"/>
                <w:b/>
                <w:bCs/>
                <w:i/>
                <w:iCs/>
                <w:sz w:val="22"/>
                <w:szCs w:val="22"/>
              </w:rPr>
              <w:t>8</w:t>
            </w:r>
            <w:proofErr w:type="spellStart"/>
            <w:r>
              <w:rPr>
                <w:rFonts w:ascii="Tahoma" w:hAnsi="Tahoma" w:cs="Tahoma"/>
                <w:b/>
                <w:bCs/>
                <w:i/>
                <w:iCs/>
                <w:sz w:val="22"/>
                <w:szCs w:val="22"/>
                <w:lang w:val="el-GR"/>
              </w:rPr>
              <w:t>μον</w:t>
            </w:r>
            <w:proofErr w:type="spellEnd"/>
          </w:p>
        </w:tc>
      </w:tr>
    </w:tbl>
    <w:p w14:paraId="375E4EAA" w14:textId="77777777" w:rsidR="00CC3921" w:rsidRPr="00AC5940" w:rsidRDefault="00CC3921" w:rsidP="001E4FE3">
      <w:pPr>
        <w:tabs>
          <w:tab w:val="center" w:pos="4888"/>
          <w:tab w:val="left" w:pos="6600"/>
        </w:tabs>
        <w:rPr>
          <w:rFonts w:ascii="Tahoma" w:hAnsi="Tahoma"/>
          <w:i/>
          <w:color w:val="FF0000"/>
          <w:sz w:val="16"/>
          <w:szCs w:val="16"/>
          <w:lang w:val="el-GR"/>
        </w:rPr>
      </w:pPr>
    </w:p>
    <w:p w14:paraId="37FC9990" w14:textId="77777777" w:rsidR="00CC3921" w:rsidRPr="00AC5940" w:rsidRDefault="00CC3921" w:rsidP="001E4FE3">
      <w:pPr>
        <w:tabs>
          <w:tab w:val="center" w:pos="4888"/>
          <w:tab w:val="left" w:pos="6600"/>
        </w:tabs>
        <w:rPr>
          <w:rFonts w:ascii="Tahoma" w:hAnsi="Tahoma"/>
          <w:i/>
          <w:color w:val="FF0000"/>
          <w:sz w:val="16"/>
          <w:szCs w:val="16"/>
          <w:lang w:val="el-GR"/>
        </w:rPr>
      </w:pPr>
    </w:p>
    <w:p w14:paraId="2CC360F5" w14:textId="0785110D" w:rsidR="006E6CF4" w:rsidRPr="00385FC9" w:rsidRDefault="006E6CF4" w:rsidP="001731F9">
      <w:pPr>
        <w:widowControl w:val="0"/>
        <w:autoSpaceDE w:val="0"/>
        <w:autoSpaceDN w:val="0"/>
        <w:adjustRightInd w:val="0"/>
        <w:spacing w:after="160"/>
        <w:jc w:val="both"/>
        <w:rPr>
          <w:rFonts w:ascii="Tahoma" w:hAnsi="Tahoma"/>
          <w:sz w:val="22"/>
          <w:szCs w:val="22"/>
          <w:lang w:val="el-GR"/>
        </w:rPr>
      </w:pPr>
      <w:r w:rsidRPr="00385FC9">
        <w:rPr>
          <w:rFonts w:ascii="Tahoma" w:hAnsi="Tahoma"/>
          <w:sz w:val="22"/>
          <w:szCs w:val="22"/>
          <w:lang w:val="el-GR"/>
        </w:rPr>
        <w:t xml:space="preserve">Τα συνολικά έσοδα της </w:t>
      </w:r>
      <w:proofErr w:type="spellStart"/>
      <w:r w:rsidRPr="00385FC9">
        <w:rPr>
          <w:rFonts w:ascii="Tahoma" w:hAnsi="Tahoma"/>
          <w:sz w:val="22"/>
          <w:szCs w:val="22"/>
          <w:lang w:val="el-GR"/>
        </w:rPr>
        <w:t>Telekom</w:t>
      </w:r>
      <w:proofErr w:type="spellEnd"/>
      <w:r w:rsidRPr="00385FC9">
        <w:rPr>
          <w:rFonts w:ascii="Tahoma" w:hAnsi="Tahoma"/>
          <w:sz w:val="22"/>
          <w:szCs w:val="22"/>
          <w:lang w:val="el-GR"/>
        </w:rPr>
        <w:t xml:space="preserve"> </w:t>
      </w:r>
      <w:proofErr w:type="spellStart"/>
      <w:r w:rsidRPr="00385FC9">
        <w:rPr>
          <w:rFonts w:ascii="Tahoma" w:hAnsi="Tahoma"/>
          <w:sz w:val="22"/>
          <w:szCs w:val="22"/>
          <w:lang w:val="el-GR"/>
        </w:rPr>
        <w:t>Romania</w:t>
      </w:r>
      <w:proofErr w:type="spellEnd"/>
      <w:r w:rsidRPr="00385FC9">
        <w:rPr>
          <w:rFonts w:ascii="Tahoma" w:hAnsi="Tahoma"/>
          <w:sz w:val="22"/>
          <w:szCs w:val="22"/>
          <w:lang w:val="el-GR"/>
        </w:rPr>
        <w:t xml:space="preserve"> </w:t>
      </w:r>
      <w:proofErr w:type="spellStart"/>
      <w:r w:rsidRPr="00385FC9">
        <w:rPr>
          <w:rFonts w:ascii="Tahoma" w:hAnsi="Tahoma"/>
          <w:sz w:val="22"/>
          <w:szCs w:val="22"/>
          <w:lang w:val="el-GR"/>
        </w:rPr>
        <w:t>Mobile</w:t>
      </w:r>
      <w:proofErr w:type="spellEnd"/>
      <w:r w:rsidRPr="00385FC9">
        <w:rPr>
          <w:rFonts w:ascii="Tahoma" w:hAnsi="Tahoma"/>
          <w:sz w:val="22"/>
          <w:szCs w:val="22"/>
          <w:lang w:val="el-GR"/>
        </w:rPr>
        <w:t xml:space="preserve"> διαμορφώθηκαν σε €</w:t>
      </w:r>
      <w:r w:rsidR="00780BB4" w:rsidRPr="00385FC9">
        <w:rPr>
          <w:rFonts w:ascii="Tahoma" w:hAnsi="Tahoma"/>
          <w:sz w:val="22"/>
          <w:szCs w:val="22"/>
          <w:lang w:val="el-GR"/>
        </w:rPr>
        <w:t>69</w:t>
      </w:r>
      <w:r w:rsidRPr="00385FC9">
        <w:rPr>
          <w:rFonts w:ascii="Tahoma" w:hAnsi="Tahoma"/>
          <w:sz w:val="22"/>
          <w:szCs w:val="22"/>
          <w:lang w:val="el-GR"/>
        </w:rPr>
        <w:t xml:space="preserve">,0 εκατ. στο τρίμηνο, μειωμένα κατά </w:t>
      </w:r>
      <w:r w:rsidR="00243450" w:rsidRPr="00385FC9">
        <w:rPr>
          <w:rFonts w:ascii="Tahoma" w:hAnsi="Tahoma"/>
          <w:sz w:val="22"/>
          <w:szCs w:val="22"/>
          <w:lang w:val="el-GR"/>
        </w:rPr>
        <w:t>1</w:t>
      </w:r>
      <w:r w:rsidR="008630B7" w:rsidRPr="00385FC9">
        <w:rPr>
          <w:rFonts w:ascii="Tahoma" w:hAnsi="Tahoma"/>
          <w:sz w:val="22"/>
          <w:szCs w:val="22"/>
          <w:lang w:val="el-GR"/>
        </w:rPr>
        <w:t>2</w:t>
      </w:r>
      <w:r w:rsidR="00FA4458">
        <w:rPr>
          <w:rFonts w:ascii="Tahoma" w:hAnsi="Tahoma"/>
          <w:sz w:val="22"/>
          <w:szCs w:val="22"/>
          <w:lang w:val="el-GR"/>
        </w:rPr>
        <w:t>,0</w:t>
      </w:r>
      <w:r w:rsidRPr="00385FC9">
        <w:rPr>
          <w:rFonts w:ascii="Tahoma" w:hAnsi="Tahoma"/>
          <w:sz w:val="22"/>
          <w:szCs w:val="22"/>
          <w:lang w:val="el-GR"/>
        </w:rPr>
        <w:t>%</w:t>
      </w:r>
      <w:r w:rsidR="00E13497">
        <w:rPr>
          <w:rFonts w:ascii="Tahoma" w:hAnsi="Tahoma"/>
          <w:sz w:val="22"/>
          <w:szCs w:val="22"/>
          <w:lang w:val="el-GR"/>
        </w:rPr>
        <w:t>. Η πτώση αυτή είναι</w:t>
      </w:r>
      <w:r w:rsidR="007D344F">
        <w:rPr>
          <w:rFonts w:ascii="Tahoma" w:hAnsi="Tahoma"/>
          <w:sz w:val="22"/>
          <w:szCs w:val="22"/>
          <w:lang w:val="el-GR"/>
        </w:rPr>
        <w:t xml:space="preserve"> </w:t>
      </w:r>
      <w:r w:rsidRPr="00385FC9">
        <w:rPr>
          <w:rFonts w:ascii="Tahoma" w:hAnsi="Tahoma"/>
          <w:sz w:val="22"/>
          <w:szCs w:val="22"/>
          <w:lang w:val="el-GR"/>
        </w:rPr>
        <w:t>αποτέλεσμα</w:t>
      </w:r>
      <w:r w:rsidR="007D344F">
        <w:rPr>
          <w:rFonts w:ascii="Tahoma" w:hAnsi="Tahoma"/>
          <w:sz w:val="22"/>
          <w:szCs w:val="22"/>
          <w:lang w:val="el-GR"/>
        </w:rPr>
        <w:t xml:space="preserve"> κυρίως</w:t>
      </w:r>
      <w:r w:rsidRPr="00385FC9">
        <w:rPr>
          <w:rFonts w:ascii="Tahoma" w:hAnsi="Tahoma"/>
          <w:sz w:val="22"/>
          <w:szCs w:val="22"/>
          <w:lang w:val="el-GR"/>
        </w:rPr>
        <w:t xml:space="preserve"> </w:t>
      </w:r>
      <w:r w:rsidR="009E0B74" w:rsidRPr="00385FC9">
        <w:rPr>
          <w:rFonts w:ascii="Tahoma" w:hAnsi="Tahoma"/>
          <w:sz w:val="22"/>
          <w:szCs w:val="22"/>
          <w:lang w:val="el-GR"/>
        </w:rPr>
        <w:t>τ</w:t>
      </w:r>
      <w:r w:rsidR="00FA4458">
        <w:rPr>
          <w:rFonts w:ascii="Tahoma" w:hAnsi="Tahoma"/>
          <w:sz w:val="22"/>
          <w:szCs w:val="22"/>
          <w:lang w:val="el-GR"/>
        </w:rPr>
        <w:t>ης</w:t>
      </w:r>
      <w:r w:rsidR="009E0B74">
        <w:rPr>
          <w:rFonts w:ascii="Tahoma" w:hAnsi="Tahoma"/>
          <w:sz w:val="22"/>
          <w:szCs w:val="22"/>
          <w:lang w:val="el-GR"/>
        </w:rPr>
        <w:t xml:space="preserve"> </w:t>
      </w:r>
      <w:r w:rsidR="00E13497">
        <w:rPr>
          <w:rFonts w:ascii="Tahoma" w:hAnsi="Tahoma"/>
          <w:sz w:val="22"/>
          <w:szCs w:val="22"/>
          <w:lang w:val="el-GR"/>
        </w:rPr>
        <w:t>παύσης των</w:t>
      </w:r>
      <w:r w:rsidR="009E0B74" w:rsidRPr="00385FC9" w:rsidDel="000370B8">
        <w:rPr>
          <w:rFonts w:ascii="Tahoma" w:hAnsi="Tahoma"/>
          <w:sz w:val="22"/>
          <w:szCs w:val="22"/>
          <w:lang w:val="el-GR"/>
        </w:rPr>
        <w:t xml:space="preserve"> </w:t>
      </w:r>
      <w:r w:rsidR="009E0B74" w:rsidRPr="00385FC9">
        <w:rPr>
          <w:rFonts w:ascii="Tahoma" w:hAnsi="Tahoma"/>
          <w:sz w:val="22"/>
          <w:szCs w:val="22"/>
          <w:lang w:val="el-GR"/>
        </w:rPr>
        <w:t>δραστηρι</w:t>
      </w:r>
      <w:r w:rsidR="00E13497">
        <w:rPr>
          <w:rFonts w:ascii="Tahoma" w:hAnsi="Tahoma"/>
          <w:sz w:val="22"/>
          <w:szCs w:val="22"/>
          <w:lang w:val="el-GR"/>
        </w:rPr>
        <w:t xml:space="preserve">οτήτων </w:t>
      </w:r>
      <w:r w:rsidR="009E0B74" w:rsidRPr="00385FC9">
        <w:rPr>
          <w:rFonts w:ascii="Tahoma" w:hAnsi="Tahoma"/>
          <w:sz w:val="22"/>
          <w:szCs w:val="22"/>
          <w:lang w:val="el-GR"/>
        </w:rPr>
        <w:t>MVNO</w:t>
      </w:r>
      <w:r w:rsidR="009E0B74">
        <w:rPr>
          <w:rFonts w:ascii="Tahoma" w:hAnsi="Tahoma"/>
          <w:sz w:val="22"/>
          <w:szCs w:val="22"/>
          <w:lang w:val="el-GR"/>
        </w:rPr>
        <w:t xml:space="preserve"> </w:t>
      </w:r>
      <w:r w:rsidR="003F3F3F">
        <w:rPr>
          <w:rFonts w:ascii="Tahoma" w:hAnsi="Tahoma"/>
          <w:sz w:val="22"/>
          <w:szCs w:val="22"/>
          <w:lang w:val="el-GR"/>
        </w:rPr>
        <w:t xml:space="preserve">σε πελάτες </w:t>
      </w:r>
      <w:r w:rsidR="003F3F3F">
        <w:rPr>
          <w:rFonts w:ascii="Tahoma" w:hAnsi="Tahoma"/>
          <w:sz w:val="22"/>
          <w:szCs w:val="22"/>
          <w:lang w:val="en-US"/>
        </w:rPr>
        <w:t>FMC</w:t>
      </w:r>
      <w:r w:rsidR="00E13497">
        <w:rPr>
          <w:rFonts w:ascii="Tahoma" w:hAnsi="Tahoma"/>
          <w:sz w:val="22"/>
          <w:szCs w:val="22"/>
          <w:lang w:val="el-GR"/>
        </w:rPr>
        <w:t xml:space="preserve"> σε σχέση με το </w:t>
      </w:r>
      <w:r w:rsidR="009E0B74">
        <w:rPr>
          <w:rFonts w:ascii="Tahoma" w:hAnsi="Tahoma"/>
          <w:sz w:val="22"/>
          <w:szCs w:val="22"/>
          <w:lang w:val="el-GR"/>
        </w:rPr>
        <w:t xml:space="preserve">αντίστοιχο </w:t>
      </w:r>
      <w:r w:rsidR="00FA4458">
        <w:rPr>
          <w:rFonts w:ascii="Tahoma" w:hAnsi="Tahoma"/>
          <w:sz w:val="22"/>
          <w:szCs w:val="22"/>
          <w:lang w:val="el-GR"/>
        </w:rPr>
        <w:t xml:space="preserve">συγκρίσιμο </w:t>
      </w:r>
      <w:r w:rsidR="009E0B74">
        <w:rPr>
          <w:rFonts w:ascii="Tahoma" w:hAnsi="Tahoma"/>
          <w:sz w:val="22"/>
          <w:szCs w:val="22"/>
          <w:lang w:val="el-GR"/>
        </w:rPr>
        <w:t xml:space="preserve">τρίμηνο </w:t>
      </w:r>
      <w:r w:rsidR="00AA19F3">
        <w:rPr>
          <w:rFonts w:ascii="Tahoma" w:hAnsi="Tahoma"/>
          <w:sz w:val="22"/>
          <w:szCs w:val="22"/>
          <w:lang w:val="el-GR"/>
        </w:rPr>
        <w:t xml:space="preserve">του </w:t>
      </w:r>
      <w:r w:rsidR="009E0B74">
        <w:rPr>
          <w:rFonts w:ascii="Tahoma" w:hAnsi="Tahoma"/>
          <w:sz w:val="22"/>
          <w:szCs w:val="22"/>
          <w:lang w:val="el-GR"/>
        </w:rPr>
        <w:t>2022</w:t>
      </w:r>
      <w:r w:rsidR="003F3F3F" w:rsidRPr="003F3F3F">
        <w:rPr>
          <w:rFonts w:ascii="Tahoma" w:hAnsi="Tahoma"/>
          <w:sz w:val="22"/>
          <w:szCs w:val="22"/>
          <w:lang w:val="el-GR"/>
        </w:rPr>
        <w:t xml:space="preserve">, </w:t>
      </w:r>
      <w:r w:rsidR="009E0B74">
        <w:rPr>
          <w:rFonts w:ascii="Tahoma" w:hAnsi="Tahoma"/>
          <w:sz w:val="22"/>
          <w:szCs w:val="22"/>
          <w:lang w:val="el-GR"/>
        </w:rPr>
        <w:t>καθώς και τ</w:t>
      </w:r>
      <w:r w:rsidR="00FA4458">
        <w:rPr>
          <w:rFonts w:ascii="Tahoma" w:hAnsi="Tahoma"/>
          <w:sz w:val="22"/>
          <w:szCs w:val="22"/>
          <w:lang w:val="el-GR"/>
        </w:rPr>
        <w:t>ο</w:t>
      </w:r>
      <w:r w:rsidR="00E13497">
        <w:rPr>
          <w:rFonts w:ascii="Tahoma" w:hAnsi="Tahoma"/>
          <w:sz w:val="22"/>
          <w:szCs w:val="22"/>
          <w:lang w:val="el-GR"/>
        </w:rPr>
        <w:t>υ</w:t>
      </w:r>
      <w:r w:rsidR="009E0B74">
        <w:rPr>
          <w:rFonts w:ascii="Tahoma" w:hAnsi="Tahoma"/>
          <w:sz w:val="22"/>
          <w:szCs w:val="22"/>
          <w:lang w:val="el-GR"/>
        </w:rPr>
        <w:t xml:space="preserve"> συνεχιζόμενο</w:t>
      </w:r>
      <w:r w:rsidR="00E13497">
        <w:rPr>
          <w:rFonts w:ascii="Tahoma" w:hAnsi="Tahoma"/>
          <w:sz w:val="22"/>
          <w:szCs w:val="22"/>
          <w:lang w:val="el-GR"/>
        </w:rPr>
        <w:t>υ</w:t>
      </w:r>
      <w:r w:rsidR="009E0B74">
        <w:rPr>
          <w:rFonts w:ascii="Tahoma" w:hAnsi="Tahoma"/>
          <w:sz w:val="22"/>
          <w:szCs w:val="22"/>
          <w:lang w:val="el-GR"/>
        </w:rPr>
        <w:t xml:space="preserve"> </w:t>
      </w:r>
      <w:r w:rsidR="00E13497">
        <w:rPr>
          <w:rFonts w:ascii="Tahoma" w:hAnsi="Tahoma"/>
          <w:sz w:val="22"/>
          <w:szCs w:val="22"/>
          <w:lang w:val="el-GR"/>
        </w:rPr>
        <w:t>αντικτύπου από τη</w:t>
      </w:r>
      <w:r w:rsidR="00E13497" w:rsidRPr="00385FC9">
        <w:rPr>
          <w:rFonts w:ascii="Tahoma" w:hAnsi="Tahoma"/>
          <w:sz w:val="22"/>
          <w:szCs w:val="22"/>
          <w:lang w:val="el-GR"/>
        </w:rPr>
        <w:t xml:space="preserve"> </w:t>
      </w:r>
      <w:r w:rsidRPr="00385FC9">
        <w:rPr>
          <w:rFonts w:ascii="Tahoma" w:hAnsi="Tahoma"/>
          <w:sz w:val="22"/>
          <w:szCs w:val="22"/>
          <w:lang w:val="el-GR"/>
        </w:rPr>
        <w:t>μείωση στα τέλη τερματισμού (MTR)</w:t>
      </w:r>
      <w:r w:rsidR="00FA4458">
        <w:rPr>
          <w:rFonts w:ascii="Tahoma" w:hAnsi="Tahoma"/>
          <w:sz w:val="22"/>
          <w:szCs w:val="22"/>
          <w:lang w:val="el-GR"/>
        </w:rPr>
        <w:t xml:space="preserve">. </w:t>
      </w:r>
      <w:r w:rsidR="00E13497">
        <w:rPr>
          <w:rFonts w:ascii="Tahoma" w:hAnsi="Tahoma"/>
          <w:sz w:val="22"/>
          <w:szCs w:val="22"/>
          <w:lang w:val="el-GR"/>
        </w:rPr>
        <w:t>Η επίδραση από την παύση των</w:t>
      </w:r>
      <w:r w:rsidR="00E13497" w:rsidRPr="00385FC9" w:rsidDel="000370B8">
        <w:rPr>
          <w:rFonts w:ascii="Tahoma" w:hAnsi="Tahoma"/>
          <w:sz w:val="22"/>
          <w:szCs w:val="22"/>
          <w:lang w:val="el-GR"/>
        </w:rPr>
        <w:t xml:space="preserve"> </w:t>
      </w:r>
      <w:r w:rsidR="00E13497" w:rsidRPr="00385FC9">
        <w:rPr>
          <w:rFonts w:ascii="Tahoma" w:hAnsi="Tahoma"/>
          <w:sz w:val="22"/>
          <w:szCs w:val="22"/>
          <w:lang w:val="el-GR"/>
        </w:rPr>
        <w:t>δραστηρι</w:t>
      </w:r>
      <w:r w:rsidR="00E13497">
        <w:rPr>
          <w:rFonts w:ascii="Tahoma" w:hAnsi="Tahoma"/>
          <w:sz w:val="22"/>
          <w:szCs w:val="22"/>
          <w:lang w:val="el-GR"/>
        </w:rPr>
        <w:t xml:space="preserve">οτήτων </w:t>
      </w:r>
      <w:r w:rsidR="00E13497" w:rsidRPr="00385FC9">
        <w:rPr>
          <w:rFonts w:ascii="Tahoma" w:hAnsi="Tahoma"/>
          <w:sz w:val="22"/>
          <w:szCs w:val="22"/>
          <w:lang w:val="el-GR"/>
        </w:rPr>
        <w:t>MVNO</w:t>
      </w:r>
      <w:r w:rsidR="00E13497">
        <w:rPr>
          <w:rFonts w:ascii="Tahoma" w:hAnsi="Tahoma"/>
          <w:sz w:val="22"/>
          <w:szCs w:val="22"/>
          <w:lang w:val="el-GR"/>
        </w:rPr>
        <w:t xml:space="preserve"> θα αρχίσει να φθίνει από το επόμενο τρίμηνο. </w:t>
      </w:r>
      <w:r w:rsidR="00F01F09" w:rsidRPr="00385FC9">
        <w:rPr>
          <w:rFonts w:ascii="Tahoma" w:hAnsi="Tahoma"/>
          <w:sz w:val="22"/>
          <w:szCs w:val="22"/>
          <w:lang w:val="el-GR"/>
        </w:rPr>
        <w:t xml:space="preserve">Εξαιρουμένης της επίδρασης των ανωτέρω, τα έσοδα θα είχαν μειωθεί κατά </w:t>
      </w:r>
      <w:r w:rsidR="009E0B74" w:rsidRPr="00385FC9">
        <w:rPr>
          <w:rFonts w:ascii="Tahoma" w:hAnsi="Tahoma"/>
          <w:sz w:val="22"/>
          <w:szCs w:val="22"/>
          <w:lang w:val="el-GR"/>
        </w:rPr>
        <w:t>€</w:t>
      </w:r>
      <w:r w:rsidR="009E0B74">
        <w:rPr>
          <w:rFonts w:ascii="Tahoma" w:hAnsi="Tahoma"/>
          <w:sz w:val="22"/>
          <w:szCs w:val="22"/>
          <w:lang w:val="el-GR"/>
        </w:rPr>
        <w:t xml:space="preserve">1,5 </w:t>
      </w:r>
      <w:r w:rsidR="009E0B74" w:rsidRPr="00385FC9">
        <w:rPr>
          <w:rFonts w:ascii="Tahoma" w:hAnsi="Tahoma"/>
          <w:sz w:val="22"/>
          <w:szCs w:val="22"/>
          <w:lang w:val="el-GR"/>
        </w:rPr>
        <w:t>εκατ</w:t>
      </w:r>
      <w:r w:rsidR="00F01F09" w:rsidRPr="00385FC9">
        <w:rPr>
          <w:rFonts w:ascii="Tahoma" w:hAnsi="Tahoma"/>
          <w:sz w:val="22"/>
          <w:szCs w:val="22"/>
          <w:lang w:val="el-GR"/>
        </w:rPr>
        <w:t>.</w:t>
      </w:r>
    </w:p>
    <w:p w14:paraId="67BB09CA" w14:textId="48091A95" w:rsidR="00BD068A" w:rsidRPr="00CD2A66" w:rsidRDefault="00BD068A" w:rsidP="00BD068A">
      <w:pPr>
        <w:widowControl w:val="0"/>
        <w:autoSpaceDE w:val="0"/>
        <w:autoSpaceDN w:val="0"/>
        <w:adjustRightInd w:val="0"/>
        <w:spacing w:after="160"/>
        <w:jc w:val="both"/>
        <w:rPr>
          <w:rFonts w:ascii="Tahoma" w:hAnsi="Tahoma"/>
          <w:sz w:val="22"/>
          <w:szCs w:val="22"/>
          <w:lang w:val="el-GR"/>
        </w:rPr>
      </w:pPr>
      <w:r w:rsidRPr="009C6C77">
        <w:rPr>
          <w:rFonts w:ascii="Tahoma" w:hAnsi="Tahoma"/>
          <w:sz w:val="22"/>
          <w:szCs w:val="22"/>
          <w:lang w:val="el-GR"/>
        </w:rPr>
        <w:t xml:space="preserve">Η συνολική πελατειακή βάση </w:t>
      </w:r>
      <w:r w:rsidR="00FA4458" w:rsidRPr="009C6C77">
        <w:rPr>
          <w:rFonts w:ascii="Tahoma" w:hAnsi="Tahoma"/>
          <w:sz w:val="22"/>
          <w:szCs w:val="22"/>
          <w:lang w:val="el-GR"/>
        </w:rPr>
        <w:t>συνέχισε να αυξάνεται</w:t>
      </w:r>
      <w:r w:rsidRPr="009C6C77">
        <w:rPr>
          <w:rFonts w:ascii="Tahoma" w:hAnsi="Tahoma"/>
          <w:sz w:val="22"/>
          <w:szCs w:val="22"/>
          <w:lang w:val="el-GR"/>
        </w:rPr>
        <w:t xml:space="preserve"> στο τρίμηνο, </w:t>
      </w:r>
      <w:r w:rsidR="00E13497">
        <w:rPr>
          <w:rFonts w:ascii="Tahoma" w:hAnsi="Tahoma"/>
          <w:sz w:val="22"/>
          <w:szCs w:val="22"/>
          <w:lang w:val="el-GR"/>
        </w:rPr>
        <w:t>ως αποτέλεσμα της</w:t>
      </w:r>
      <w:r w:rsidRPr="009C6C77">
        <w:rPr>
          <w:rFonts w:ascii="Tahoma" w:hAnsi="Tahoma"/>
          <w:sz w:val="22"/>
          <w:szCs w:val="22"/>
          <w:lang w:val="el-GR"/>
        </w:rPr>
        <w:t xml:space="preserve"> αύξηση</w:t>
      </w:r>
      <w:r w:rsidR="00E13497">
        <w:rPr>
          <w:rFonts w:ascii="Tahoma" w:hAnsi="Tahoma"/>
          <w:sz w:val="22"/>
          <w:szCs w:val="22"/>
          <w:lang w:val="el-GR"/>
        </w:rPr>
        <w:t>ς</w:t>
      </w:r>
      <w:r w:rsidRPr="009C6C77">
        <w:rPr>
          <w:rFonts w:ascii="Tahoma" w:hAnsi="Tahoma"/>
          <w:sz w:val="22"/>
          <w:szCs w:val="22"/>
          <w:lang w:val="el-GR"/>
        </w:rPr>
        <w:t xml:space="preserve"> κατά 6,2% </w:t>
      </w:r>
      <w:r w:rsidRPr="00CD2A66">
        <w:rPr>
          <w:rFonts w:ascii="Tahoma" w:hAnsi="Tahoma"/>
          <w:sz w:val="22"/>
          <w:szCs w:val="22"/>
          <w:lang w:val="el-GR"/>
        </w:rPr>
        <w:t xml:space="preserve">στους συνδρομητές συμβολαίου </w:t>
      </w:r>
      <w:r w:rsidR="005F7DC5" w:rsidRPr="00CD2A66">
        <w:rPr>
          <w:rFonts w:ascii="Tahoma" w:hAnsi="Tahoma"/>
          <w:sz w:val="22"/>
          <w:szCs w:val="22"/>
          <w:lang w:val="el-GR"/>
        </w:rPr>
        <w:t xml:space="preserve">και </w:t>
      </w:r>
      <w:r w:rsidR="00E13497">
        <w:rPr>
          <w:rFonts w:ascii="Tahoma" w:hAnsi="Tahoma"/>
          <w:sz w:val="22"/>
          <w:szCs w:val="22"/>
          <w:lang w:val="el-GR"/>
        </w:rPr>
        <w:t xml:space="preserve">κατά </w:t>
      </w:r>
      <w:r w:rsidR="00FA4458" w:rsidRPr="00CD2A66">
        <w:rPr>
          <w:rFonts w:ascii="Tahoma" w:hAnsi="Tahoma"/>
          <w:sz w:val="22"/>
          <w:szCs w:val="22"/>
          <w:lang w:val="el-GR"/>
        </w:rPr>
        <w:t>6,4%</w:t>
      </w:r>
      <w:r w:rsidRPr="00CD2A66">
        <w:rPr>
          <w:rFonts w:ascii="Tahoma" w:hAnsi="Tahoma"/>
          <w:sz w:val="22"/>
          <w:szCs w:val="22"/>
          <w:lang w:val="el-GR"/>
        </w:rPr>
        <w:t xml:space="preserve"> </w:t>
      </w:r>
      <w:r w:rsidR="00E13497">
        <w:rPr>
          <w:rFonts w:ascii="Tahoma" w:hAnsi="Tahoma"/>
          <w:sz w:val="22"/>
          <w:szCs w:val="22"/>
          <w:lang w:val="el-GR"/>
        </w:rPr>
        <w:t>στους πελάτες</w:t>
      </w:r>
      <w:r w:rsidRPr="00CD2A66">
        <w:rPr>
          <w:rFonts w:ascii="Tahoma" w:hAnsi="Tahoma"/>
          <w:sz w:val="22"/>
          <w:szCs w:val="22"/>
          <w:lang w:val="el-GR"/>
        </w:rPr>
        <w:t xml:space="preserve"> καρτοκινητή</w:t>
      </w:r>
      <w:r w:rsidR="00E13497">
        <w:rPr>
          <w:rFonts w:ascii="Tahoma" w:hAnsi="Tahoma"/>
          <w:sz w:val="22"/>
          <w:szCs w:val="22"/>
          <w:lang w:val="el-GR"/>
        </w:rPr>
        <w:t>ς</w:t>
      </w:r>
      <w:r w:rsidRPr="00CD2A66">
        <w:rPr>
          <w:rFonts w:ascii="Tahoma" w:hAnsi="Tahoma"/>
          <w:sz w:val="22"/>
          <w:szCs w:val="22"/>
          <w:lang w:val="el-GR"/>
        </w:rPr>
        <w:t xml:space="preserve">. </w:t>
      </w:r>
    </w:p>
    <w:p w14:paraId="230D3E8A" w14:textId="36DA4280" w:rsidR="00223C58" w:rsidRPr="005F13FA" w:rsidRDefault="00223C58" w:rsidP="001731F9">
      <w:pPr>
        <w:widowControl w:val="0"/>
        <w:autoSpaceDE w:val="0"/>
        <w:autoSpaceDN w:val="0"/>
        <w:adjustRightInd w:val="0"/>
        <w:spacing w:after="160"/>
        <w:jc w:val="both"/>
        <w:rPr>
          <w:rFonts w:ascii="Tahoma" w:hAnsi="Tahoma"/>
          <w:sz w:val="22"/>
          <w:lang w:val="el-GR"/>
        </w:rPr>
      </w:pPr>
      <w:r w:rsidRPr="00CD2A66">
        <w:rPr>
          <w:rFonts w:ascii="Tahoma" w:hAnsi="Tahoma"/>
          <w:sz w:val="22"/>
          <w:szCs w:val="22"/>
          <w:lang w:val="el-GR"/>
        </w:rPr>
        <w:t>H</w:t>
      </w:r>
      <w:r w:rsidRPr="00CD2A66">
        <w:rPr>
          <w:rFonts w:ascii="Tahoma" w:hAnsi="Tahoma"/>
          <w:sz w:val="22"/>
          <w:lang w:val="el-GR"/>
        </w:rPr>
        <w:t xml:space="preserve"> </w:t>
      </w:r>
      <w:proofErr w:type="spellStart"/>
      <w:r w:rsidRPr="00CD2A66">
        <w:rPr>
          <w:rFonts w:ascii="Tahoma" w:hAnsi="Tahoma"/>
          <w:sz w:val="22"/>
          <w:szCs w:val="22"/>
          <w:lang w:val="el-GR"/>
        </w:rPr>
        <w:t>Telekom</w:t>
      </w:r>
      <w:proofErr w:type="spellEnd"/>
      <w:r w:rsidRPr="00CD2A66">
        <w:rPr>
          <w:rFonts w:ascii="Tahoma" w:hAnsi="Tahoma"/>
          <w:sz w:val="22"/>
          <w:lang w:val="el-GR"/>
        </w:rPr>
        <w:t xml:space="preserve"> </w:t>
      </w:r>
      <w:proofErr w:type="spellStart"/>
      <w:r w:rsidRPr="00CD2A66">
        <w:rPr>
          <w:rFonts w:ascii="Tahoma" w:hAnsi="Tahoma"/>
          <w:sz w:val="22"/>
          <w:szCs w:val="22"/>
          <w:lang w:val="el-GR"/>
        </w:rPr>
        <w:t>Romania</w:t>
      </w:r>
      <w:proofErr w:type="spellEnd"/>
      <w:r w:rsidRPr="00CD2A66">
        <w:rPr>
          <w:rFonts w:ascii="Tahoma" w:hAnsi="Tahoma"/>
          <w:sz w:val="22"/>
          <w:lang w:val="el-GR"/>
        </w:rPr>
        <w:t xml:space="preserve"> </w:t>
      </w:r>
      <w:proofErr w:type="spellStart"/>
      <w:r w:rsidRPr="00CD2A66">
        <w:rPr>
          <w:rFonts w:ascii="Tahoma" w:hAnsi="Tahoma"/>
          <w:sz w:val="22"/>
          <w:szCs w:val="22"/>
          <w:lang w:val="el-GR"/>
        </w:rPr>
        <w:t>Mobile</w:t>
      </w:r>
      <w:proofErr w:type="spellEnd"/>
      <w:r w:rsidRPr="00CD2A66">
        <w:rPr>
          <w:rFonts w:ascii="Tahoma" w:hAnsi="Tahoma"/>
          <w:sz w:val="22"/>
          <w:lang w:val="el-GR"/>
        </w:rPr>
        <w:t xml:space="preserve"> </w:t>
      </w:r>
      <w:r w:rsidR="00A06A8A" w:rsidRPr="00CD2A66">
        <w:rPr>
          <w:rFonts w:ascii="Tahoma" w:hAnsi="Tahoma"/>
          <w:sz w:val="22"/>
          <w:lang w:val="el-GR"/>
        </w:rPr>
        <w:t xml:space="preserve">κατέγραψε Προσαρμοσμένο </w:t>
      </w:r>
      <w:r w:rsidR="00A06A8A" w:rsidRPr="00CD2A66">
        <w:rPr>
          <w:rFonts w:ascii="Tahoma" w:hAnsi="Tahoma"/>
          <w:sz w:val="22"/>
          <w:szCs w:val="22"/>
          <w:lang w:val="el-GR"/>
        </w:rPr>
        <w:t>EBITDA</w:t>
      </w:r>
      <w:r w:rsidR="00A06A8A" w:rsidRPr="00CD2A66">
        <w:rPr>
          <w:rFonts w:ascii="Tahoma" w:hAnsi="Tahoma"/>
          <w:sz w:val="22"/>
          <w:lang w:val="el-GR"/>
        </w:rPr>
        <w:t xml:space="preserve"> (</w:t>
      </w:r>
      <w:r w:rsidR="00A06A8A" w:rsidRPr="00CD2A66">
        <w:rPr>
          <w:rFonts w:ascii="Tahoma" w:hAnsi="Tahoma"/>
          <w:sz w:val="22"/>
          <w:szCs w:val="22"/>
          <w:lang w:val="el-GR"/>
        </w:rPr>
        <w:t>AL</w:t>
      </w:r>
      <w:r w:rsidR="00A06A8A" w:rsidRPr="00CD2A66">
        <w:rPr>
          <w:rFonts w:ascii="Tahoma" w:hAnsi="Tahoma"/>
          <w:sz w:val="22"/>
          <w:lang w:val="el-GR"/>
        </w:rPr>
        <w:t>)</w:t>
      </w:r>
      <w:r w:rsidR="00C63234" w:rsidRPr="00CD2A66">
        <w:rPr>
          <w:rFonts w:ascii="Tahoma" w:hAnsi="Tahoma"/>
          <w:sz w:val="22"/>
          <w:lang w:val="el-GR"/>
        </w:rPr>
        <w:t xml:space="preserve"> </w:t>
      </w:r>
      <w:r w:rsidR="00C63234" w:rsidRPr="00CD2A66">
        <w:rPr>
          <w:rFonts w:ascii="Tahoma" w:hAnsi="Tahoma"/>
          <w:sz w:val="22"/>
          <w:szCs w:val="22"/>
          <w:lang w:val="el-GR"/>
        </w:rPr>
        <w:t>€</w:t>
      </w:r>
      <w:r w:rsidR="00C63234" w:rsidRPr="00CD2A66">
        <w:rPr>
          <w:rFonts w:ascii="Tahoma" w:hAnsi="Tahoma"/>
          <w:sz w:val="22"/>
          <w:lang w:val="el-GR"/>
        </w:rPr>
        <w:t>3,5 εκατ.</w:t>
      </w:r>
      <w:r w:rsidR="00A06A8A" w:rsidRPr="00CD2A66">
        <w:rPr>
          <w:rFonts w:ascii="Tahoma" w:hAnsi="Tahoma"/>
          <w:sz w:val="22"/>
          <w:lang w:val="el-GR"/>
        </w:rPr>
        <w:t xml:space="preserve"> στο τρίμηνο</w:t>
      </w:r>
      <w:r w:rsidR="009C6C77" w:rsidRPr="00CD2A66">
        <w:rPr>
          <w:rFonts w:ascii="Tahoma" w:hAnsi="Tahoma"/>
          <w:sz w:val="22"/>
          <w:lang w:val="el-GR"/>
        </w:rPr>
        <w:t xml:space="preserve">, μειωμένο κατά </w:t>
      </w:r>
      <w:r w:rsidR="009C6C77" w:rsidRPr="00CD2A66">
        <w:rPr>
          <w:rFonts w:ascii="Tahoma" w:hAnsi="Tahoma"/>
          <w:sz w:val="22"/>
          <w:szCs w:val="22"/>
          <w:lang w:val="el-GR"/>
        </w:rPr>
        <w:t>€</w:t>
      </w:r>
      <w:r w:rsidR="009C6C77" w:rsidRPr="00CD2A66">
        <w:rPr>
          <w:rFonts w:ascii="Tahoma" w:hAnsi="Tahoma"/>
          <w:sz w:val="22"/>
          <w:lang w:val="el-GR"/>
        </w:rPr>
        <w:t>8,2 εκατ.</w:t>
      </w:r>
      <w:r w:rsidR="00E13497">
        <w:rPr>
          <w:rFonts w:ascii="Tahoma" w:hAnsi="Tahoma"/>
          <w:sz w:val="22"/>
          <w:lang w:val="el-GR"/>
        </w:rPr>
        <w:t>,</w:t>
      </w:r>
      <w:r w:rsidR="00A06A8A" w:rsidRPr="00CD2A66">
        <w:rPr>
          <w:rFonts w:ascii="Tahoma" w:hAnsi="Tahoma"/>
          <w:sz w:val="22"/>
          <w:lang w:val="el-GR"/>
        </w:rPr>
        <w:t xml:space="preserve"> </w:t>
      </w:r>
      <w:r w:rsidR="004B069E" w:rsidRPr="00CD2A66">
        <w:rPr>
          <w:rFonts w:ascii="Tahoma" w:hAnsi="Tahoma"/>
          <w:sz w:val="22"/>
          <w:lang w:val="el-GR"/>
        </w:rPr>
        <w:t xml:space="preserve">αποτυπώνοντας </w:t>
      </w:r>
      <w:r w:rsidR="00C63234" w:rsidRPr="00CD2A66">
        <w:rPr>
          <w:rFonts w:ascii="Tahoma" w:hAnsi="Tahoma"/>
          <w:sz w:val="22"/>
          <w:lang w:val="el-GR"/>
        </w:rPr>
        <w:t xml:space="preserve">επίδραση </w:t>
      </w:r>
      <w:r w:rsidR="00E13497" w:rsidRPr="00CD2A66">
        <w:rPr>
          <w:rFonts w:ascii="Tahoma" w:hAnsi="Tahoma"/>
          <w:sz w:val="22"/>
          <w:szCs w:val="22"/>
          <w:lang w:val="el-GR"/>
        </w:rPr>
        <w:t>ύψους</w:t>
      </w:r>
      <w:r w:rsidR="00E13497" w:rsidRPr="00CD2A66">
        <w:rPr>
          <w:rFonts w:ascii="Tahoma" w:hAnsi="Tahoma"/>
          <w:sz w:val="22"/>
          <w:lang w:val="el-GR"/>
        </w:rPr>
        <w:t xml:space="preserve"> </w:t>
      </w:r>
      <w:r w:rsidR="00E13497" w:rsidRPr="00CD2A66">
        <w:rPr>
          <w:rFonts w:ascii="Tahoma" w:hAnsi="Tahoma"/>
          <w:sz w:val="22"/>
          <w:szCs w:val="22"/>
          <w:lang w:val="el-GR"/>
        </w:rPr>
        <w:t>€</w:t>
      </w:r>
      <w:r w:rsidR="00E13497" w:rsidRPr="00CD2A66">
        <w:rPr>
          <w:rFonts w:ascii="Tahoma" w:hAnsi="Tahoma"/>
          <w:sz w:val="22"/>
          <w:lang w:val="el-GR"/>
        </w:rPr>
        <w:t>5,6 εκατ</w:t>
      </w:r>
      <w:r w:rsidR="00E13497">
        <w:rPr>
          <w:rFonts w:ascii="Tahoma" w:hAnsi="Tahoma"/>
          <w:sz w:val="22"/>
          <w:lang w:val="el-GR"/>
        </w:rPr>
        <w:t xml:space="preserve">. από τις </w:t>
      </w:r>
      <w:r w:rsidR="00C63234" w:rsidRPr="00CD2A66">
        <w:rPr>
          <w:rFonts w:ascii="Tahoma" w:hAnsi="Tahoma"/>
          <w:sz w:val="22"/>
          <w:lang w:val="el-GR"/>
        </w:rPr>
        <w:t>δραστηρι</w:t>
      </w:r>
      <w:r w:rsidR="00E13497">
        <w:rPr>
          <w:rFonts w:ascii="Tahoma" w:hAnsi="Tahoma"/>
          <w:sz w:val="22"/>
          <w:lang w:val="el-GR"/>
        </w:rPr>
        <w:t>ότητες</w:t>
      </w:r>
      <w:r w:rsidR="00C63234" w:rsidRPr="00CD2A66">
        <w:rPr>
          <w:rFonts w:ascii="Tahoma" w:hAnsi="Tahoma"/>
          <w:sz w:val="22"/>
          <w:lang w:val="el-GR"/>
        </w:rPr>
        <w:t xml:space="preserve"> </w:t>
      </w:r>
      <w:r w:rsidR="00C63234" w:rsidRPr="00CD2A66">
        <w:rPr>
          <w:rFonts w:ascii="Tahoma" w:hAnsi="Tahoma"/>
          <w:sz w:val="22"/>
          <w:szCs w:val="22"/>
          <w:lang w:val="el-GR"/>
        </w:rPr>
        <w:t>MVNO</w:t>
      </w:r>
      <w:r w:rsidR="00E13497">
        <w:rPr>
          <w:rFonts w:ascii="Tahoma" w:hAnsi="Tahoma"/>
          <w:sz w:val="22"/>
          <w:szCs w:val="22"/>
          <w:lang w:val="el-GR"/>
        </w:rPr>
        <w:t xml:space="preserve">, </w:t>
      </w:r>
      <w:r w:rsidR="00EC12E5">
        <w:rPr>
          <w:rFonts w:ascii="Tahoma" w:hAnsi="Tahoma"/>
          <w:sz w:val="22"/>
          <w:lang w:val="el-GR"/>
        </w:rPr>
        <w:t xml:space="preserve">καθώς </w:t>
      </w:r>
      <w:r w:rsidR="004B069E" w:rsidRPr="00CD2A66">
        <w:rPr>
          <w:rFonts w:ascii="Tahoma" w:hAnsi="Tahoma"/>
          <w:sz w:val="22"/>
          <w:lang w:val="el-GR"/>
        </w:rPr>
        <w:t>και υψηλότερα κόστη ενέργειας</w:t>
      </w:r>
      <w:r w:rsidR="00744F72">
        <w:rPr>
          <w:rFonts w:ascii="Tahoma" w:hAnsi="Tahoma"/>
          <w:sz w:val="22"/>
          <w:lang w:val="el-GR"/>
        </w:rPr>
        <w:t xml:space="preserve">, </w:t>
      </w:r>
      <w:r w:rsidR="009808D8">
        <w:rPr>
          <w:rFonts w:ascii="Tahoma" w:hAnsi="Tahoma"/>
          <w:sz w:val="22"/>
          <w:lang w:val="el-GR"/>
        </w:rPr>
        <w:t>κατά</w:t>
      </w:r>
      <w:r w:rsidR="00744F72">
        <w:rPr>
          <w:rFonts w:ascii="Tahoma" w:hAnsi="Tahoma"/>
          <w:sz w:val="22"/>
          <w:lang w:val="el-GR"/>
        </w:rPr>
        <w:t xml:space="preserve"> περίπου </w:t>
      </w:r>
      <w:r w:rsidR="00744F72" w:rsidRPr="00CD2A66">
        <w:rPr>
          <w:rFonts w:ascii="Tahoma" w:hAnsi="Tahoma"/>
          <w:sz w:val="22"/>
          <w:szCs w:val="22"/>
          <w:lang w:val="el-GR"/>
        </w:rPr>
        <w:t>€</w:t>
      </w:r>
      <w:r w:rsidR="00744F72">
        <w:rPr>
          <w:rFonts w:ascii="Tahoma" w:hAnsi="Tahoma"/>
          <w:sz w:val="22"/>
          <w:lang w:val="el-GR"/>
        </w:rPr>
        <w:t>2,0</w:t>
      </w:r>
      <w:r w:rsidR="00744F72" w:rsidRPr="00CD2A66">
        <w:rPr>
          <w:rFonts w:ascii="Tahoma" w:hAnsi="Tahoma"/>
          <w:sz w:val="22"/>
          <w:lang w:val="el-GR"/>
        </w:rPr>
        <w:t xml:space="preserve"> εκατ.</w:t>
      </w:r>
      <w:r w:rsidR="00744F72">
        <w:rPr>
          <w:rFonts w:ascii="Tahoma" w:hAnsi="Tahoma"/>
          <w:sz w:val="22"/>
          <w:lang w:val="el-GR"/>
        </w:rPr>
        <w:t xml:space="preserve">, </w:t>
      </w:r>
      <w:r w:rsidR="004B069E" w:rsidRPr="00CD2A66">
        <w:rPr>
          <w:rFonts w:ascii="Tahoma" w:hAnsi="Tahoma"/>
          <w:sz w:val="22"/>
          <w:lang w:val="el-GR"/>
        </w:rPr>
        <w:t xml:space="preserve">λόγω άρσης της κρατικής ρύθμισης </w:t>
      </w:r>
      <w:r w:rsidR="00EC12E5">
        <w:rPr>
          <w:rFonts w:ascii="Tahoma" w:hAnsi="Tahoma"/>
          <w:sz w:val="22"/>
          <w:lang w:val="el-GR"/>
        </w:rPr>
        <w:t>στις</w:t>
      </w:r>
      <w:r w:rsidR="004B069E" w:rsidRPr="00CD2A66">
        <w:rPr>
          <w:rFonts w:ascii="Tahoma" w:hAnsi="Tahoma"/>
          <w:sz w:val="22"/>
          <w:lang w:val="el-GR"/>
        </w:rPr>
        <w:t xml:space="preserve"> τιμ</w:t>
      </w:r>
      <w:r w:rsidR="00EC12E5">
        <w:rPr>
          <w:rFonts w:ascii="Tahoma" w:hAnsi="Tahoma"/>
          <w:sz w:val="22"/>
          <w:lang w:val="el-GR"/>
        </w:rPr>
        <w:t>ές</w:t>
      </w:r>
      <w:r w:rsidR="004B069E" w:rsidRPr="00CD2A66">
        <w:rPr>
          <w:rFonts w:ascii="Tahoma" w:hAnsi="Tahoma"/>
          <w:sz w:val="22"/>
          <w:lang w:val="el-GR"/>
        </w:rPr>
        <w:t xml:space="preserve"> ενέργειας. </w:t>
      </w:r>
      <w:r w:rsidR="00524221">
        <w:rPr>
          <w:rFonts w:ascii="Tahoma" w:hAnsi="Tahoma"/>
          <w:sz w:val="22"/>
          <w:lang w:val="el-GR"/>
        </w:rPr>
        <w:t xml:space="preserve">Εξαιρουμένης της επίδρασης </w:t>
      </w:r>
      <w:r w:rsidR="002772D4">
        <w:rPr>
          <w:rFonts w:ascii="Tahoma" w:hAnsi="Tahoma"/>
          <w:sz w:val="22"/>
          <w:lang w:val="el-GR"/>
        </w:rPr>
        <w:t>αυτών των παραγόντων</w:t>
      </w:r>
      <w:r w:rsidR="005F13FA">
        <w:rPr>
          <w:rFonts w:ascii="Tahoma" w:hAnsi="Tahoma"/>
          <w:sz w:val="22"/>
          <w:lang w:val="el-GR"/>
        </w:rPr>
        <w:t xml:space="preserve">, το προσαρμοσμένο </w:t>
      </w:r>
      <w:r w:rsidR="005F13FA">
        <w:rPr>
          <w:rFonts w:ascii="Tahoma" w:hAnsi="Tahoma"/>
          <w:sz w:val="22"/>
          <w:lang w:val="en-US"/>
        </w:rPr>
        <w:t>EBITDA</w:t>
      </w:r>
      <w:r w:rsidR="005F13FA" w:rsidRPr="005F13FA">
        <w:rPr>
          <w:rFonts w:ascii="Tahoma" w:hAnsi="Tahoma"/>
          <w:sz w:val="22"/>
          <w:lang w:val="el-GR"/>
        </w:rPr>
        <w:t xml:space="preserve"> (</w:t>
      </w:r>
      <w:r w:rsidR="005F13FA">
        <w:rPr>
          <w:rFonts w:ascii="Tahoma" w:hAnsi="Tahoma"/>
          <w:sz w:val="22"/>
          <w:lang w:val="en-US"/>
        </w:rPr>
        <w:t>AL</w:t>
      </w:r>
      <w:r w:rsidR="005F13FA" w:rsidRPr="005F13FA">
        <w:rPr>
          <w:rFonts w:ascii="Tahoma" w:hAnsi="Tahoma"/>
          <w:sz w:val="22"/>
          <w:lang w:val="el-GR"/>
        </w:rPr>
        <w:t xml:space="preserve">) </w:t>
      </w:r>
      <w:r w:rsidR="005F13FA">
        <w:rPr>
          <w:rFonts w:ascii="Tahoma" w:hAnsi="Tahoma"/>
          <w:sz w:val="22"/>
          <w:lang w:val="el-GR"/>
        </w:rPr>
        <w:t>θα ήταν</w:t>
      </w:r>
      <w:r w:rsidR="00714030">
        <w:rPr>
          <w:rFonts w:ascii="Tahoma" w:hAnsi="Tahoma"/>
          <w:sz w:val="22"/>
          <w:lang w:val="el-GR"/>
        </w:rPr>
        <w:t xml:space="preserve"> </w:t>
      </w:r>
      <w:r w:rsidR="00A97CE2">
        <w:rPr>
          <w:rFonts w:ascii="Tahoma" w:hAnsi="Tahoma"/>
          <w:sz w:val="22"/>
          <w:lang w:val="el-GR"/>
        </w:rPr>
        <w:t>σχεδόν</w:t>
      </w:r>
      <w:r w:rsidR="005F13FA">
        <w:rPr>
          <w:rFonts w:ascii="Tahoma" w:hAnsi="Tahoma"/>
          <w:sz w:val="22"/>
          <w:lang w:val="el-GR"/>
        </w:rPr>
        <w:t xml:space="preserve"> σταθερό </w:t>
      </w:r>
      <w:r w:rsidR="00714030">
        <w:rPr>
          <w:rFonts w:ascii="Tahoma" w:hAnsi="Tahoma"/>
          <w:sz w:val="22"/>
          <w:lang w:val="el-GR"/>
        </w:rPr>
        <w:t>σε σχέση με ένα χρόνο πριν.</w:t>
      </w:r>
    </w:p>
    <w:p w14:paraId="4EA6C4CB" w14:textId="0F7170F7" w:rsidR="0094080C" w:rsidRDefault="0094080C">
      <w:pPr>
        <w:rPr>
          <w:rFonts w:ascii="Tahoma" w:hAnsi="Tahoma" w:cs="Tahoma"/>
          <w:color w:val="FF0000"/>
          <w:spacing w:val="-2"/>
          <w:sz w:val="22"/>
          <w:szCs w:val="22"/>
          <w:lang w:val="el-GR" w:eastAsia="el-GR"/>
        </w:rPr>
      </w:pPr>
      <w:r>
        <w:rPr>
          <w:rFonts w:cs="Tahoma"/>
          <w:color w:val="FF0000"/>
          <w:spacing w:val="-2"/>
          <w:sz w:val="22"/>
          <w:szCs w:val="22"/>
          <w:lang w:val="el-GR" w:eastAsia="el-GR"/>
        </w:rPr>
        <w:br w:type="page"/>
      </w:r>
    </w:p>
    <w:p w14:paraId="36F5B64B" w14:textId="75C0F027" w:rsidR="008E0300" w:rsidRPr="00744F72" w:rsidRDefault="000734A5" w:rsidP="00FC7CB9">
      <w:pPr>
        <w:jc w:val="both"/>
        <w:rPr>
          <w:rFonts w:ascii="Tahoma" w:hAnsi="Tahoma" w:cs="Tahoma"/>
          <w:color w:val="FF0000"/>
          <w:sz w:val="22"/>
          <w:szCs w:val="22"/>
          <w:lang w:val="el-GR"/>
        </w:rPr>
      </w:pPr>
      <w:r w:rsidRPr="00AC5940">
        <w:rPr>
          <w:rFonts w:cs="Tahoma"/>
          <w:b/>
          <w:smallCaps/>
          <w:noProof/>
          <w:color w:val="FF0000"/>
          <w:szCs w:val="22"/>
          <w:lang w:val="el-GR" w:eastAsia="el-GR"/>
        </w:rPr>
        <w:lastRenderedPageBreak/>
        <mc:AlternateContent>
          <mc:Choice Requires="wpg">
            <w:drawing>
              <wp:anchor distT="0" distB="0" distL="114300" distR="114300" simplePos="0" relativeHeight="251658245" behindDoc="0" locked="0" layoutInCell="1" allowOverlap="1" wp14:anchorId="0F5967C3" wp14:editId="22A7E533">
                <wp:simplePos x="0" y="0"/>
                <wp:positionH relativeFrom="margin">
                  <wp:align>right</wp:align>
                </wp:positionH>
                <wp:positionV relativeFrom="paragraph">
                  <wp:posOffset>33067</wp:posOffset>
                </wp:positionV>
                <wp:extent cx="6687403" cy="255270"/>
                <wp:effectExtent l="0" t="0" r="0" b="0"/>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403" cy="255270"/>
                          <a:chOff x="702" y="1955"/>
                          <a:chExt cx="10666" cy="402"/>
                        </a:xfrm>
                      </wpg:grpSpPr>
                      <wps:wsp>
                        <wps:cNvPr id="27"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4703" y="1972"/>
                            <a:ext cx="296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FFE22" w14:textId="77777777" w:rsidR="003A5A31" w:rsidRPr="00D05ACA" w:rsidRDefault="003A5A31"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proofErr w:type="spellStart"/>
                              <w:r w:rsidRPr="00D05ACA">
                                <w:rPr>
                                  <w:rFonts w:ascii="Tahoma" w:hAnsi="Tahoma" w:cs="Tahoma"/>
                                  <w:b/>
                                  <w:color w:val="FFFFFF"/>
                                  <w:sz w:val="22"/>
                                  <w:szCs w:val="22"/>
                                  <w:lang w:val="el-GR"/>
                                </w:rPr>
                                <w:t>ΤΡΙΜΗΝΟΥ</w:t>
                              </w:r>
                              <w:proofErr w:type="spellEnd"/>
                            </w:p>
                            <w:p w14:paraId="7BF54467" w14:textId="77777777" w:rsidR="003A5A31" w:rsidRPr="00D05ACA" w:rsidRDefault="003A5A31"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B4E0C8C" w14:textId="77777777" w:rsidR="003A5A31" w:rsidRPr="00A76045" w:rsidRDefault="003A5A31" w:rsidP="00D05ACA">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967C3" id="Group 28" o:spid="_x0000_s1035" style="position:absolute;left:0;text-align:left;margin-left:475.35pt;margin-top:2.6pt;width:526.55pt;height:20.1pt;z-index:251658245;mso-position-horizontal:right;mso-position-horizontal-relative:margin"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">
                <v:rect id="Rectangle 26" o:spid="_x0000_s1036" style="position:absolute;left:702;top:1955;width:1066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" fillcolor="#558ed5" stroked="f"/>
                <v:shape id="Text Box 27" o:spid="_x0000_s1037" type="#_x0000_t202" style="position:absolute;left:4703;top:1972;width:2964;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2EFFE22" w14:textId="77777777" w:rsidR="003A5A31" w:rsidRPr="00D05ACA" w:rsidRDefault="003A5A31"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proofErr w:type="spellStart"/>
                        <w:r w:rsidRPr="00D05ACA">
                          <w:rPr>
                            <w:rFonts w:ascii="Tahoma" w:hAnsi="Tahoma" w:cs="Tahoma"/>
                            <w:b/>
                            <w:color w:val="FFFFFF"/>
                            <w:sz w:val="22"/>
                            <w:szCs w:val="22"/>
                            <w:lang w:val="el-GR"/>
                          </w:rPr>
                          <w:t>ΤΡΙΜΗΝΟΥ</w:t>
                        </w:r>
                        <w:proofErr w:type="spellEnd"/>
                      </w:p>
                      <w:p w14:paraId="7BF54467" w14:textId="77777777" w:rsidR="003A5A31" w:rsidRPr="00D05ACA" w:rsidRDefault="003A5A31"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B4E0C8C" w14:textId="77777777" w:rsidR="003A5A31" w:rsidRPr="00A76045" w:rsidRDefault="003A5A31" w:rsidP="00D05ACA">
                        <w:pPr>
                          <w:rPr>
                            <w:rFonts w:ascii="Tahoma" w:hAnsi="Tahoma" w:cs="Tahoma"/>
                            <w:b/>
                            <w:color w:val="FFFFFF"/>
                            <w:sz w:val="22"/>
                            <w:szCs w:val="22"/>
                            <w:lang w:val="el-GR"/>
                          </w:rPr>
                        </w:pPr>
                      </w:p>
                    </w:txbxContent>
                  </v:textbox>
                </v:shape>
                <w10:wrap anchorx="margin"/>
              </v:group>
            </w:pict>
          </mc:Fallback>
        </mc:AlternateContent>
      </w:r>
    </w:p>
    <w:p w14:paraId="0B5F352A" w14:textId="5A0E6837" w:rsidR="003360D6" w:rsidRPr="00744F72" w:rsidRDefault="003360D6" w:rsidP="00FC7CB9">
      <w:pPr>
        <w:jc w:val="both"/>
        <w:rPr>
          <w:rFonts w:ascii="Tahoma" w:hAnsi="Tahoma" w:cs="Tahoma"/>
          <w:color w:val="FF0000"/>
          <w:sz w:val="22"/>
          <w:szCs w:val="22"/>
          <w:lang w:val="el-GR"/>
        </w:rPr>
      </w:pPr>
    </w:p>
    <w:p w14:paraId="7BD26AF0" w14:textId="413039EF" w:rsidR="00842EC8" w:rsidRPr="00383DBC" w:rsidRDefault="00842EC8" w:rsidP="00383DBC">
      <w:pPr>
        <w:rPr>
          <w:rFonts w:ascii="Tahoma" w:hAnsi="Tahoma" w:cs="Tahoma"/>
          <w:b/>
          <w:color w:val="FF0000"/>
          <w:sz w:val="22"/>
          <w:szCs w:val="22"/>
          <w:lang w:val="el-GR"/>
        </w:rPr>
      </w:pPr>
      <w:r w:rsidRPr="00842EC8">
        <w:rPr>
          <w:rFonts w:ascii="Tahoma" w:hAnsi="Tahoma" w:cs="Tahoma"/>
          <w:b/>
          <w:color w:val="004B87"/>
          <w:sz w:val="22"/>
          <w:szCs w:val="22"/>
          <w:lang w:val="el-GR"/>
        </w:rPr>
        <w:t>Απορρόφηση της ΟΤΕ ΔΙΕΘΝΕΙΣ ΛΥΣΕΙΣ ΜΟΝΟΠΡΟΣΩΠΗ ΑΝΩΝΥΜΟΣ ΕΤΑΙΡΕΙΑ (</w:t>
      </w:r>
      <w:r w:rsidRPr="00842EC8">
        <w:rPr>
          <w:rFonts w:ascii="Tahoma" w:hAnsi="Tahoma" w:cs="Tahoma"/>
          <w:b/>
          <w:color w:val="004B87"/>
          <w:sz w:val="22"/>
          <w:szCs w:val="22"/>
        </w:rPr>
        <w:t>OTE</w:t>
      </w:r>
      <w:r w:rsidRPr="00842EC8">
        <w:rPr>
          <w:rFonts w:ascii="Tahoma" w:hAnsi="Tahoma" w:cs="Tahoma"/>
          <w:b/>
          <w:color w:val="004B87"/>
          <w:sz w:val="22"/>
          <w:szCs w:val="22"/>
          <w:lang w:val="el-GR"/>
        </w:rPr>
        <w:t xml:space="preserve"> </w:t>
      </w:r>
      <w:r w:rsidRPr="00842EC8">
        <w:rPr>
          <w:rFonts w:ascii="Tahoma" w:hAnsi="Tahoma" w:cs="Tahoma"/>
          <w:b/>
          <w:color w:val="004B87"/>
          <w:sz w:val="22"/>
          <w:szCs w:val="22"/>
        </w:rPr>
        <w:t>GLOBE</w:t>
      </w:r>
      <w:r w:rsidRPr="00842EC8">
        <w:rPr>
          <w:rFonts w:ascii="Tahoma" w:hAnsi="Tahoma" w:cs="Tahoma"/>
          <w:b/>
          <w:color w:val="004B87"/>
          <w:sz w:val="22"/>
          <w:szCs w:val="22"/>
          <w:lang w:val="el-GR"/>
        </w:rPr>
        <w:t>)</w:t>
      </w:r>
    </w:p>
    <w:p w14:paraId="525D7BB6" w14:textId="7AA68F6B" w:rsidR="00842EC8" w:rsidRPr="00E53C9D" w:rsidRDefault="00842EC8" w:rsidP="00842EC8">
      <w:pPr>
        <w:autoSpaceDE w:val="0"/>
        <w:autoSpaceDN w:val="0"/>
        <w:jc w:val="both"/>
        <w:rPr>
          <w:rFonts w:ascii="Tahoma" w:hAnsi="Tahoma" w:cs="Tahoma"/>
          <w:bCs/>
          <w:sz w:val="22"/>
          <w:szCs w:val="22"/>
          <w:lang w:val="el-GR"/>
        </w:rPr>
      </w:pPr>
      <w:r w:rsidRPr="00E53C9D">
        <w:rPr>
          <w:rFonts w:ascii="Tahoma" w:hAnsi="Tahoma" w:cs="Tahoma"/>
          <w:bCs/>
          <w:sz w:val="22"/>
          <w:szCs w:val="22"/>
          <w:lang w:val="el-GR"/>
        </w:rPr>
        <w:t xml:space="preserve">Την 2α Ιανουαρίου 2023 συντελέστηκε η συγχώνευση με απορρόφηση από τον ΟΤΕ της 100% θυγατρικής του εταιρείας </w:t>
      </w:r>
      <w:r w:rsidRPr="00842EC8">
        <w:rPr>
          <w:rFonts w:ascii="Tahoma" w:hAnsi="Tahoma" w:cs="Tahoma"/>
          <w:bCs/>
          <w:sz w:val="22"/>
          <w:szCs w:val="22"/>
        </w:rPr>
        <w:t>OTEGLOB</w:t>
      </w:r>
      <w:r w:rsidRPr="00E53C9D">
        <w:rPr>
          <w:rFonts w:ascii="Tahoma" w:hAnsi="Tahoma" w:cs="Tahoma"/>
          <w:bCs/>
          <w:sz w:val="22"/>
          <w:szCs w:val="22"/>
          <w:lang w:val="el-GR"/>
        </w:rPr>
        <w:t>Ε.</w:t>
      </w:r>
    </w:p>
    <w:p w14:paraId="62D8ED9C" w14:textId="37206FAF" w:rsidR="00842EC8" w:rsidRPr="00E53C9D" w:rsidRDefault="00842EC8" w:rsidP="00842EC8">
      <w:pPr>
        <w:autoSpaceDE w:val="0"/>
        <w:autoSpaceDN w:val="0"/>
        <w:jc w:val="both"/>
        <w:rPr>
          <w:rFonts w:ascii="Tahoma" w:hAnsi="Tahoma" w:cs="Tahoma"/>
          <w:bCs/>
          <w:sz w:val="22"/>
          <w:szCs w:val="22"/>
          <w:lang w:val="el-GR"/>
        </w:rPr>
      </w:pPr>
    </w:p>
    <w:p w14:paraId="51065C9E" w14:textId="77777777" w:rsidR="00842EC8" w:rsidRPr="00E53C9D" w:rsidRDefault="00842EC8" w:rsidP="00842EC8">
      <w:pPr>
        <w:suppressAutoHyphens/>
        <w:autoSpaceDE w:val="0"/>
        <w:autoSpaceDN w:val="0"/>
        <w:adjustRightInd w:val="0"/>
        <w:jc w:val="both"/>
        <w:rPr>
          <w:rFonts w:ascii="Tahoma" w:hAnsi="Tahoma" w:cs="Tahoma"/>
          <w:b/>
          <w:color w:val="004B87"/>
          <w:sz w:val="22"/>
          <w:szCs w:val="22"/>
          <w:lang w:val="el-GR"/>
        </w:rPr>
      </w:pPr>
      <w:r w:rsidRPr="00E53C9D">
        <w:rPr>
          <w:rFonts w:ascii="Tahoma" w:hAnsi="Tahoma" w:cs="Tahoma"/>
          <w:b/>
          <w:color w:val="004B87"/>
          <w:sz w:val="22"/>
          <w:szCs w:val="22"/>
          <w:lang w:val="el-GR"/>
        </w:rPr>
        <w:t>Πολιτική Αμοιβών προς τους Μετόχους</w:t>
      </w:r>
    </w:p>
    <w:p w14:paraId="7C1C0178" w14:textId="77777777" w:rsidR="00842EC8" w:rsidRPr="00E53C9D" w:rsidRDefault="00842EC8" w:rsidP="00842EC8">
      <w:pPr>
        <w:suppressAutoHyphens/>
        <w:autoSpaceDE w:val="0"/>
        <w:autoSpaceDN w:val="0"/>
        <w:adjustRightInd w:val="0"/>
        <w:jc w:val="both"/>
        <w:rPr>
          <w:rFonts w:ascii="Tahoma" w:hAnsi="Tahoma" w:cs="Tahoma"/>
          <w:sz w:val="22"/>
          <w:szCs w:val="22"/>
          <w:lang w:val="el-GR"/>
        </w:rPr>
      </w:pPr>
      <w:r w:rsidRPr="00E53C9D">
        <w:rPr>
          <w:rFonts w:ascii="Tahoma" w:hAnsi="Tahoma" w:cs="Tahoma"/>
          <w:sz w:val="22"/>
          <w:szCs w:val="22"/>
          <w:lang w:val="el-GR"/>
        </w:rPr>
        <w:t xml:space="preserve">Στις 22 Φεβρουαρίου 2023, το Διοικητικό Συμβούλιο αναθεώρησε την </w:t>
      </w:r>
      <w:hyperlink w:anchor="REM" w:history="1">
        <w:r w:rsidRPr="00E53C9D">
          <w:rPr>
            <w:rFonts w:ascii="Tahoma" w:hAnsi="Tahoma" w:cs="Tahoma"/>
            <w:sz w:val="22"/>
            <w:szCs w:val="22"/>
            <w:lang w:val="el-GR"/>
          </w:rPr>
          <w:t>Πολιτική Αμοιβών προς τους Μετόχους</w:t>
        </w:r>
      </w:hyperlink>
      <w:r w:rsidRPr="00E53C9D">
        <w:rPr>
          <w:rFonts w:ascii="Tahoma" w:hAnsi="Tahoma" w:cs="Tahoma"/>
          <w:sz w:val="22"/>
          <w:szCs w:val="22"/>
          <w:lang w:val="el-GR"/>
        </w:rPr>
        <w:t>.</w:t>
      </w:r>
    </w:p>
    <w:p w14:paraId="726969A2" w14:textId="77777777" w:rsidR="00842EC8" w:rsidRPr="00E53C9D" w:rsidRDefault="00842EC8" w:rsidP="00842EC8">
      <w:pPr>
        <w:autoSpaceDE w:val="0"/>
        <w:autoSpaceDN w:val="0"/>
        <w:adjustRightInd w:val="0"/>
        <w:jc w:val="both"/>
        <w:rPr>
          <w:rFonts w:ascii="Tahoma" w:hAnsi="Tahoma" w:cs="Tahoma"/>
          <w:sz w:val="22"/>
          <w:szCs w:val="22"/>
          <w:lang w:val="el-GR"/>
        </w:rPr>
      </w:pPr>
    </w:p>
    <w:p w14:paraId="0442E8E5" w14:textId="4E662DFA" w:rsidR="00842EC8" w:rsidRPr="00842EC8" w:rsidRDefault="00842EC8" w:rsidP="00842EC8">
      <w:pPr>
        <w:suppressAutoHyphens/>
        <w:autoSpaceDE w:val="0"/>
        <w:autoSpaceDN w:val="0"/>
        <w:adjustRightInd w:val="0"/>
        <w:jc w:val="both"/>
        <w:rPr>
          <w:rFonts w:ascii="Tahoma" w:hAnsi="Tahoma" w:cs="Tahoma"/>
          <w:b/>
          <w:color w:val="004B87"/>
          <w:sz w:val="22"/>
          <w:szCs w:val="22"/>
          <w:lang w:val="el-GR"/>
        </w:rPr>
      </w:pPr>
      <w:r w:rsidRPr="00842EC8">
        <w:rPr>
          <w:rFonts w:ascii="Tahoma" w:hAnsi="Tahoma" w:cs="Tahoma"/>
          <w:b/>
          <w:color w:val="004B87"/>
          <w:sz w:val="22"/>
          <w:szCs w:val="22"/>
          <w:lang w:val="el-GR"/>
        </w:rPr>
        <w:t xml:space="preserve">Πρόγραμμα Απόκτησης </w:t>
      </w:r>
      <w:proofErr w:type="spellStart"/>
      <w:r w:rsidRPr="00842EC8">
        <w:rPr>
          <w:rFonts w:ascii="Tahoma" w:hAnsi="Tahoma" w:cs="Tahoma"/>
          <w:b/>
          <w:color w:val="004B87"/>
          <w:sz w:val="22"/>
          <w:szCs w:val="22"/>
          <w:lang w:val="el-GR"/>
        </w:rPr>
        <w:t>Iδίων</w:t>
      </w:r>
      <w:proofErr w:type="spellEnd"/>
      <w:r w:rsidRPr="00842EC8">
        <w:rPr>
          <w:rFonts w:ascii="Tahoma" w:hAnsi="Tahoma" w:cs="Tahoma"/>
          <w:b/>
          <w:color w:val="004B87"/>
          <w:sz w:val="22"/>
          <w:szCs w:val="22"/>
          <w:lang w:val="el-GR"/>
        </w:rPr>
        <w:t xml:space="preserve"> Μετοχών </w:t>
      </w:r>
    </w:p>
    <w:p w14:paraId="6B664798" w14:textId="7B360924" w:rsidR="00623BCD" w:rsidRPr="00FB1A7B" w:rsidRDefault="00842EC8" w:rsidP="00842EC8">
      <w:pPr>
        <w:suppressAutoHyphens/>
        <w:autoSpaceDE w:val="0"/>
        <w:autoSpaceDN w:val="0"/>
        <w:adjustRightInd w:val="0"/>
        <w:jc w:val="both"/>
        <w:rPr>
          <w:rFonts w:ascii="Tahoma" w:hAnsi="Tahoma" w:cs="Tahoma"/>
          <w:sz w:val="22"/>
          <w:szCs w:val="22"/>
          <w:lang w:val="el-GR"/>
        </w:rPr>
      </w:pPr>
      <w:r w:rsidRPr="001A746B">
        <w:rPr>
          <w:rFonts w:ascii="Tahoma" w:hAnsi="Tahoma" w:cs="Tahoma"/>
          <w:sz w:val="22"/>
          <w:szCs w:val="22"/>
          <w:lang w:val="el-GR"/>
        </w:rPr>
        <w:t>Η Έκτακτη Γενική Συνέλευση των Μετόχων που πραγματοποιήθηκε τη</w:t>
      </w:r>
      <w:r w:rsidR="001A746B">
        <w:rPr>
          <w:rFonts w:ascii="Tahoma" w:hAnsi="Tahoma" w:cs="Tahoma"/>
          <w:sz w:val="22"/>
          <w:szCs w:val="22"/>
          <w:lang w:val="el-GR"/>
        </w:rPr>
        <w:t>ν</w:t>
      </w:r>
      <w:r w:rsidRPr="001A746B">
        <w:rPr>
          <w:rFonts w:ascii="Tahoma" w:hAnsi="Tahoma" w:cs="Tahoma"/>
          <w:sz w:val="22"/>
          <w:szCs w:val="22"/>
          <w:lang w:val="el-GR"/>
        </w:rPr>
        <w:t xml:space="preserve"> 18 Ιανουαρίου 2022 ενέκρινε ένα νέο Πρόγραμμα Απόκτησης Ιδίων Μετοχών διάρκειας 24 μηνών. </w:t>
      </w:r>
      <w:r w:rsidR="00477B34" w:rsidRPr="00E53C9D">
        <w:rPr>
          <w:rFonts w:ascii="Tahoma" w:hAnsi="Tahoma" w:cs="Tahoma"/>
          <w:sz w:val="22"/>
          <w:szCs w:val="22"/>
          <w:lang w:val="el-GR"/>
        </w:rPr>
        <w:t xml:space="preserve">Στις 24 Φεβρουαρίου 2023 </w:t>
      </w:r>
      <w:r w:rsidR="00383DBC" w:rsidRPr="00E53C9D">
        <w:rPr>
          <w:rFonts w:ascii="Tahoma" w:hAnsi="Tahoma" w:cs="Tahoma"/>
          <w:sz w:val="22"/>
          <w:szCs w:val="22"/>
          <w:lang w:val="el-GR"/>
        </w:rPr>
        <w:t>η</w:t>
      </w:r>
      <w:r w:rsidRPr="00E53C9D">
        <w:rPr>
          <w:rFonts w:ascii="Tahoma" w:hAnsi="Tahoma" w:cs="Tahoma"/>
          <w:sz w:val="22"/>
          <w:szCs w:val="22"/>
          <w:lang w:val="el-GR"/>
        </w:rPr>
        <w:t xml:space="preserve"> εταιρεία </w:t>
      </w:r>
      <w:r w:rsidR="00383DBC" w:rsidRPr="00E53C9D">
        <w:rPr>
          <w:rFonts w:ascii="Tahoma" w:hAnsi="Tahoma" w:cs="Tahoma"/>
          <w:sz w:val="22"/>
          <w:szCs w:val="22"/>
          <w:lang w:val="el-GR"/>
        </w:rPr>
        <w:t xml:space="preserve">ανακοίνωσε ότι προτίθεται να αγοράσει έως 30.000.000 ίδιες μετοχές, κατά τη χρονική περίοδο από 01/03/2023 έως και 19/01/2024 σε εύρος τιμών από €1 (κατώτατη τιμή αγοράς) έως €30 (ανώτατη τιμή αγοράς) ανά μετοχή. Το μέγιστο ποσό που αναμένεται να διατεθεί για αγορά ιδίων μετοχών κατά την προαναφερόμενη περίοδο, ανέρχεται περίπου σε €175 εκατ., συμπεριλαμβανομένων των σχετικών εξόδων. </w:t>
      </w:r>
      <w:r w:rsidR="00383DBC" w:rsidRPr="001A746B">
        <w:rPr>
          <w:rFonts w:ascii="Tahoma" w:hAnsi="Tahoma" w:cs="Tahoma"/>
          <w:sz w:val="22"/>
          <w:szCs w:val="22"/>
          <w:lang w:val="el-GR"/>
        </w:rPr>
        <w:t>Το τελικό ποσό και ο αριθμός των μετοχών που εν τέλει θα αγορασθούν, θα εξαρτηθεί από την τιμή και την εμπορευσιμότητα της μετοχής, στην ως άνω χρονική περίοδο.</w:t>
      </w:r>
      <w:r w:rsidR="001A746B">
        <w:rPr>
          <w:rFonts w:ascii="Tahoma" w:hAnsi="Tahoma" w:cs="Tahoma"/>
          <w:sz w:val="22"/>
          <w:szCs w:val="22"/>
          <w:lang w:val="el-GR"/>
        </w:rPr>
        <w:t xml:space="preserve"> Η </w:t>
      </w:r>
      <w:proofErr w:type="spellStart"/>
      <w:r w:rsidR="001A746B" w:rsidRPr="001A746B">
        <w:rPr>
          <w:rFonts w:ascii="Tahoma" w:hAnsi="Tahoma" w:cs="Tahoma"/>
          <w:sz w:val="22"/>
          <w:szCs w:val="22"/>
          <w:lang w:val="el-GR"/>
        </w:rPr>
        <w:t>Morgan</w:t>
      </w:r>
      <w:proofErr w:type="spellEnd"/>
      <w:r w:rsidR="001A746B" w:rsidRPr="001A746B">
        <w:rPr>
          <w:rFonts w:ascii="Tahoma" w:hAnsi="Tahoma" w:cs="Tahoma"/>
          <w:sz w:val="22"/>
          <w:szCs w:val="22"/>
          <w:lang w:val="el-GR"/>
        </w:rPr>
        <w:t xml:space="preserve"> </w:t>
      </w:r>
      <w:proofErr w:type="spellStart"/>
      <w:r w:rsidR="001A746B" w:rsidRPr="001A746B">
        <w:rPr>
          <w:rFonts w:ascii="Tahoma" w:hAnsi="Tahoma" w:cs="Tahoma"/>
          <w:sz w:val="22"/>
          <w:szCs w:val="22"/>
          <w:lang w:val="el-GR"/>
        </w:rPr>
        <w:t>Stanley</w:t>
      </w:r>
      <w:proofErr w:type="spellEnd"/>
      <w:r w:rsidR="001A746B" w:rsidRPr="001A746B">
        <w:rPr>
          <w:rFonts w:ascii="Tahoma" w:hAnsi="Tahoma" w:cs="Tahoma"/>
          <w:sz w:val="22"/>
          <w:szCs w:val="22"/>
          <w:lang w:val="el-GR"/>
        </w:rPr>
        <w:t xml:space="preserve"> Europe SE θα διαχειριστεί, ως Κύριος Ανάδοχος, κατά την κρίση της, το Πρόγραμμα Απόκτησης Ιδίων Μετοχών κατά την ως άνω περίοδο. Η αγορά των ιδίων μετοχών θα πραγματοποιηθεί αποκλειστικά με σκοπό την ακύρωσή τους με απόφαση της Γενικής Συνέλευσης των </w:t>
      </w:r>
      <w:r w:rsidR="001A746B" w:rsidRPr="00FB1A7B">
        <w:rPr>
          <w:rFonts w:ascii="Tahoma" w:hAnsi="Tahoma" w:cs="Tahoma"/>
          <w:sz w:val="22"/>
          <w:szCs w:val="22"/>
          <w:lang w:val="el-GR"/>
        </w:rPr>
        <w:t xml:space="preserve">Μετόχων και υπό τους όρους του ισχύοντος νομικού και κανονιστικού πλαισίου. </w:t>
      </w:r>
    </w:p>
    <w:p w14:paraId="15ED5F1A" w14:textId="173C3125" w:rsidR="00842EC8" w:rsidRPr="00AC5940" w:rsidRDefault="00764A99" w:rsidP="00842EC8">
      <w:pPr>
        <w:suppressAutoHyphens/>
        <w:autoSpaceDE w:val="0"/>
        <w:autoSpaceDN w:val="0"/>
        <w:adjustRightInd w:val="0"/>
        <w:jc w:val="both"/>
        <w:rPr>
          <w:rFonts w:ascii="Tahoma" w:hAnsi="Tahoma" w:cs="Tahoma"/>
          <w:bCs/>
          <w:color w:val="FF0000"/>
          <w:sz w:val="22"/>
          <w:szCs w:val="22"/>
          <w:lang w:val="el-GR"/>
        </w:rPr>
      </w:pPr>
      <w:r w:rsidRPr="00FB1A7B">
        <w:rPr>
          <w:rFonts w:ascii="Tahoma" w:hAnsi="Tahoma" w:cs="Tahoma"/>
          <w:sz w:val="22"/>
          <w:szCs w:val="22"/>
          <w:lang w:val="el-GR"/>
        </w:rPr>
        <w:t xml:space="preserve">Κατά τη διάρκεια του Α’ τριμήνου και </w:t>
      </w:r>
      <w:r w:rsidR="004107A5" w:rsidRPr="00FB1A7B">
        <w:rPr>
          <w:rFonts w:ascii="Tahoma" w:hAnsi="Tahoma" w:cs="Tahoma"/>
          <w:sz w:val="22"/>
          <w:szCs w:val="22"/>
          <w:lang w:val="el-GR"/>
        </w:rPr>
        <w:t>ειδικότερα</w:t>
      </w:r>
      <w:r w:rsidRPr="00FB1A7B">
        <w:rPr>
          <w:rFonts w:ascii="Tahoma" w:hAnsi="Tahoma" w:cs="Tahoma"/>
          <w:sz w:val="22"/>
          <w:szCs w:val="22"/>
          <w:lang w:val="el-GR"/>
        </w:rPr>
        <w:t xml:space="preserve"> κατά την περίοδο α</w:t>
      </w:r>
      <w:r w:rsidR="00623BCD" w:rsidRPr="00FB1A7B">
        <w:rPr>
          <w:rFonts w:ascii="Tahoma" w:hAnsi="Tahoma" w:cs="Tahoma"/>
          <w:sz w:val="22"/>
          <w:szCs w:val="22"/>
          <w:lang w:val="el-GR"/>
        </w:rPr>
        <w:t xml:space="preserve">πό 01/03/2023 έως και 31/03/2023 η </w:t>
      </w:r>
      <w:r w:rsidR="001A746B" w:rsidRPr="00FB1A7B">
        <w:rPr>
          <w:rFonts w:ascii="Tahoma" w:hAnsi="Tahoma" w:cs="Tahoma"/>
          <w:sz w:val="22"/>
          <w:szCs w:val="22"/>
          <w:lang w:val="el-GR"/>
        </w:rPr>
        <w:t>Εταιρεία</w:t>
      </w:r>
      <w:r w:rsidR="00623BCD" w:rsidRPr="00FB1A7B">
        <w:rPr>
          <w:rFonts w:ascii="Tahoma" w:hAnsi="Tahoma" w:cs="Tahoma"/>
          <w:sz w:val="22"/>
          <w:szCs w:val="22"/>
          <w:lang w:val="el-GR"/>
        </w:rPr>
        <w:t xml:space="preserve"> απέκτησε </w:t>
      </w:r>
      <w:r w:rsidR="00B32719" w:rsidRPr="00FB1A7B">
        <w:rPr>
          <w:rFonts w:ascii="Tahoma" w:hAnsi="Tahoma" w:cs="Tahoma"/>
          <w:sz w:val="22"/>
          <w:szCs w:val="22"/>
          <w:lang w:val="el-GR"/>
        </w:rPr>
        <w:t xml:space="preserve">1.521.990 </w:t>
      </w:r>
      <w:r w:rsidR="001A746B" w:rsidRPr="00FB1A7B">
        <w:rPr>
          <w:rFonts w:ascii="Tahoma" w:hAnsi="Tahoma" w:cs="Tahoma"/>
          <w:sz w:val="22"/>
          <w:szCs w:val="22"/>
          <w:lang w:val="el-GR"/>
        </w:rPr>
        <w:t>ίδιες μετοχές</w:t>
      </w:r>
      <w:r w:rsidR="00B32719" w:rsidRPr="00FB1A7B">
        <w:rPr>
          <w:rFonts w:ascii="Tahoma" w:hAnsi="Tahoma" w:cs="Tahoma"/>
          <w:sz w:val="22"/>
          <w:szCs w:val="22"/>
          <w:lang w:val="el-GR"/>
        </w:rPr>
        <w:t xml:space="preserve"> με μέση τιμή €13,47</w:t>
      </w:r>
      <w:r w:rsidR="001A746B" w:rsidRPr="00FB1A7B">
        <w:rPr>
          <w:rFonts w:ascii="Tahoma" w:hAnsi="Tahoma" w:cs="Tahoma"/>
          <w:sz w:val="22"/>
          <w:szCs w:val="22"/>
          <w:lang w:val="el-GR"/>
        </w:rPr>
        <w:t>,</w:t>
      </w:r>
      <w:r w:rsidR="00B32719" w:rsidRPr="00FB1A7B">
        <w:rPr>
          <w:rFonts w:ascii="Tahoma" w:hAnsi="Tahoma" w:cs="Tahoma"/>
          <w:sz w:val="22"/>
          <w:szCs w:val="22"/>
          <w:lang w:val="el-GR"/>
        </w:rPr>
        <w:t xml:space="preserve"> ενώ στις 31/03/2023 η Εταιρεία κατείχε συνολικά 6.275.082 ίδιες μετοχές.</w:t>
      </w:r>
      <w:r w:rsidR="00B32719" w:rsidRPr="00B32719">
        <w:rPr>
          <w:rFonts w:ascii="Tahoma" w:hAnsi="Tahoma" w:cs="Tahoma"/>
          <w:sz w:val="22"/>
          <w:szCs w:val="22"/>
          <w:lang w:val="el-GR"/>
        </w:rPr>
        <w:t xml:space="preserve"> </w:t>
      </w:r>
    </w:p>
    <w:p w14:paraId="640042BD" w14:textId="77777777" w:rsidR="00842EC8" w:rsidRPr="00AC5940" w:rsidRDefault="00842EC8" w:rsidP="00842EC8">
      <w:pPr>
        <w:autoSpaceDE w:val="0"/>
        <w:autoSpaceDN w:val="0"/>
        <w:adjustRightInd w:val="0"/>
        <w:jc w:val="both"/>
        <w:rPr>
          <w:rFonts w:ascii="Tahoma" w:hAnsi="Tahoma" w:cs="Tahoma"/>
          <w:bCs/>
          <w:color w:val="FF0000"/>
          <w:sz w:val="22"/>
          <w:szCs w:val="22"/>
          <w:lang w:val="el-GR"/>
        </w:rPr>
      </w:pPr>
    </w:p>
    <w:p w14:paraId="330C107B" w14:textId="77777777" w:rsidR="005027A0" w:rsidRDefault="00B377F9" w:rsidP="00B377F9">
      <w:pPr>
        <w:pStyle w:val="ListParagraph"/>
        <w:spacing w:after="160"/>
        <w:ind w:left="0"/>
        <w:contextualSpacing w:val="0"/>
        <w:jc w:val="both"/>
        <w:rPr>
          <w:rFonts w:ascii="Tahoma" w:hAnsi="Tahoma" w:cs="Tahoma"/>
          <w:b/>
          <w:color w:val="004B87"/>
          <w:sz w:val="22"/>
          <w:szCs w:val="22"/>
          <w:lang w:val="el-GR"/>
        </w:rPr>
      </w:pPr>
      <w:r w:rsidRPr="00B377F9">
        <w:rPr>
          <w:rFonts w:ascii="Tahoma" w:hAnsi="Tahoma" w:cs="Tahoma"/>
          <w:b/>
          <w:color w:val="004B87"/>
          <w:sz w:val="22"/>
          <w:szCs w:val="22"/>
          <w:lang w:val="el-GR"/>
        </w:rPr>
        <w:t xml:space="preserve">Μέρισμα και Πρόγραμμα Επαναγοράς Ιδίων Μετοχών </w:t>
      </w:r>
    </w:p>
    <w:p w14:paraId="14825920" w14:textId="1B921A77" w:rsidR="00B377F9" w:rsidRPr="005027A0" w:rsidRDefault="00B377F9" w:rsidP="005027A0">
      <w:pPr>
        <w:suppressAutoHyphens/>
        <w:autoSpaceDE w:val="0"/>
        <w:autoSpaceDN w:val="0"/>
        <w:adjustRightInd w:val="0"/>
        <w:jc w:val="both"/>
        <w:rPr>
          <w:rFonts w:ascii="Tahoma" w:hAnsi="Tahoma" w:cs="Tahoma"/>
          <w:sz w:val="22"/>
          <w:szCs w:val="22"/>
          <w:lang w:val="el-GR"/>
        </w:rPr>
      </w:pPr>
      <w:r w:rsidRPr="005027A0">
        <w:rPr>
          <w:rFonts w:ascii="Tahoma" w:hAnsi="Tahoma" w:cs="Tahoma"/>
          <w:sz w:val="22"/>
          <w:szCs w:val="22"/>
          <w:lang w:val="el-GR"/>
        </w:rPr>
        <w:t xml:space="preserve">Το Διοικητικό Συμβούλιο του ΟΤΕ θα προτείνει στην Τακτική Γενική Συνέλευση των Μετόχων της Εταιρείας στις 7 Ιουνίου 2023, τη διανομή μερίσματος €0,5765 ανά μετοχή. Η αντίστοιχη πληρωμή μερίσματος €250 εκατ. αντιπροσωπεύει το 59% του συνολικού ποσού που διατίθεται στο πλαίσιο της Αναθεωρημένης Πολιτικής Αμοιβών των Μετόχων 2023, η οποία εγκρίθηκε από το Διοικητικό Συμβούλιο στις 22 Φεβρουαρίου 2023. Το υπόλοιπο ποσό περίπου €175 εκατ., </w:t>
      </w:r>
      <w:r w:rsidR="004E0310">
        <w:rPr>
          <w:rFonts w:ascii="Tahoma" w:hAnsi="Tahoma" w:cs="Tahoma"/>
          <w:sz w:val="22"/>
          <w:szCs w:val="22"/>
          <w:lang w:val="el-GR"/>
        </w:rPr>
        <w:t>αφορά</w:t>
      </w:r>
      <w:r w:rsidRPr="005027A0">
        <w:rPr>
          <w:rFonts w:ascii="Tahoma" w:hAnsi="Tahoma" w:cs="Tahoma"/>
          <w:sz w:val="22"/>
          <w:szCs w:val="22"/>
          <w:lang w:val="el-GR"/>
        </w:rPr>
        <w:t xml:space="preserve"> αγορές ιδίων μετοχών υπό το νέο Πρόγραμμα Απόκτησης Ιδίων μετοχών, το οποίο εγκρίθηκε από την Έκτακτη Γενική Συνέλευση των Μετόχων στις 18 Ιανουαρίου 2022. </w:t>
      </w:r>
    </w:p>
    <w:p w14:paraId="55E7075A" w14:textId="1E6C6410" w:rsidR="00B377F9" w:rsidRPr="005027A0" w:rsidRDefault="00B377F9" w:rsidP="005027A0">
      <w:pPr>
        <w:suppressAutoHyphens/>
        <w:autoSpaceDE w:val="0"/>
        <w:autoSpaceDN w:val="0"/>
        <w:adjustRightInd w:val="0"/>
        <w:jc w:val="both"/>
        <w:rPr>
          <w:rFonts w:ascii="Tahoma" w:hAnsi="Tahoma" w:cs="Tahoma"/>
          <w:sz w:val="22"/>
          <w:szCs w:val="22"/>
          <w:lang w:val="el-GR"/>
        </w:rPr>
      </w:pPr>
      <w:r w:rsidRPr="005027A0">
        <w:rPr>
          <w:rFonts w:ascii="Tahoma" w:hAnsi="Tahoma" w:cs="Tahoma"/>
          <w:sz w:val="22"/>
          <w:szCs w:val="22"/>
          <w:lang w:val="el-GR"/>
        </w:rPr>
        <w:t>Τα μερίσματα που θα αντιστοιχούν στις ίδιες μετοχές που θα έχει αποκτήσει η Εταιρεία στο πλαίσιο του Προγράμματος Απόκτησης Ιδίων Μετοχών και τις οποίες θα κατέχει η Εταιρεία κατά την ημερομηνία αποκοπής, θα προσαυξήσουν το μέρισμα των λοιπών μετόχων.</w:t>
      </w:r>
    </w:p>
    <w:p w14:paraId="18B84E6D" w14:textId="71A56BA9" w:rsidR="00B377F9" w:rsidRPr="00B377F9" w:rsidRDefault="00B377F9" w:rsidP="00842EC8">
      <w:pPr>
        <w:pStyle w:val="ListParagraph"/>
        <w:spacing w:after="160"/>
        <w:ind w:left="0"/>
        <w:contextualSpacing w:val="0"/>
        <w:jc w:val="both"/>
        <w:rPr>
          <w:rFonts w:ascii="Tahoma" w:hAnsi="Tahoma" w:cs="Tahoma"/>
          <w:bCs/>
          <w:sz w:val="22"/>
          <w:szCs w:val="22"/>
          <w:lang w:val="el-GR"/>
        </w:rPr>
      </w:pPr>
    </w:p>
    <w:p w14:paraId="722017D8" w14:textId="543FB792" w:rsidR="00B377F9" w:rsidRPr="00B377F9" w:rsidRDefault="00B377F9" w:rsidP="00842EC8">
      <w:pPr>
        <w:pStyle w:val="ListParagraph"/>
        <w:spacing w:after="160"/>
        <w:ind w:left="0"/>
        <w:contextualSpacing w:val="0"/>
        <w:jc w:val="both"/>
        <w:rPr>
          <w:rFonts w:ascii="Tahoma" w:hAnsi="Tahoma" w:cs="Tahoma"/>
          <w:bCs/>
          <w:sz w:val="22"/>
          <w:szCs w:val="22"/>
          <w:lang w:val="el-GR"/>
        </w:rPr>
      </w:pPr>
    </w:p>
    <w:p w14:paraId="2B7250DB" w14:textId="5B949BDA" w:rsidR="00B377F9" w:rsidRPr="00B377F9" w:rsidRDefault="00B377F9" w:rsidP="00842EC8">
      <w:pPr>
        <w:pStyle w:val="ListParagraph"/>
        <w:spacing w:after="160"/>
        <w:ind w:left="0"/>
        <w:contextualSpacing w:val="0"/>
        <w:jc w:val="both"/>
        <w:rPr>
          <w:rFonts w:ascii="Tahoma" w:hAnsi="Tahoma" w:cs="Tahoma"/>
          <w:bCs/>
          <w:sz w:val="22"/>
          <w:szCs w:val="22"/>
          <w:lang w:val="el-GR"/>
        </w:rPr>
      </w:pPr>
    </w:p>
    <w:p w14:paraId="6F2BE02C" w14:textId="0143D9FF" w:rsidR="00B377F9" w:rsidRPr="00B377F9" w:rsidRDefault="00B377F9" w:rsidP="00842EC8">
      <w:pPr>
        <w:pStyle w:val="ListParagraph"/>
        <w:spacing w:after="160"/>
        <w:ind w:left="0"/>
        <w:contextualSpacing w:val="0"/>
        <w:jc w:val="both"/>
        <w:rPr>
          <w:rFonts w:ascii="Tahoma" w:hAnsi="Tahoma" w:cs="Tahoma"/>
          <w:bCs/>
          <w:sz w:val="22"/>
          <w:szCs w:val="22"/>
          <w:lang w:val="el-GR"/>
        </w:rPr>
      </w:pPr>
    </w:p>
    <w:p w14:paraId="2F4F2E05" w14:textId="77777777" w:rsidR="007164F8" w:rsidRDefault="007164F8" w:rsidP="007164F8">
      <w:pPr>
        <w:rPr>
          <w:rFonts w:ascii="Tahoma" w:hAnsi="Tahoma" w:cs="Tahoma"/>
          <w:color w:val="FF0000"/>
          <w:sz w:val="22"/>
          <w:szCs w:val="22"/>
          <w:lang w:val="el-GR"/>
        </w:rPr>
      </w:pPr>
    </w:p>
    <w:p w14:paraId="0BA554E7" w14:textId="61A03124" w:rsidR="007164F8" w:rsidRDefault="007164F8" w:rsidP="007164F8">
      <w:pPr>
        <w:rPr>
          <w:rFonts w:ascii="Tahoma" w:hAnsi="Tahoma" w:cs="Tahoma"/>
          <w:color w:val="FF0000"/>
          <w:sz w:val="22"/>
          <w:szCs w:val="22"/>
          <w:lang w:val="el-GR"/>
        </w:rPr>
      </w:pPr>
    </w:p>
    <w:p w14:paraId="598A1A74" w14:textId="2225AEF5" w:rsidR="00650B57" w:rsidRDefault="00650B57" w:rsidP="007164F8">
      <w:pPr>
        <w:rPr>
          <w:rFonts w:ascii="Tahoma" w:hAnsi="Tahoma" w:cs="Tahoma"/>
          <w:color w:val="FF0000"/>
          <w:sz w:val="22"/>
          <w:szCs w:val="22"/>
          <w:lang w:val="el-GR"/>
        </w:rPr>
      </w:pPr>
    </w:p>
    <w:p w14:paraId="1AB5A62D" w14:textId="45B4D687" w:rsidR="00650B57" w:rsidRDefault="00650B57" w:rsidP="007164F8">
      <w:pPr>
        <w:rPr>
          <w:rFonts w:ascii="Tahoma" w:hAnsi="Tahoma" w:cs="Tahoma"/>
          <w:color w:val="FF0000"/>
          <w:sz w:val="22"/>
          <w:szCs w:val="22"/>
          <w:lang w:val="el-GR"/>
        </w:rPr>
      </w:pPr>
    </w:p>
    <w:p w14:paraId="4596CC23" w14:textId="4522456A" w:rsidR="00650B57" w:rsidRDefault="00650B57" w:rsidP="007164F8">
      <w:pPr>
        <w:rPr>
          <w:rFonts w:ascii="Tahoma" w:hAnsi="Tahoma" w:cs="Tahoma"/>
          <w:color w:val="FF0000"/>
          <w:sz w:val="22"/>
          <w:szCs w:val="22"/>
          <w:lang w:val="el-GR"/>
        </w:rPr>
      </w:pPr>
    </w:p>
    <w:p w14:paraId="4ECDC029" w14:textId="4651B7C4" w:rsidR="00650B57" w:rsidRDefault="00650B57" w:rsidP="007164F8">
      <w:pPr>
        <w:rPr>
          <w:rFonts w:ascii="Tahoma" w:hAnsi="Tahoma" w:cs="Tahoma"/>
          <w:color w:val="FF0000"/>
          <w:sz w:val="22"/>
          <w:szCs w:val="22"/>
          <w:lang w:val="el-GR"/>
        </w:rPr>
      </w:pPr>
    </w:p>
    <w:p w14:paraId="4803AFFF" w14:textId="5083A2A7" w:rsidR="00650B57" w:rsidRDefault="00650B57" w:rsidP="007164F8">
      <w:pPr>
        <w:rPr>
          <w:rFonts w:ascii="Tahoma" w:hAnsi="Tahoma" w:cs="Tahoma"/>
          <w:color w:val="FF0000"/>
          <w:sz w:val="22"/>
          <w:szCs w:val="22"/>
          <w:lang w:val="el-GR"/>
        </w:rPr>
      </w:pPr>
    </w:p>
    <w:p w14:paraId="6503B26A" w14:textId="59E06CDD" w:rsidR="00650B57" w:rsidRDefault="00650B57" w:rsidP="007164F8">
      <w:pPr>
        <w:rPr>
          <w:rFonts w:ascii="Tahoma" w:hAnsi="Tahoma" w:cs="Tahoma"/>
          <w:color w:val="FF0000"/>
          <w:sz w:val="22"/>
          <w:szCs w:val="22"/>
          <w:lang w:val="el-GR"/>
        </w:rPr>
      </w:pPr>
    </w:p>
    <w:p w14:paraId="11BD4AC1" w14:textId="25E99A3E" w:rsidR="00650B57" w:rsidRDefault="00650B57" w:rsidP="007164F8">
      <w:pPr>
        <w:rPr>
          <w:rFonts w:ascii="Tahoma" w:hAnsi="Tahoma" w:cs="Tahoma"/>
          <w:color w:val="FF0000"/>
          <w:sz w:val="22"/>
          <w:szCs w:val="22"/>
          <w:lang w:val="el-GR"/>
        </w:rPr>
      </w:pPr>
    </w:p>
    <w:p w14:paraId="0DCF04FC" w14:textId="59FEDD76" w:rsidR="00650B57" w:rsidRDefault="00650B57" w:rsidP="007164F8">
      <w:pPr>
        <w:rPr>
          <w:rFonts w:ascii="Tahoma" w:hAnsi="Tahoma" w:cs="Tahoma"/>
          <w:color w:val="FF0000"/>
          <w:sz w:val="22"/>
          <w:szCs w:val="22"/>
          <w:lang w:val="el-GR"/>
        </w:rPr>
      </w:pPr>
    </w:p>
    <w:p w14:paraId="68C1CE04" w14:textId="6E0952CE" w:rsidR="00650B57" w:rsidRDefault="00650B57" w:rsidP="007164F8">
      <w:pPr>
        <w:rPr>
          <w:rFonts w:ascii="Tahoma" w:hAnsi="Tahoma" w:cs="Tahoma"/>
          <w:color w:val="FF0000"/>
          <w:sz w:val="22"/>
          <w:szCs w:val="22"/>
          <w:lang w:val="el-GR"/>
        </w:rPr>
      </w:pPr>
    </w:p>
    <w:p w14:paraId="38AE3639" w14:textId="77777777" w:rsidR="00650B57" w:rsidRPr="00AC5940" w:rsidRDefault="00650B57" w:rsidP="007164F8">
      <w:pPr>
        <w:rPr>
          <w:rFonts w:ascii="Tahoma" w:hAnsi="Tahoma" w:cs="Tahoma"/>
          <w:color w:val="FF0000"/>
          <w:sz w:val="22"/>
          <w:szCs w:val="22"/>
          <w:lang w:val="el-GR"/>
        </w:rPr>
      </w:pPr>
    </w:p>
    <w:p w14:paraId="60B6E8A6" w14:textId="77777777" w:rsidR="007164F8" w:rsidRPr="00AC5940" w:rsidRDefault="007164F8" w:rsidP="007164F8">
      <w:pPr>
        <w:tabs>
          <w:tab w:val="left" w:pos="1560"/>
        </w:tabs>
        <w:rPr>
          <w:rFonts w:ascii="Tahoma" w:hAnsi="Tahoma" w:cs="Tahoma"/>
          <w:bCs/>
          <w:color w:val="FF0000"/>
          <w:sz w:val="22"/>
          <w:szCs w:val="22"/>
          <w:lang w:val="el-GR"/>
        </w:rPr>
      </w:pPr>
    </w:p>
    <w:p w14:paraId="64081420" w14:textId="77777777" w:rsidR="007164F8" w:rsidRPr="00AC5940" w:rsidRDefault="007164F8" w:rsidP="007164F8">
      <w:pPr>
        <w:rPr>
          <w:rFonts w:ascii="Tahoma" w:hAnsi="Tahoma" w:cs="Tahoma"/>
          <w:bCs/>
          <w:color w:val="FF0000"/>
          <w:sz w:val="22"/>
          <w:szCs w:val="22"/>
          <w:lang w:val="el-GR"/>
        </w:rPr>
      </w:pPr>
      <w:r w:rsidRPr="00AC5940">
        <w:rPr>
          <w:rFonts w:ascii="Tahoma" w:hAnsi="Tahoma" w:cs="Tahoma"/>
          <w:noProof/>
          <w:color w:val="FF0000"/>
          <w:sz w:val="18"/>
          <w:szCs w:val="18"/>
          <w:lang w:val="el-GR" w:eastAsia="el-GR"/>
        </w:rPr>
        <w:lastRenderedPageBreak/>
        <mc:AlternateContent>
          <mc:Choice Requires="wps">
            <w:drawing>
              <wp:anchor distT="0" distB="0" distL="114300" distR="114300" simplePos="0" relativeHeight="251662347" behindDoc="1" locked="0" layoutInCell="1" allowOverlap="1" wp14:anchorId="42C5FC88" wp14:editId="329FB211">
                <wp:simplePos x="0" y="0"/>
                <wp:positionH relativeFrom="margin">
                  <wp:align>right</wp:align>
                </wp:positionH>
                <wp:positionV relativeFrom="paragraph">
                  <wp:posOffset>8890</wp:posOffset>
                </wp:positionV>
                <wp:extent cx="6701051" cy="3622040"/>
                <wp:effectExtent l="0" t="0" r="24130" b="16510"/>
                <wp:wrapNone/>
                <wp:docPr id="31" name="Rectangle 31"/>
                <wp:cNvGraphicFramePr/>
                <a:graphic xmlns:a="http://schemas.openxmlformats.org/drawingml/2006/main">
                  <a:graphicData uri="http://schemas.microsoft.com/office/word/2010/wordprocessingShape">
                    <wps:wsp>
                      <wps:cNvSpPr/>
                      <wps:spPr>
                        <a:xfrm>
                          <a:off x="0" y="0"/>
                          <a:ext cx="6701051" cy="3622040"/>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924CD" id="Rectangle 31" o:spid="_x0000_s1026" style="position:absolute;margin-left:476.45pt;margin-top:.7pt;width:527.65pt;height:285.2pt;z-index:-25165413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" fillcolor="window" strokecolor="#4bacc6" strokeweight="2pt">
                <w10:wrap anchorx="margin"/>
              </v:rect>
            </w:pict>
          </mc:Fallback>
        </mc:AlternateContent>
      </w:r>
    </w:p>
    <w:p w14:paraId="24F8F814" w14:textId="77777777" w:rsidR="007164F8" w:rsidRPr="00F01B79" w:rsidRDefault="007164F8" w:rsidP="007164F8">
      <w:pPr>
        <w:spacing w:before="30"/>
        <w:ind w:left="2952" w:right="2915"/>
        <w:jc w:val="center"/>
        <w:rPr>
          <w:rFonts w:ascii="Tahoma" w:eastAsia="Arial Narrow" w:hAnsi="Tahoma" w:cs="Tahoma"/>
          <w:sz w:val="22"/>
          <w:szCs w:val="22"/>
          <w:lang w:val="el-GR"/>
        </w:rPr>
      </w:pPr>
      <w:r w:rsidRPr="00F01B79">
        <w:rPr>
          <w:rFonts w:ascii="Tahoma" w:eastAsia="Arial Narrow" w:hAnsi="Tahoma" w:cs="Tahoma"/>
          <w:b/>
          <w:bCs/>
          <w:sz w:val="22"/>
          <w:szCs w:val="22"/>
          <w:lang w:val="el-GR"/>
        </w:rPr>
        <w:t>Παρασκευή, 5</w:t>
      </w:r>
      <w:r w:rsidRPr="00F01B79">
        <w:rPr>
          <w:rFonts w:ascii="Tahoma" w:eastAsia="Arial Narrow" w:hAnsi="Tahoma" w:cs="Tahoma"/>
          <w:b/>
          <w:bCs/>
          <w:spacing w:val="-8"/>
          <w:sz w:val="22"/>
          <w:szCs w:val="22"/>
          <w:lang w:val="el-GR"/>
        </w:rPr>
        <w:t xml:space="preserve"> </w:t>
      </w:r>
      <w:r w:rsidRPr="00F01B79">
        <w:rPr>
          <w:rFonts w:ascii="Tahoma" w:eastAsia="Arial Narrow" w:hAnsi="Tahoma" w:cs="Tahoma"/>
          <w:b/>
          <w:bCs/>
          <w:sz w:val="22"/>
          <w:szCs w:val="22"/>
          <w:lang w:val="el-GR"/>
        </w:rPr>
        <w:t>Μαΐου</w:t>
      </w:r>
      <w:r w:rsidRPr="00F01B79">
        <w:rPr>
          <w:rFonts w:ascii="Tahoma" w:eastAsia="Arial Narrow" w:hAnsi="Tahoma" w:cs="Tahoma"/>
          <w:b/>
          <w:bCs/>
          <w:spacing w:val="-4"/>
          <w:sz w:val="22"/>
          <w:szCs w:val="22"/>
          <w:lang w:val="el-GR"/>
        </w:rPr>
        <w:t xml:space="preserve"> </w:t>
      </w:r>
      <w:r w:rsidRPr="00F01B79">
        <w:rPr>
          <w:rFonts w:ascii="Tahoma" w:eastAsia="Arial Narrow" w:hAnsi="Tahoma" w:cs="Tahoma"/>
          <w:b/>
          <w:bCs/>
          <w:spacing w:val="1"/>
          <w:sz w:val="22"/>
          <w:szCs w:val="22"/>
          <w:lang w:val="el-GR"/>
        </w:rPr>
        <w:t>2023</w:t>
      </w:r>
    </w:p>
    <w:p w14:paraId="7E51D2AE" w14:textId="77777777" w:rsidR="007164F8" w:rsidRPr="00F01B79" w:rsidRDefault="007164F8" w:rsidP="007164F8">
      <w:pPr>
        <w:tabs>
          <w:tab w:val="left" w:pos="4720"/>
        </w:tabs>
        <w:spacing w:before="49" w:line="520" w:lineRule="exact"/>
        <w:ind w:left="1648" w:right="1956"/>
        <w:jc w:val="center"/>
        <w:rPr>
          <w:rFonts w:ascii="Tahoma" w:eastAsia="Arial Narrow" w:hAnsi="Tahoma" w:cs="Tahoma"/>
          <w:sz w:val="22"/>
          <w:szCs w:val="22"/>
          <w:lang w:val="el-GR"/>
        </w:rPr>
      </w:pPr>
      <w:r w:rsidRPr="00F01B79">
        <w:rPr>
          <w:rFonts w:ascii="Tahoma" w:eastAsia="Arial Narrow" w:hAnsi="Tahoma" w:cs="Tahoma"/>
          <w:spacing w:val="1"/>
          <w:sz w:val="22"/>
          <w:szCs w:val="22"/>
          <w:lang w:val="el-GR"/>
        </w:rPr>
        <w:t>5</w:t>
      </w:r>
      <w:r w:rsidRPr="00F01B79">
        <w:rPr>
          <w:rFonts w:ascii="Tahoma" w:eastAsia="Arial Narrow" w:hAnsi="Tahoma" w:cs="Tahoma"/>
          <w:sz w:val="22"/>
          <w:szCs w:val="22"/>
          <w:lang w:val="el-GR"/>
        </w:rPr>
        <w:t>:00</w:t>
      </w:r>
      <w:r w:rsidRPr="00F01B79">
        <w:rPr>
          <w:rFonts w:ascii="Tahoma" w:eastAsia="Arial Narrow" w:hAnsi="Tahoma" w:cs="Tahoma"/>
          <w:sz w:val="22"/>
          <w:szCs w:val="22"/>
        </w:rPr>
        <w:t>pm</w:t>
      </w:r>
      <w:r w:rsidRPr="00F01B79">
        <w:rPr>
          <w:rFonts w:ascii="Tahoma" w:eastAsia="Arial Narrow" w:hAnsi="Tahoma" w:cs="Tahoma"/>
          <w:sz w:val="22"/>
          <w:szCs w:val="22"/>
          <w:lang w:val="el-GR"/>
        </w:rPr>
        <w:t xml:space="preserve"> (</w:t>
      </w:r>
      <w:r w:rsidRPr="00F01B79">
        <w:rPr>
          <w:rFonts w:ascii="Tahoma" w:eastAsia="Arial Narrow" w:hAnsi="Tahoma" w:cs="Tahoma"/>
          <w:sz w:val="22"/>
          <w:szCs w:val="22"/>
        </w:rPr>
        <w:t>EE</w:t>
      </w:r>
      <w:r w:rsidRPr="00F01B79">
        <w:rPr>
          <w:rFonts w:ascii="Tahoma" w:eastAsia="Arial Narrow" w:hAnsi="Tahoma" w:cs="Tahoma"/>
          <w:sz w:val="22"/>
          <w:szCs w:val="22"/>
          <w:lang w:val="en-US"/>
        </w:rPr>
        <w:t>S</w:t>
      </w:r>
      <w:r w:rsidRPr="00F01B79">
        <w:rPr>
          <w:rFonts w:ascii="Tahoma" w:eastAsia="Arial Narrow" w:hAnsi="Tahoma" w:cs="Tahoma"/>
          <w:sz w:val="22"/>
          <w:szCs w:val="22"/>
        </w:rPr>
        <w:t>T</w:t>
      </w:r>
      <w:r w:rsidRPr="00F01B79">
        <w:rPr>
          <w:rFonts w:ascii="Tahoma" w:eastAsia="Arial Narrow" w:hAnsi="Tahoma" w:cs="Tahoma"/>
          <w:sz w:val="22"/>
          <w:szCs w:val="22"/>
          <w:lang w:val="el-GR"/>
        </w:rPr>
        <w:t>). 3:00</w:t>
      </w:r>
      <w:r w:rsidRPr="00F01B79">
        <w:rPr>
          <w:rFonts w:ascii="Tahoma" w:eastAsia="Arial Narrow" w:hAnsi="Tahoma" w:cs="Tahoma"/>
          <w:sz w:val="22"/>
          <w:szCs w:val="22"/>
        </w:rPr>
        <w:t>pm</w:t>
      </w:r>
      <w:r w:rsidRPr="00F01B79">
        <w:rPr>
          <w:rFonts w:ascii="Tahoma" w:eastAsia="Arial Narrow" w:hAnsi="Tahoma" w:cs="Tahoma"/>
          <w:sz w:val="22"/>
          <w:szCs w:val="22"/>
          <w:lang w:val="el-GR"/>
        </w:rPr>
        <w:t xml:space="preserve"> (</w:t>
      </w:r>
      <w:r w:rsidRPr="00F01B79">
        <w:rPr>
          <w:rFonts w:ascii="Tahoma" w:eastAsia="Arial Narrow" w:hAnsi="Tahoma" w:cs="Tahoma"/>
          <w:sz w:val="22"/>
          <w:szCs w:val="22"/>
        </w:rPr>
        <w:t>BST</w:t>
      </w:r>
      <w:r w:rsidRPr="00F01B79">
        <w:rPr>
          <w:rFonts w:ascii="Tahoma" w:eastAsia="Arial Narrow" w:hAnsi="Tahoma" w:cs="Tahoma"/>
          <w:sz w:val="22"/>
          <w:szCs w:val="22"/>
          <w:lang w:val="el-GR"/>
        </w:rPr>
        <w:t>). 4:00</w:t>
      </w:r>
      <w:r w:rsidRPr="00F01B79">
        <w:rPr>
          <w:rFonts w:ascii="Tahoma" w:eastAsia="Arial Narrow" w:hAnsi="Tahoma" w:cs="Tahoma"/>
          <w:sz w:val="22"/>
          <w:szCs w:val="22"/>
        </w:rPr>
        <w:t>pm</w:t>
      </w:r>
      <w:r w:rsidRPr="00F01B79">
        <w:rPr>
          <w:rFonts w:ascii="Tahoma" w:eastAsia="Arial Narrow" w:hAnsi="Tahoma" w:cs="Tahoma"/>
          <w:sz w:val="22"/>
          <w:szCs w:val="22"/>
          <w:lang w:val="el-GR"/>
        </w:rPr>
        <w:t xml:space="preserve"> (</w:t>
      </w:r>
      <w:r w:rsidRPr="00F01B79">
        <w:rPr>
          <w:rFonts w:ascii="Tahoma" w:eastAsia="Arial Narrow" w:hAnsi="Tahoma" w:cs="Tahoma"/>
          <w:sz w:val="22"/>
          <w:szCs w:val="22"/>
        </w:rPr>
        <w:t>CEST</w:t>
      </w:r>
      <w:r w:rsidRPr="00F01B79">
        <w:rPr>
          <w:rFonts w:ascii="Tahoma" w:eastAsia="Arial Narrow" w:hAnsi="Tahoma" w:cs="Tahoma"/>
          <w:sz w:val="22"/>
          <w:szCs w:val="22"/>
          <w:lang w:val="el-GR"/>
        </w:rPr>
        <w:t>). 10:00</w:t>
      </w:r>
      <w:r w:rsidRPr="00F01B79">
        <w:rPr>
          <w:rFonts w:ascii="Tahoma" w:eastAsia="Arial Narrow" w:hAnsi="Tahoma" w:cs="Tahoma"/>
          <w:sz w:val="22"/>
          <w:szCs w:val="22"/>
        </w:rPr>
        <w:t>am</w:t>
      </w:r>
      <w:r w:rsidRPr="00F01B79">
        <w:rPr>
          <w:rFonts w:ascii="Tahoma" w:eastAsia="Arial Narrow" w:hAnsi="Tahoma" w:cs="Tahoma"/>
          <w:sz w:val="22"/>
          <w:szCs w:val="22"/>
          <w:lang w:val="el-GR"/>
        </w:rPr>
        <w:t xml:space="preserve"> (</w:t>
      </w:r>
      <w:r w:rsidRPr="00F01B79">
        <w:rPr>
          <w:rFonts w:ascii="Tahoma" w:eastAsia="Arial Narrow" w:hAnsi="Tahoma" w:cs="Tahoma"/>
          <w:sz w:val="22"/>
          <w:szCs w:val="22"/>
        </w:rPr>
        <w:t>EDT</w:t>
      </w:r>
      <w:r w:rsidRPr="00F01B79">
        <w:rPr>
          <w:rFonts w:ascii="Tahoma" w:eastAsia="Arial Narrow" w:hAnsi="Tahoma" w:cs="Tahoma"/>
          <w:sz w:val="22"/>
          <w:szCs w:val="22"/>
          <w:lang w:val="el-GR"/>
        </w:rPr>
        <w:t>)</w:t>
      </w:r>
    </w:p>
    <w:p w14:paraId="240C5EFD" w14:textId="77777777" w:rsidR="007164F8" w:rsidRPr="00F01B79" w:rsidRDefault="007164F8" w:rsidP="007164F8">
      <w:pPr>
        <w:tabs>
          <w:tab w:val="left" w:pos="4720"/>
        </w:tabs>
        <w:spacing w:before="49" w:line="520" w:lineRule="exact"/>
        <w:ind w:left="1648" w:right="1956"/>
        <w:rPr>
          <w:rFonts w:ascii="Tahoma" w:eastAsia="Arial Narrow" w:hAnsi="Tahoma" w:cs="Tahoma"/>
          <w:sz w:val="22"/>
          <w:szCs w:val="22"/>
          <w:lang w:val="el-GR"/>
        </w:rPr>
      </w:pPr>
      <w:r w:rsidRPr="00F01B79">
        <w:rPr>
          <w:rFonts w:ascii="Tahoma" w:eastAsia="Arial Narrow" w:hAnsi="Tahoma" w:cs="Tahoma"/>
          <w:sz w:val="22"/>
          <w:szCs w:val="22"/>
          <w:lang w:val="el-GR"/>
        </w:rPr>
        <w:t xml:space="preserve">     </w:t>
      </w:r>
      <w:r w:rsidRPr="00F01B79">
        <w:rPr>
          <w:rFonts w:ascii="Tahoma" w:eastAsia="Arial Narrow" w:hAnsi="Tahoma" w:cs="Tahoma"/>
          <w:spacing w:val="1"/>
          <w:sz w:val="22"/>
          <w:szCs w:val="22"/>
          <w:lang w:val="el-GR"/>
        </w:rPr>
        <w:t>Ελλάδα</w:t>
      </w:r>
      <w:r w:rsidRPr="00F01B79">
        <w:rPr>
          <w:rFonts w:ascii="Tahoma" w:eastAsia="Arial Narrow" w:hAnsi="Tahoma" w:cs="Tahoma"/>
          <w:sz w:val="22"/>
          <w:szCs w:val="22"/>
          <w:lang w:val="el-GR"/>
        </w:rPr>
        <w:tab/>
        <w:t xml:space="preserve">                </w:t>
      </w:r>
      <w:r w:rsidRPr="00F01B79">
        <w:rPr>
          <w:rFonts w:ascii="Tahoma" w:hAnsi="Tahoma" w:cs="Tahoma"/>
          <w:sz w:val="22"/>
          <w:szCs w:val="22"/>
          <w:lang w:val="el-GR"/>
        </w:rPr>
        <w:t xml:space="preserve">    </w:t>
      </w:r>
      <w:r w:rsidRPr="00F01B79">
        <w:rPr>
          <w:rFonts w:ascii="Tahoma" w:eastAsia="Arial Narrow" w:hAnsi="Tahoma" w:cs="Tahoma"/>
          <w:sz w:val="22"/>
          <w:szCs w:val="22"/>
          <w:lang w:val="el-GR"/>
        </w:rPr>
        <w:t>+</w:t>
      </w:r>
      <w:r w:rsidRPr="00F01B79">
        <w:rPr>
          <w:rFonts w:ascii="Tahoma" w:eastAsia="Arial Narrow" w:hAnsi="Tahoma" w:cs="Tahoma"/>
          <w:spacing w:val="1"/>
          <w:sz w:val="22"/>
          <w:szCs w:val="22"/>
          <w:lang w:val="el-GR"/>
        </w:rPr>
        <w:t>3</w:t>
      </w:r>
      <w:r w:rsidRPr="00F01B79">
        <w:rPr>
          <w:rFonts w:ascii="Tahoma" w:eastAsia="Arial Narrow" w:hAnsi="Tahoma" w:cs="Tahoma"/>
          <w:sz w:val="22"/>
          <w:szCs w:val="22"/>
          <w:lang w:val="el-GR"/>
        </w:rPr>
        <w:t>0</w:t>
      </w:r>
      <w:r w:rsidRPr="00F01B79">
        <w:rPr>
          <w:rFonts w:ascii="Tahoma" w:eastAsia="Arial Narrow" w:hAnsi="Tahoma" w:cs="Tahoma"/>
          <w:spacing w:val="2"/>
          <w:sz w:val="22"/>
          <w:szCs w:val="22"/>
          <w:lang w:val="el-GR"/>
        </w:rPr>
        <w:t xml:space="preserve"> </w:t>
      </w:r>
      <w:r w:rsidRPr="00F01B79">
        <w:rPr>
          <w:rFonts w:ascii="Tahoma" w:eastAsia="Arial Narrow" w:hAnsi="Tahoma" w:cs="Tahoma"/>
          <w:spacing w:val="-1"/>
          <w:sz w:val="22"/>
          <w:szCs w:val="22"/>
          <w:lang w:val="el-GR"/>
        </w:rPr>
        <w:t>2</w:t>
      </w:r>
      <w:r w:rsidRPr="00F01B79">
        <w:rPr>
          <w:rFonts w:ascii="Tahoma" w:eastAsia="Arial Narrow" w:hAnsi="Tahoma" w:cs="Tahoma"/>
          <w:spacing w:val="1"/>
          <w:sz w:val="22"/>
          <w:szCs w:val="22"/>
          <w:lang w:val="el-GR"/>
        </w:rPr>
        <w:t>1</w:t>
      </w:r>
      <w:r w:rsidRPr="00F01B79">
        <w:rPr>
          <w:rFonts w:ascii="Tahoma" w:eastAsia="Arial Narrow" w:hAnsi="Tahoma" w:cs="Tahoma"/>
          <w:sz w:val="22"/>
          <w:szCs w:val="22"/>
          <w:lang w:val="el-GR"/>
        </w:rPr>
        <w:t>0</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9</w:t>
      </w:r>
      <w:r w:rsidRPr="00F01B79">
        <w:rPr>
          <w:rFonts w:ascii="Tahoma" w:eastAsia="Arial Narrow" w:hAnsi="Tahoma" w:cs="Tahoma"/>
          <w:spacing w:val="-1"/>
          <w:sz w:val="22"/>
          <w:szCs w:val="22"/>
          <w:lang w:val="el-GR"/>
        </w:rPr>
        <w:t>4</w:t>
      </w:r>
      <w:r w:rsidRPr="00F01B79">
        <w:rPr>
          <w:rFonts w:ascii="Tahoma" w:eastAsia="Arial Narrow" w:hAnsi="Tahoma" w:cs="Tahoma"/>
          <w:spacing w:val="1"/>
          <w:sz w:val="22"/>
          <w:szCs w:val="22"/>
          <w:lang w:val="el-GR"/>
        </w:rPr>
        <w:t>6</w:t>
      </w:r>
      <w:r w:rsidRPr="00F01B79">
        <w:rPr>
          <w:rFonts w:ascii="Tahoma" w:eastAsia="Arial Narrow" w:hAnsi="Tahoma" w:cs="Tahoma"/>
          <w:sz w:val="22"/>
          <w:szCs w:val="22"/>
          <w:lang w:val="el-GR"/>
        </w:rPr>
        <w:t>0</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80</w:t>
      </w:r>
      <w:r w:rsidRPr="00F01B79">
        <w:rPr>
          <w:rFonts w:ascii="Tahoma" w:eastAsia="Arial Narrow" w:hAnsi="Tahoma" w:cs="Tahoma"/>
          <w:sz w:val="22"/>
          <w:szCs w:val="22"/>
          <w:lang w:val="el-GR"/>
        </w:rPr>
        <w:t>0</w:t>
      </w:r>
    </w:p>
    <w:p w14:paraId="09A4DA78" w14:textId="77777777" w:rsidR="007164F8" w:rsidRPr="00F01B79" w:rsidRDefault="007164F8" w:rsidP="007164F8">
      <w:pPr>
        <w:tabs>
          <w:tab w:val="left" w:pos="4680"/>
        </w:tabs>
        <w:spacing w:before="22"/>
        <w:ind w:left="1608" w:right="1663"/>
        <w:jc w:val="center"/>
        <w:rPr>
          <w:rFonts w:ascii="Tahoma" w:eastAsia="Arial Narrow" w:hAnsi="Tahoma" w:cs="Tahoma"/>
          <w:sz w:val="22"/>
          <w:szCs w:val="22"/>
          <w:lang w:val="el-GR"/>
        </w:rPr>
      </w:pPr>
      <w:r w:rsidRPr="00F01B79">
        <w:rPr>
          <w:rFonts w:ascii="Tahoma" w:eastAsia="Arial Narrow" w:hAnsi="Tahoma" w:cs="Tahoma"/>
          <w:position w:val="1"/>
          <w:sz w:val="22"/>
          <w:szCs w:val="22"/>
          <w:lang w:val="el-GR"/>
        </w:rPr>
        <w:t>Γερμανία</w:t>
      </w:r>
      <w:r w:rsidRPr="00F01B79">
        <w:rPr>
          <w:rFonts w:ascii="Tahoma" w:eastAsia="Arial Narrow" w:hAnsi="Tahoma" w:cs="Tahoma"/>
          <w:position w:val="1"/>
          <w:sz w:val="22"/>
          <w:szCs w:val="22"/>
          <w:lang w:val="el-GR"/>
        </w:rPr>
        <w:tab/>
        <w:t xml:space="preserve">            </w:t>
      </w:r>
      <w:r w:rsidRPr="00F01B79">
        <w:rPr>
          <w:rFonts w:ascii="Tahoma" w:hAnsi="Tahoma" w:cs="Tahoma"/>
          <w:position w:val="1"/>
          <w:sz w:val="22"/>
          <w:szCs w:val="22"/>
          <w:lang w:val="el-GR"/>
        </w:rPr>
        <w:t xml:space="preserve">   </w:t>
      </w:r>
      <w:r w:rsidRPr="00F01B79">
        <w:rPr>
          <w:rFonts w:ascii="Tahoma" w:eastAsia="Arial Narrow" w:hAnsi="Tahoma" w:cs="Tahoma"/>
          <w:position w:val="1"/>
          <w:sz w:val="22"/>
          <w:szCs w:val="22"/>
          <w:lang w:val="el-GR"/>
        </w:rPr>
        <w:t>+</w:t>
      </w:r>
      <w:r w:rsidRPr="00F01B79">
        <w:rPr>
          <w:rFonts w:ascii="Tahoma" w:eastAsia="Arial Narrow" w:hAnsi="Tahoma" w:cs="Tahoma"/>
          <w:spacing w:val="1"/>
          <w:position w:val="1"/>
          <w:sz w:val="22"/>
          <w:szCs w:val="22"/>
          <w:lang w:val="el-GR"/>
        </w:rPr>
        <w:t>4</w:t>
      </w:r>
      <w:r w:rsidRPr="00F01B79">
        <w:rPr>
          <w:rFonts w:ascii="Tahoma" w:eastAsia="Arial Narrow" w:hAnsi="Tahoma" w:cs="Tahoma"/>
          <w:position w:val="1"/>
          <w:sz w:val="22"/>
          <w:szCs w:val="22"/>
          <w:lang w:val="el-GR"/>
        </w:rPr>
        <w:t>9</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position w:val="1"/>
          <w:sz w:val="22"/>
          <w:szCs w:val="22"/>
          <w:lang w:val="el-GR"/>
        </w:rPr>
        <w:t>(0)</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spacing w:val="-2"/>
          <w:position w:val="1"/>
          <w:sz w:val="22"/>
          <w:szCs w:val="22"/>
          <w:lang w:val="el-GR"/>
        </w:rPr>
        <w:t>6</w:t>
      </w:r>
      <w:r w:rsidRPr="00F01B79">
        <w:rPr>
          <w:rFonts w:ascii="Tahoma" w:eastAsia="Arial Narrow" w:hAnsi="Tahoma" w:cs="Tahoma"/>
          <w:position w:val="1"/>
          <w:sz w:val="22"/>
          <w:szCs w:val="22"/>
          <w:lang w:val="el-GR"/>
        </w:rPr>
        <w:t>9</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spacing w:val="-1"/>
          <w:position w:val="1"/>
          <w:sz w:val="22"/>
          <w:szCs w:val="22"/>
          <w:lang w:val="el-GR"/>
        </w:rPr>
        <w:t>2</w:t>
      </w:r>
      <w:r w:rsidRPr="00F01B79">
        <w:rPr>
          <w:rFonts w:ascii="Tahoma" w:eastAsia="Arial Narrow" w:hAnsi="Tahoma" w:cs="Tahoma"/>
          <w:spacing w:val="1"/>
          <w:position w:val="1"/>
          <w:sz w:val="22"/>
          <w:szCs w:val="22"/>
          <w:lang w:val="el-GR"/>
        </w:rPr>
        <w:t>2</w:t>
      </w:r>
      <w:r w:rsidRPr="00F01B79">
        <w:rPr>
          <w:rFonts w:ascii="Tahoma" w:eastAsia="Arial Narrow" w:hAnsi="Tahoma" w:cs="Tahoma"/>
          <w:spacing w:val="-1"/>
          <w:position w:val="1"/>
          <w:sz w:val="22"/>
          <w:szCs w:val="22"/>
          <w:lang w:val="el-GR"/>
        </w:rPr>
        <w:t>2</w:t>
      </w:r>
      <w:r w:rsidRPr="00F01B79">
        <w:rPr>
          <w:rFonts w:ascii="Tahoma" w:eastAsia="Arial Narrow" w:hAnsi="Tahoma" w:cs="Tahoma"/>
          <w:position w:val="1"/>
          <w:sz w:val="22"/>
          <w:szCs w:val="22"/>
          <w:lang w:val="el-GR"/>
        </w:rPr>
        <w:t>2</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spacing w:val="-1"/>
          <w:position w:val="1"/>
          <w:sz w:val="22"/>
          <w:szCs w:val="22"/>
          <w:lang w:val="el-GR"/>
        </w:rPr>
        <w:t>4</w:t>
      </w:r>
      <w:r w:rsidRPr="00F01B79">
        <w:rPr>
          <w:rFonts w:ascii="Tahoma" w:eastAsia="Arial Narrow" w:hAnsi="Tahoma" w:cs="Tahoma"/>
          <w:spacing w:val="1"/>
          <w:position w:val="1"/>
          <w:sz w:val="22"/>
          <w:szCs w:val="22"/>
          <w:lang w:val="el-GR"/>
        </w:rPr>
        <w:t>49</w:t>
      </w:r>
      <w:r w:rsidRPr="00F01B79">
        <w:rPr>
          <w:rFonts w:ascii="Tahoma" w:eastAsia="Arial Narrow" w:hAnsi="Tahoma" w:cs="Tahoma"/>
          <w:position w:val="1"/>
          <w:sz w:val="22"/>
          <w:szCs w:val="22"/>
          <w:lang w:val="el-GR"/>
        </w:rPr>
        <w:t>3</w:t>
      </w:r>
    </w:p>
    <w:p w14:paraId="145DD6CF" w14:textId="77777777" w:rsidR="007164F8" w:rsidRPr="00F01B79" w:rsidRDefault="007164F8" w:rsidP="007164F8">
      <w:pPr>
        <w:tabs>
          <w:tab w:val="left" w:pos="4680"/>
        </w:tabs>
        <w:spacing w:before="82"/>
        <w:ind w:left="1608" w:right="1621"/>
        <w:rPr>
          <w:rFonts w:ascii="Tahoma" w:eastAsia="Arial Narrow" w:hAnsi="Tahoma" w:cs="Tahoma"/>
          <w:sz w:val="22"/>
          <w:szCs w:val="22"/>
          <w:lang w:val="el-GR"/>
        </w:rPr>
      </w:pPr>
      <w:r w:rsidRPr="00F01B79">
        <w:rPr>
          <w:rFonts w:ascii="Tahoma" w:eastAsia="Arial Narrow" w:hAnsi="Tahoma" w:cs="Tahoma"/>
          <w:position w:val="1"/>
          <w:sz w:val="22"/>
          <w:szCs w:val="22"/>
          <w:lang w:val="el-GR"/>
        </w:rPr>
        <w:t xml:space="preserve">      Ηνωμένο Βασίλειο &amp; </w:t>
      </w:r>
      <w:r w:rsidRPr="00F01B79">
        <w:rPr>
          <w:rFonts w:ascii="Tahoma" w:eastAsia="Arial Narrow" w:hAnsi="Tahoma" w:cs="Tahoma"/>
          <w:spacing w:val="-1"/>
          <w:position w:val="1"/>
          <w:sz w:val="22"/>
          <w:szCs w:val="22"/>
          <w:lang w:val="el-GR"/>
        </w:rPr>
        <w:t>Διεθνή</w:t>
      </w:r>
      <w:r w:rsidRPr="00F01B79">
        <w:rPr>
          <w:rFonts w:ascii="Tahoma" w:eastAsia="Arial Narrow" w:hAnsi="Tahoma" w:cs="Tahoma"/>
          <w:position w:val="1"/>
          <w:sz w:val="22"/>
          <w:szCs w:val="22"/>
          <w:lang w:val="el-GR"/>
        </w:rPr>
        <w:tab/>
        <w:t xml:space="preserve">                +</w:t>
      </w:r>
      <w:r w:rsidRPr="00F01B79">
        <w:rPr>
          <w:rFonts w:ascii="Tahoma" w:eastAsia="Arial Narrow" w:hAnsi="Tahoma" w:cs="Tahoma"/>
          <w:spacing w:val="-2"/>
          <w:position w:val="1"/>
          <w:sz w:val="22"/>
          <w:szCs w:val="22"/>
          <w:lang w:val="el-GR"/>
        </w:rPr>
        <w:t xml:space="preserve"> </w:t>
      </w:r>
      <w:r w:rsidRPr="00F01B79">
        <w:rPr>
          <w:rFonts w:ascii="Tahoma" w:eastAsia="Arial Narrow" w:hAnsi="Tahoma" w:cs="Tahoma"/>
          <w:spacing w:val="1"/>
          <w:position w:val="1"/>
          <w:sz w:val="22"/>
          <w:szCs w:val="22"/>
          <w:lang w:val="el-GR"/>
        </w:rPr>
        <w:t>4</w:t>
      </w:r>
      <w:r w:rsidRPr="00F01B79">
        <w:rPr>
          <w:rFonts w:ascii="Tahoma" w:eastAsia="Arial Narrow" w:hAnsi="Tahoma" w:cs="Tahoma"/>
          <w:position w:val="1"/>
          <w:sz w:val="22"/>
          <w:szCs w:val="22"/>
          <w:lang w:val="el-GR"/>
        </w:rPr>
        <w:t>4</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position w:val="1"/>
          <w:sz w:val="22"/>
          <w:szCs w:val="22"/>
          <w:lang w:val="el-GR"/>
        </w:rPr>
        <w:t>(0)</w:t>
      </w:r>
      <w:r w:rsidRPr="00F01B79">
        <w:rPr>
          <w:rFonts w:ascii="Tahoma" w:eastAsia="Arial Narrow" w:hAnsi="Tahoma" w:cs="Tahoma"/>
          <w:spacing w:val="-4"/>
          <w:position w:val="1"/>
          <w:sz w:val="22"/>
          <w:szCs w:val="22"/>
          <w:lang w:val="el-GR"/>
        </w:rPr>
        <w:t xml:space="preserve"> </w:t>
      </w:r>
      <w:r w:rsidRPr="00F01B79">
        <w:rPr>
          <w:rFonts w:ascii="Tahoma" w:eastAsia="Arial Narrow" w:hAnsi="Tahoma" w:cs="Tahoma"/>
          <w:spacing w:val="1"/>
          <w:position w:val="1"/>
          <w:sz w:val="22"/>
          <w:szCs w:val="22"/>
          <w:lang w:val="el-GR"/>
        </w:rPr>
        <w:t>2</w:t>
      </w:r>
      <w:r w:rsidRPr="00F01B79">
        <w:rPr>
          <w:rFonts w:ascii="Tahoma" w:eastAsia="Arial Narrow" w:hAnsi="Tahoma" w:cs="Tahoma"/>
          <w:spacing w:val="-1"/>
          <w:position w:val="1"/>
          <w:sz w:val="22"/>
          <w:szCs w:val="22"/>
          <w:lang w:val="el-GR"/>
        </w:rPr>
        <w:t>0</w:t>
      </w:r>
      <w:r w:rsidRPr="00F01B79">
        <w:rPr>
          <w:rFonts w:ascii="Tahoma" w:eastAsia="Arial Narrow" w:hAnsi="Tahoma" w:cs="Tahoma"/>
          <w:position w:val="1"/>
          <w:sz w:val="22"/>
          <w:szCs w:val="22"/>
          <w:lang w:val="el-GR"/>
        </w:rPr>
        <w:t>3</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spacing w:val="1"/>
          <w:position w:val="1"/>
          <w:sz w:val="22"/>
          <w:szCs w:val="22"/>
          <w:lang w:val="el-GR"/>
        </w:rPr>
        <w:t>05</w:t>
      </w:r>
      <w:r w:rsidRPr="00F01B79">
        <w:rPr>
          <w:rFonts w:ascii="Tahoma" w:eastAsia="Arial Narrow" w:hAnsi="Tahoma" w:cs="Tahoma"/>
          <w:position w:val="1"/>
          <w:sz w:val="22"/>
          <w:szCs w:val="22"/>
          <w:lang w:val="el-GR"/>
        </w:rPr>
        <w:t>9</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spacing w:val="1"/>
          <w:position w:val="1"/>
          <w:sz w:val="22"/>
          <w:szCs w:val="22"/>
          <w:lang w:val="el-GR"/>
        </w:rPr>
        <w:t>5</w:t>
      </w:r>
      <w:r w:rsidRPr="00F01B79">
        <w:rPr>
          <w:rFonts w:ascii="Tahoma" w:eastAsia="Arial Narrow" w:hAnsi="Tahoma" w:cs="Tahoma"/>
          <w:spacing w:val="-1"/>
          <w:position w:val="1"/>
          <w:sz w:val="22"/>
          <w:szCs w:val="22"/>
          <w:lang w:val="el-GR"/>
        </w:rPr>
        <w:t>8</w:t>
      </w:r>
      <w:r w:rsidRPr="00F01B79">
        <w:rPr>
          <w:rFonts w:ascii="Tahoma" w:eastAsia="Arial Narrow" w:hAnsi="Tahoma" w:cs="Tahoma"/>
          <w:spacing w:val="1"/>
          <w:position w:val="1"/>
          <w:sz w:val="22"/>
          <w:szCs w:val="22"/>
          <w:lang w:val="el-GR"/>
        </w:rPr>
        <w:t>7</w:t>
      </w:r>
      <w:r w:rsidRPr="00F01B79">
        <w:rPr>
          <w:rFonts w:ascii="Tahoma" w:eastAsia="Arial Narrow" w:hAnsi="Tahoma" w:cs="Tahoma"/>
          <w:position w:val="1"/>
          <w:sz w:val="22"/>
          <w:szCs w:val="22"/>
          <w:lang w:val="el-GR"/>
        </w:rPr>
        <w:t>2</w:t>
      </w:r>
    </w:p>
    <w:p w14:paraId="6F0672ED" w14:textId="77777777" w:rsidR="007164F8" w:rsidRPr="00F01B79" w:rsidRDefault="007164F8" w:rsidP="007164F8">
      <w:pPr>
        <w:tabs>
          <w:tab w:val="left" w:pos="4700"/>
        </w:tabs>
        <w:spacing w:before="77"/>
        <w:ind w:left="1646" w:right="-20"/>
        <w:rPr>
          <w:rFonts w:ascii="Tahoma" w:eastAsia="Arial Narrow" w:hAnsi="Tahoma" w:cs="Tahoma"/>
          <w:sz w:val="22"/>
          <w:szCs w:val="22"/>
          <w:lang w:val="el-GR"/>
        </w:rPr>
      </w:pPr>
      <w:r w:rsidRPr="00F01B79">
        <w:rPr>
          <w:rFonts w:ascii="Tahoma" w:eastAsia="Arial Narrow" w:hAnsi="Tahoma" w:cs="Tahoma"/>
          <w:sz w:val="22"/>
          <w:szCs w:val="22"/>
          <w:lang w:val="el-GR"/>
        </w:rPr>
        <w:t xml:space="preserve">      ΗΠΑ</w:t>
      </w:r>
      <w:r w:rsidRPr="00F01B79">
        <w:rPr>
          <w:rFonts w:ascii="Tahoma" w:eastAsia="Arial Narrow" w:hAnsi="Tahoma" w:cs="Tahoma"/>
          <w:sz w:val="22"/>
          <w:szCs w:val="22"/>
          <w:lang w:val="el-GR"/>
        </w:rPr>
        <w:tab/>
        <w:t xml:space="preserve">                </w:t>
      </w:r>
      <w:r w:rsidRPr="00F01B79">
        <w:rPr>
          <w:rFonts w:ascii="Tahoma" w:hAnsi="Tahoma" w:cs="Tahoma"/>
          <w:sz w:val="22"/>
          <w:szCs w:val="22"/>
          <w:lang w:val="el-GR"/>
        </w:rPr>
        <w:t xml:space="preserve">     </w:t>
      </w:r>
      <w:r w:rsidRPr="00F01B79">
        <w:rPr>
          <w:rFonts w:ascii="Tahoma" w:eastAsia="Arial Narrow" w:hAnsi="Tahoma" w:cs="Tahoma"/>
          <w:sz w:val="22"/>
          <w:szCs w:val="22"/>
          <w:lang w:val="el-GR"/>
        </w:rPr>
        <w:t>+1</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5</w:t>
      </w:r>
      <w:r w:rsidRPr="00F01B79">
        <w:rPr>
          <w:rFonts w:ascii="Tahoma" w:eastAsia="Arial Narrow" w:hAnsi="Tahoma" w:cs="Tahoma"/>
          <w:spacing w:val="-1"/>
          <w:sz w:val="22"/>
          <w:szCs w:val="22"/>
          <w:lang w:val="el-GR"/>
        </w:rPr>
        <w:t>1</w:t>
      </w:r>
      <w:r w:rsidRPr="00F01B79">
        <w:rPr>
          <w:rFonts w:ascii="Tahoma" w:eastAsia="Arial Narrow" w:hAnsi="Tahoma" w:cs="Tahoma"/>
          <w:sz w:val="22"/>
          <w:szCs w:val="22"/>
          <w:lang w:val="el-GR"/>
        </w:rPr>
        <w:t>6</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4</w:t>
      </w:r>
      <w:r w:rsidRPr="00F01B79">
        <w:rPr>
          <w:rFonts w:ascii="Tahoma" w:eastAsia="Arial Narrow" w:hAnsi="Tahoma" w:cs="Tahoma"/>
          <w:spacing w:val="1"/>
          <w:sz w:val="22"/>
          <w:szCs w:val="22"/>
          <w:lang w:val="el-GR"/>
        </w:rPr>
        <w:t>4</w:t>
      </w:r>
      <w:r w:rsidRPr="00F01B79">
        <w:rPr>
          <w:rFonts w:ascii="Tahoma" w:eastAsia="Arial Narrow" w:hAnsi="Tahoma" w:cs="Tahoma"/>
          <w:sz w:val="22"/>
          <w:szCs w:val="22"/>
          <w:lang w:val="el-GR"/>
        </w:rPr>
        <w:t>7</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5</w:t>
      </w:r>
      <w:r w:rsidRPr="00F01B79">
        <w:rPr>
          <w:rFonts w:ascii="Tahoma" w:eastAsia="Arial Narrow" w:hAnsi="Tahoma" w:cs="Tahoma"/>
          <w:spacing w:val="-1"/>
          <w:sz w:val="22"/>
          <w:szCs w:val="22"/>
          <w:lang w:val="el-GR"/>
        </w:rPr>
        <w:t>6</w:t>
      </w:r>
      <w:r w:rsidRPr="00F01B79">
        <w:rPr>
          <w:rFonts w:ascii="Tahoma" w:eastAsia="Arial Narrow" w:hAnsi="Tahoma" w:cs="Tahoma"/>
          <w:spacing w:val="1"/>
          <w:sz w:val="22"/>
          <w:szCs w:val="22"/>
          <w:lang w:val="el-GR"/>
        </w:rPr>
        <w:t>3</w:t>
      </w:r>
      <w:r w:rsidRPr="00F01B79">
        <w:rPr>
          <w:rFonts w:ascii="Tahoma" w:eastAsia="Arial Narrow" w:hAnsi="Tahoma" w:cs="Tahoma"/>
          <w:sz w:val="22"/>
          <w:szCs w:val="22"/>
          <w:lang w:val="el-GR"/>
        </w:rPr>
        <w:t>2</w:t>
      </w:r>
    </w:p>
    <w:p w14:paraId="6573E2FC" w14:textId="77777777" w:rsidR="007164F8" w:rsidRPr="00F01B79" w:rsidRDefault="007164F8" w:rsidP="007164F8">
      <w:pPr>
        <w:spacing w:before="6" w:line="100" w:lineRule="exact"/>
        <w:rPr>
          <w:rFonts w:ascii="Tahoma" w:hAnsi="Tahoma" w:cs="Tahoma"/>
          <w:sz w:val="22"/>
          <w:szCs w:val="22"/>
          <w:lang w:val="el-GR"/>
        </w:rPr>
      </w:pPr>
    </w:p>
    <w:p w14:paraId="29D7C52D" w14:textId="77777777" w:rsidR="007164F8" w:rsidRPr="00F01B79" w:rsidRDefault="007164F8" w:rsidP="007164F8">
      <w:pPr>
        <w:spacing w:before="30"/>
        <w:ind w:right="-20"/>
        <w:rPr>
          <w:rFonts w:ascii="Tahoma" w:eastAsia="Arial Narrow" w:hAnsi="Tahoma" w:cs="Tahoma"/>
          <w:sz w:val="22"/>
          <w:szCs w:val="22"/>
          <w:lang w:val="el-GR"/>
        </w:rPr>
      </w:pPr>
      <w:r w:rsidRPr="00F01B79">
        <w:rPr>
          <w:rFonts w:ascii="Tahoma" w:eastAsia="Arial Narrow" w:hAnsi="Tahoma" w:cs="Tahoma"/>
          <w:sz w:val="22"/>
          <w:szCs w:val="22"/>
          <w:lang w:val="el-GR"/>
        </w:rPr>
        <w:t xml:space="preserve">   </w:t>
      </w:r>
    </w:p>
    <w:p w14:paraId="55B40AD7" w14:textId="77777777" w:rsidR="007164F8" w:rsidRDefault="007164F8" w:rsidP="007164F8">
      <w:pPr>
        <w:spacing w:before="30"/>
        <w:ind w:right="-20"/>
        <w:rPr>
          <w:rFonts w:ascii="Tahoma" w:eastAsia="Arial Narrow" w:hAnsi="Tahoma" w:cs="Tahoma"/>
          <w:sz w:val="22"/>
          <w:szCs w:val="22"/>
          <w:lang w:val="el-GR"/>
        </w:rPr>
      </w:pPr>
      <w:r w:rsidRPr="00F01B79">
        <w:rPr>
          <w:rFonts w:ascii="Tahoma" w:eastAsia="Arial Narrow" w:hAnsi="Tahoma" w:cs="Tahoma"/>
          <w:sz w:val="22"/>
          <w:szCs w:val="22"/>
          <w:lang w:val="el-GR"/>
        </w:rPr>
        <w:t xml:space="preserve"> Συνιστούμε να καλέσετε οποιονδήποτε από τους παραπάνω αριθμούς 5 έως 10 λεπτά πριν την έναρξη </w:t>
      </w:r>
    </w:p>
    <w:p w14:paraId="7710BC7C" w14:textId="77777777" w:rsidR="007164F8" w:rsidRPr="00F01B79" w:rsidRDefault="007164F8" w:rsidP="007164F8">
      <w:pPr>
        <w:spacing w:before="30"/>
        <w:ind w:right="-20"/>
        <w:rPr>
          <w:rFonts w:ascii="Tahoma" w:eastAsia="Arial Narrow" w:hAnsi="Tahoma" w:cs="Tahoma"/>
          <w:sz w:val="22"/>
          <w:szCs w:val="22"/>
          <w:lang w:val="el-GR"/>
        </w:rPr>
      </w:pPr>
      <w:r>
        <w:rPr>
          <w:rFonts w:ascii="Tahoma" w:eastAsia="Arial Narrow" w:hAnsi="Tahoma" w:cs="Tahoma"/>
          <w:sz w:val="22"/>
          <w:szCs w:val="22"/>
          <w:lang w:val="el-GR"/>
        </w:rPr>
        <w:t xml:space="preserve"> </w:t>
      </w:r>
      <w:r w:rsidRPr="00F01B79">
        <w:rPr>
          <w:rFonts w:ascii="Tahoma" w:eastAsia="Arial Narrow" w:hAnsi="Tahoma" w:cs="Tahoma"/>
          <w:sz w:val="22"/>
          <w:szCs w:val="22"/>
          <w:lang w:val="el-GR"/>
        </w:rPr>
        <w:t>της Τηλεδιάσκεψης.</w:t>
      </w:r>
    </w:p>
    <w:p w14:paraId="581BCDD7" w14:textId="77777777" w:rsidR="007164F8" w:rsidRPr="00F01B79" w:rsidRDefault="007164F8" w:rsidP="007164F8">
      <w:pPr>
        <w:spacing w:before="30"/>
        <w:ind w:left="1440" w:right="-20" w:firstLine="720"/>
        <w:rPr>
          <w:rFonts w:ascii="Tahoma" w:eastAsia="Arial Narrow" w:hAnsi="Tahoma" w:cs="Tahoma"/>
          <w:sz w:val="22"/>
          <w:szCs w:val="22"/>
          <w:lang w:val="el-GR"/>
        </w:rPr>
      </w:pPr>
    </w:p>
    <w:p w14:paraId="3DB4A76B" w14:textId="77777777" w:rsidR="007164F8" w:rsidRPr="00F01B79" w:rsidRDefault="007164F8" w:rsidP="007164F8">
      <w:pPr>
        <w:ind w:left="3628" w:right="3457"/>
        <w:jc w:val="center"/>
        <w:rPr>
          <w:rFonts w:ascii="Tahoma" w:hAnsi="Tahoma" w:cs="Tahoma"/>
          <w:sz w:val="22"/>
          <w:szCs w:val="22"/>
          <w:lang w:val="el-GR"/>
        </w:rPr>
      </w:pPr>
      <w:r w:rsidRPr="00F01B79">
        <w:rPr>
          <w:rFonts w:ascii="Tahoma" w:eastAsia="Arial Narrow" w:hAnsi="Tahoma" w:cs="Tahoma"/>
          <w:b/>
          <w:spacing w:val="1"/>
          <w:sz w:val="22"/>
          <w:szCs w:val="22"/>
          <w:lang w:val="el-GR"/>
        </w:rPr>
        <w:t>Λεπτομέρειες Τηλεδιάσκεψης</w:t>
      </w:r>
      <w:r w:rsidRPr="00F01B79">
        <w:rPr>
          <w:rFonts w:ascii="Tahoma" w:eastAsia="Arial Narrow" w:hAnsi="Tahoma" w:cs="Tahoma"/>
          <w:b/>
          <w:sz w:val="22"/>
          <w:szCs w:val="22"/>
          <w:lang w:val="el-GR"/>
        </w:rPr>
        <w:t xml:space="preserve"> </w:t>
      </w:r>
    </w:p>
    <w:p w14:paraId="56878671" w14:textId="77777777" w:rsidR="007164F8" w:rsidRPr="00F01B79" w:rsidRDefault="007164F8" w:rsidP="007164F8">
      <w:pPr>
        <w:spacing w:before="30"/>
        <w:ind w:right="-20"/>
        <w:rPr>
          <w:rFonts w:ascii="Tahoma" w:eastAsia="Arial Narrow" w:hAnsi="Tahoma" w:cs="Tahoma"/>
          <w:sz w:val="22"/>
          <w:szCs w:val="22"/>
          <w:lang w:val="el-GR"/>
        </w:rPr>
      </w:pPr>
      <w:r w:rsidRPr="00F01B79">
        <w:rPr>
          <w:rFonts w:ascii="Tahoma" w:eastAsia="Arial Narrow" w:hAnsi="Tahoma" w:cs="Tahoma"/>
          <w:sz w:val="22"/>
          <w:szCs w:val="22"/>
          <w:lang w:val="el-GR"/>
        </w:rPr>
        <w:t xml:space="preserve"> Η τηλεδιάσκεψη θα πραγματοποιηθεί σε πραγματικό χρόνο μετάδοσης μέσω διαδικτύου και μπορείτε να               </w:t>
      </w:r>
    </w:p>
    <w:p w14:paraId="283D7D56" w14:textId="77777777" w:rsidR="007164F8" w:rsidRPr="00F01B79" w:rsidRDefault="007164F8" w:rsidP="007164F8">
      <w:pPr>
        <w:spacing w:before="30"/>
        <w:ind w:right="-20"/>
        <w:rPr>
          <w:rFonts w:ascii="Tahoma" w:eastAsia="Arial Narrow" w:hAnsi="Tahoma" w:cs="Tahoma"/>
          <w:sz w:val="22"/>
          <w:szCs w:val="22"/>
          <w:lang w:val="el-GR"/>
        </w:rPr>
      </w:pPr>
      <w:r w:rsidRPr="00F01B79">
        <w:rPr>
          <w:rFonts w:ascii="Tahoma" w:eastAsia="Arial Narrow" w:hAnsi="Tahoma" w:cs="Tahoma"/>
          <w:sz w:val="22"/>
          <w:szCs w:val="22"/>
          <w:lang w:val="el-GR"/>
        </w:rPr>
        <w:t xml:space="preserve"> εγγραφείτε μέσω σύνδεσης στο: </w:t>
      </w:r>
    </w:p>
    <w:p w14:paraId="59FE0F60" w14:textId="77777777" w:rsidR="007164F8" w:rsidRPr="00ED2320" w:rsidRDefault="00000000" w:rsidP="007164F8">
      <w:pPr>
        <w:autoSpaceDE w:val="0"/>
        <w:autoSpaceDN w:val="0"/>
        <w:adjustRightInd w:val="0"/>
        <w:spacing w:after="240"/>
        <w:jc w:val="center"/>
        <w:rPr>
          <w:rFonts w:ascii="Calibri" w:eastAsia="Calibri" w:hAnsi="Calibri" w:cs="Calibri"/>
          <w:sz w:val="22"/>
          <w:szCs w:val="22"/>
          <w:lang w:val="el-GR"/>
        </w:rPr>
      </w:pPr>
      <w:hyperlink r:id="rId14" w:history="1">
        <w:r w:rsidR="007164F8">
          <w:rPr>
            <w:rStyle w:val="Hyperlink"/>
            <w:rFonts w:ascii="Calibri" w:eastAsia="Calibri" w:hAnsi="Calibri" w:cs="Calibri"/>
            <w:sz w:val="22"/>
            <w:szCs w:val="22"/>
            <w:lang w:val="en-US"/>
          </w:rPr>
          <w:t>https</w:t>
        </w:r>
        <w:r w:rsidR="007164F8" w:rsidRPr="00ED2320">
          <w:rPr>
            <w:rStyle w:val="Hyperlink"/>
            <w:rFonts w:ascii="Calibri" w:eastAsia="Calibri" w:hAnsi="Calibri" w:cs="Calibri"/>
            <w:sz w:val="22"/>
            <w:szCs w:val="22"/>
            <w:lang w:val="el-GR"/>
          </w:rPr>
          <w:t>://87399.</w:t>
        </w:r>
        <w:proofErr w:type="spellStart"/>
        <w:r w:rsidR="007164F8">
          <w:rPr>
            <w:rStyle w:val="Hyperlink"/>
            <w:rFonts w:ascii="Calibri" w:eastAsia="Calibri" w:hAnsi="Calibri" w:cs="Calibri"/>
            <w:sz w:val="22"/>
            <w:szCs w:val="22"/>
            <w:lang w:val="en-US"/>
          </w:rPr>
          <w:t>themediaframe</w:t>
        </w:r>
        <w:proofErr w:type="spellEnd"/>
        <w:r w:rsidR="007164F8" w:rsidRPr="00ED2320">
          <w:rPr>
            <w:rStyle w:val="Hyperlink"/>
            <w:rFonts w:ascii="Calibri" w:eastAsia="Calibri" w:hAnsi="Calibri" w:cs="Calibri"/>
            <w:sz w:val="22"/>
            <w:szCs w:val="22"/>
            <w:lang w:val="el-GR"/>
          </w:rPr>
          <w:t>.</w:t>
        </w:r>
        <w:proofErr w:type="spellStart"/>
        <w:r w:rsidR="007164F8">
          <w:rPr>
            <w:rStyle w:val="Hyperlink"/>
            <w:rFonts w:ascii="Calibri" w:eastAsia="Calibri" w:hAnsi="Calibri" w:cs="Calibri"/>
            <w:sz w:val="22"/>
            <w:szCs w:val="22"/>
            <w:lang w:val="en-US"/>
          </w:rPr>
          <w:t>eu</w:t>
        </w:r>
        <w:proofErr w:type="spellEnd"/>
        <w:r w:rsidR="007164F8" w:rsidRPr="00ED2320">
          <w:rPr>
            <w:rStyle w:val="Hyperlink"/>
            <w:rFonts w:ascii="Calibri" w:eastAsia="Calibri" w:hAnsi="Calibri" w:cs="Calibri"/>
            <w:sz w:val="22"/>
            <w:szCs w:val="22"/>
            <w:lang w:val="el-GR"/>
          </w:rPr>
          <w:t>/</w:t>
        </w:r>
        <w:r w:rsidR="007164F8">
          <w:rPr>
            <w:rStyle w:val="Hyperlink"/>
            <w:rFonts w:ascii="Calibri" w:eastAsia="Calibri" w:hAnsi="Calibri" w:cs="Calibri"/>
            <w:sz w:val="22"/>
            <w:szCs w:val="22"/>
            <w:lang w:val="en-US"/>
          </w:rPr>
          <w:t>links</w:t>
        </w:r>
        <w:r w:rsidR="007164F8" w:rsidRPr="00ED2320">
          <w:rPr>
            <w:rStyle w:val="Hyperlink"/>
            <w:rFonts w:ascii="Calibri" w:eastAsia="Calibri" w:hAnsi="Calibri" w:cs="Calibri"/>
            <w:sz w:val="22"/>
            <w:szCs w:val="22"/>
            <w:lang w:val="el-GR"/>
          </w:rPr>
          <w:t>/</w:t>
        </w:r>
        <w:proofErr w:type="spellStart"/>
        <w:r w:rsidR="007164F8">
          <w:rPr>
            <w:rStyle w:val="Hyperlink"/>
            <w:rFonts w:ascii="Calibri" w:eastAsia="Calibri" w:hAnsi="Calibri" w:cs="Calibri"/>
            <w:sz w:val="22"/>
            <w:szCs w:val="22"/>
            <w:lang w:val="en-US"/>
          </w:rPr>
          <w:t>otegroup</w:t>
        </w:r>
        <w:proofErr w:type="spellEnd"/>
        <w:r w:rsidR="007164F8" w:rsidRPr="00ED2320">
          <w:rPr>
            <w:rStyle w:val="Hyperlink"/>
            <w:rFonts w:ascii="Calibri" w:eastAsia="Calibri" w:hAnsi="Calibri" w:cs="Calibri"/>
            <w:sz w:val="22"/>
            <w:szCs w:val="22"/>
            <w:lang w:val="el-GR"/>
          </w:rPr>
          <w:t>230505.</w:t>
        </w:r>
        <w:r w:rsidR="007164F8">
          <w:rPr>
            <w:rStyle w:val="Hyperlink"/>
            <w:rFonts w:ascii="Calibri" w:eastAsia="Calibri" w:hAnsi="Calibri" w:cs="Calibri"/>
            <w:sz w:val="22"/>
            <w:szCs w:val="22"/>
            <w:lang w:val="en-US"/>
          </w:rPr>
          <w:t>html</w:t>
        </w:r>
      </w:hyperlink>
    </w:p>
    <w:p w14:paraId="6DD19F7D" w14:textId="77777777" w:rsidR="007164F8" w:rsidRPr="00F01B79" w:rsidRDefault="007164F8" w:rsidP="007164F8">
      <w:pPr>
        <w:spacing w:before="30"/>
        <w:ind w:right="-20"/>
        <w:rPr>
          <w:rFonts w:ascii="Tahoma" w:eastAsia="Arial Narrow" w:hAnsi="Tahoma" w:cs="Tahoma"/>
          <w:sz w:val="22"/>
          <w:szCs w:val="22"/>
          <w:lang w:val="el-GR"/>
        </w:rPr>
      </w:pPr>
      <w:r w:rsidRPr="00F01B79">
        <w:rPr>
          <w:rFonts w:ascii="Tahoma" w:eastAsia="Arial Narrow" w:hAnsi="Tahoma" w:cs="Tahoma"/>
          <w:sz w:val="22"/>
          <w:szCs w:val="22"/>
          <w:lang w:val="el-GR"/>
        </w:rPr>
        <w:t xml:space="preserve">                    Αν δυσκολεύεστε να συνδεθείτε μπορείτε να καλέσετε στο: +</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3</w:t>
      </w:r>
      <w:r w:rsidRPr="00F01B79">
        <w:rPr>
          <w:rFonts w:ascii="Tahoma" w:eastAsia="Arial Narrow" w:hAnsi="Tahoma" w:cs="Tahoma"/>
          <w:sz w:val="22"/>
          <w:szCs w:val="22"/>
          <w:lang w:val="el-GR"/>
        </w:rPr>
        <w:t>0</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2</w:t>
      </w:r>
      <w:r w:rsidRPr="00F01B79">
        <w:rPr>
          <w:rFonts w:ascii="Tahoma" w:eastAsia="Arial Narrow" w:hAnsi="Tahoma" w:cs="Tahoma"/>
          <w:spacing w:val="1"/>
          <w:sz w:val="22"/>
          <w:szCs w:val="22"/>
          <w:lang w:val="el-GR"/>
        </w:rPr>
        <w:t>1</w:t>
      </w:r>
      <w:r w:rsidRPr="00F01B79">
        <w:rPr>
          <w:rFonts w:ascii="Tahoma" w:eastAsia="Arial Narrow" w:hAnsi="Tahoma" w:cs="Tahoma"/>
          <w:sz w:val="22"/>
          <w:szCs w:val="22"/>
          <w:lang w:val="el-GR"/>
        </w:rPr>
        <w:t>0</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94</w:t>
      </w:r>
      <w:r w:rsidRPr="00F01B79">
        <w:rPr>
          <w:rFonts w:ascii="Tahoma" w:eastAsia="Arial Narrow" w:hAnsi="Tahoma" w:cs="Tahoma"/>
          <w:spacing w:val="-1"/>
          <w:sz w:val="22"/>
          <w:szCs w:val="22"/>
          <w:lang w:val="el-GR"/>
        </w:rPr>
        <w:t>6</w:t>
      </w:r>
      <w:r w:rsidRPr="00F01B79">
        <w:rPr>
          <w:rFonts w:ascii="Tahoma" w:eastAsia="Arial Narrow" w:hAnsi="Tahoma" w:cs="Tahoma"/>
          <w:spacing w:val="1"/>
          <w:sz w:val="22"/>
          <w:szCs w:val="22"/>
          <w:lang w:val="el-GR"/>
        </w:rPr>
        <w:t>0</w:t>
      </w:r>
      <w:r w:rsidRPr="00F01B79">
        <w:rPr>
          <w:rFonts w:ascii="Tahoma" w:eastAsia="Arial Narrow" w:hAnsi="Tahoma" w:cs="Tahoma"/>
          <w:spacing w:val="-1"/>
          <w:sz w:val="22"/>
          <w:szCs w:val="22"/>
          <w:lang w:val="el-GR"/>
        </w:rPr>
        <w:t>8</w:t>
      </w:r>
      <w:r w:rsidRPr="00F01B79">
        <w:rPr>
          <w:rFonts w:ascii="Tahoma" w:eastAsia="Arial Narrow" w:hAnsi="Tahoma" w:cs="Tahoma"/>
          <w:spacing w:val="1"/>
          <w:sz w:val="22"/>
          <w:szCs w:val="22"/>
          <w:lang w:val="el-GR"/>
        </w:rPr>
        <w:t>03</w:t>
      </w:r>
    </w:p>
    <w:p w14:paraId="1DE07494" w14:textId="77777777" w:rsidR="007164F8" w:rsidRPr="00AC5940" w:rsidRDefault="007164F8" w:rsidP="007164F8">
      <w:pPr>
        <w:jc w:val="both"/>
        <w:rPr>
          <w:rFonts w:ascii="Tahoma" w:hAnsi="Tahoma" w:cs="Tahoma"/>
          <w:bCs/>
          <w:color w:val="FF0000"/>
          <w:sz w:val="22"/>
          <w:szCs w:val="22"/>
          <w:lang w:val="el-GR"/>
        </w:rPr>
      </w:pPr>
    </w:p>
    <w:p w14:paraId="46E5070A" w14:textId="77777777" w:rsidR="007164F8" w:rsidRPr="00AC5940" w:rsidRDefault="007164F8" w:rsidP="007164F8">
      <w:pPr>
        <w:jc w:val="both"/>
        <w:rPr>
          <w:rFonts w:ascii="Tahoma" w:hAnsi="Tahoma" w:cs="Tahoma"/>
          <w:bCs/>
          <w:color w:val="FF0000"/>
          <w:sz w:val="22"/>
          <w:szCs w:val="22"/>
          <w:lang w:val="el-GR"/>
        </w:rPr>
      </w:pPr>
    </w:p>
    <w:p w14:paraId="5B4BEA17" w14:textId="77777777" w:rsidR="007164F8" w:rsidRPr="00353096" w:rsidRDefault="007164F8" w:rsidP="007164F8">
      <w:pPr>
        <w:jc w:val="both"/>
        <w:rPr>
          <w:rFonts w:ascii="Tahoma" w:hAnsi="Tahoma" w:cs="Tahoma"/>
          <w:b/>
          <w:bCs/>
          <w:sz w:val="22"/>
          <w:szCs w:val="22"/>
          <w:lang w:val="el-GR"/>
        </w:rPr>
      </w:pPr>
      <w:r w:rsidRPr="00353096">
        <w:rPr>
          <w:rFonts w:ascii="Tahoma" w:hAnsi="Tahoma" w:cs="Tahoma"/>
          <w:b/>
          <w:bCs/>
          <w:sz w:val="22"/>
          <w:szCs w:val="22"/>
          <w:lang w:val="el-GR"/>
        </w:rPr>
        <w:t>ΠΛΗΡΟΦΟΡΙΕΣ:</w:t>
      </w:r>
    </w:p>
    <w:tbl>
      <w:tblPr>
        <w:tblW w:w="7839" w:type="dxa"/>
        <w:tblLook w:val="0000" w:firstRow="0" w:lastRow="0" w:firstColumn="0" w:lastColumn="0" w:noHBand="0" w:noVBand="0"/>
      </w:tblPr>
      <w:tblGrid>
        <w:gridCol w:w="4148"/>
        <w:gridCol w:w="3691"/>
      </w:tblGrid>
      <w:tr w:rsidR="007164F8" w:rsidRPr="00DE5383" w14:paraId="5DC2EB90" w14:textId="77777777" w:rsidTr="00353096">
        <w:trPr>
          <w:trHeight w:val="499"/>
        </w:trPr>
        <w:tc>
          <w:tcPr>
            <w:tcW w:w="4148" w:type="dxa"/>
          </w:tcPr>
          <w:p w14:paraId="0A605DEF" w14:textId="77777777" w:rsidR="007164F8" w:rsidRPr="00353096" w:rsidRDefault="007164F8" w:rsidP="00353096">
            <w:pPr>
              <w:jc w:val="both"/>
              <w:rPr>
                <w:rFonts w:ascii="Tahoma" w:hAnsi="Tahoma" w:cs="Tahoma"/>
                <w:bCs/>
                <w:i/>
                <w:iCs/>
                <w:sz w:val="22"/>
                <w:szCs w:val="22"/>
                <w:lang w:val="el-GR"/>
              </w:rPr>
            </w:pPr>
            <w:r w:rsidRPr="00353096">
              <w:rPr>
                <w:rFonts w:ascii="Tahoma" w:hAnsi="Tahoma" w:cs="Tahoma"/>
                <w:bCs/>
                <w:i/>
                <w:iCs/>
                <w:sz w:val="22"/>
                <w:szCs w:val="22"/>
                <w:lang w:val="el-GR"/>
              </w:rPr>
              <w:t xml:space="preserve">Δ/ΝΣΗ </w:t>
            </w:r>
            <w:r w:rsidRPr="00353096">
              <w:rPr>
                <w:rFonts w:ascii="Tahoma" w:hAnsi="Tahoma" w:cs="Tahoma"/>
                <w:bCs/>
                <w:i/>
                <w:iCs/>
                <w:sz w:val="22"/>
                <w:szCs w:val="22"/>
                <w:lang w:val="en-US"/>
              </w:rPr>
              <w:t>E</w:t>
            </w:r>
            <w:r w:rsidRPr="00353096">
              <w:rPr>
                <w:rFonts w:ascii="Tahoma" w:hAnsi="Tahoma" w:cs="Tahoma"/>
                <w:bCs/>
                <w:i/>
                <w:iCs/>
                <w:sz w:val="22"/>
                <w:szCs w:val="22"/>
                <w:lang w:val="el-GR"/>
              </w:rPr>
              <w:t>ΞΑΓΟΡΩΝ, ΣΥΓΧΩΝΕΥΣΕΩΝ ΚΑΙ ΕΠΕΝΔΥΤΙΚΩΝ  ΣΧΕΣΕΩΝ  ΟΜΙΛΟΥ ΟΤΕ</w:t>
            </w:r>
          </w:p>
          <w:p w14:paraId="2E004AAE" w14:textId="77777777" w:rsidR="007164F8" w:rsidRPr="00353096" w:rsidRDefault="007164F8" w:rsidP="00353096">
            <w:pPr>
              <w:jc w:val="both"/>
              <w:rPr>
                <w:rFonts w:ascii="Tahoma" w:hAnsi="Tahoma" w:cs="Tahoma"/>
                <w:bCs/>
                <w:i/>
                <w:iCs/>
                <w:sz w:val="22"/>
                <w:szCs w:val="22"/>
                <w:lang w:val="en-US"/>
              </w:rPr>
            </w:pPr>
            <w:proofErr w:type="spellStart"/>
            <w:r w:rsidRPr="00353096">
              <w:rPr>
                <w:rFonts w:ascii="Tahoma" w:hAnsi="Tahoma" w:cs="Tahoma"/>
                <w:bCs/>
                <w:i/>
                <w:iCs/>
                <w:sz w:val="22"/>
                <w:szCs w:val="22"/>
                <w:lang w:val="el-GR"/>
              </w:rPr>
              <w:t>Τηλ</w:t>
            </w:r>
            <w:proofErr w:type="spellEnd"/>
            <w:r w:rsidRPr="00353096">
              <w:rPr>
                <w:rFonts w:ascii="Tahoma" w:hAnsi="Tahoma" w:cs="Tahoma"/>
                <w:bCs/>
                <w:i/>
                <w:iCs/>
                <w:sz w:val="22"/>
                <w:szCs w:val="22"/>
                <w:lang w:val="en-US"/>
              </w:rPr>
              <w:t>: 210-6118190</w:t>
            </w:r>
          </w:p>
          <w:p w14:paraId="5C3DB92B" w14:textId="77777777" w:rsidR="007164F8" w:rsidRPr="00353096" w:rsidRDefault="007164F8" w:rsidP="00353096">
            <w:pPr>
              <w:jc w:val="both"/>
              <w:rPr>
                <w:rFonts w:ascii="Tahoma" w:hAnsi="Tahoma" w:cs="Tahoma"/>
                <w:bCs/>
                <w:i/>
                <w:iCs/>
                <w:sz w:val="22"/>
                <w:szCs w:val="22"/>
                <w:lang w:val="en-US"/>
              </w:rPr>
            </w:pPr>
            <w:proofErr w:type="gramStart"/>
            <w:r w:rsidRPr="00353096">
              <w:rPr>
                <w:rFonts w:ascii="Tahoma" w:hAnsi="Tahoma" w:cs="Tahoma"/>
                <w:bCs/>
                <w:i/>
                <w:iCs/>
                <w:sz w:val="22"/>
                <w:szCs w:val="22"/>
                <w:lang w:val="fr-FR"/>
              </w:rPr>
              <w:t>Fax</w:t>
            </w:r>
            <w:r w:rsidRPr="00353096">
              <w:rPr>
                <w:rFonts w:ascii="Tahoma" w:hAnsi="Tahoma" w:cs="Tahoma"/>
                <w:bCs/>
                <w:i/>
                <w:iCs/>
                <w:sz w:val="22"/>
                <w:szCs w:val="22"/>
                <w:lang w:val="en-US"/>
              </w:rPr>
              <w:t>:</w:t>
            </w:r>
            <w:proofErr w:type="gramEnd"/>
            <w:r w:rsidRPr="00353096">
              <w:rPr>
                <w:rFonts w:ascii="Tahoma" w:hAnsi="Tahoma" w:cs="Tahoma"/>
                <w:bCs/>
                <w:i/>
                <w:iCs/>
                <w:sz w:val="22"/>
                <w:szCs w:val="22"/>
                <w:lang w:val="en-US"/>
              </w:rPr>
              <w:t xml:space="preserve"> 210-6111030</w:t>
            </w:r>
          </w:p>
          <w:p w14:paraId="46F59D28" w14:textId="77777777" w:rsidR="007164F8" w:rsidRPr="00353096" w:rsidRDefault="007164F8" w:rsidP="00353096">
            <w:pPr>
              <w:jc w:val="both"/>
              <w:rPr>
                <w:rStyle w:val="Hyperlink"/>
                <w:rFonts w:ascii="Tahoma" w:hAnsi="Tahoma" w:cs="Tahoma"/>
                <w:bCs/>
                <w:i/>
                <w:iCs/>
                <w:color w:val="auto"/>
                <w:sz w:val="22"/>
                <w:szCs w:val="22"/>
                <w:lang w:val="en-US"/>
              </w:rPr>
            </w:pPr>
            <w:r w:rsidRPr="00353096">
              <w:rPr>
                <w:rFonts w:ascii="Tahoma" w:hAnsi="Tahoma" w:cs="Tahoma"/>
                <w:bCs/>
                <w:i/>
                <w:iCs/>
                <w:sz w:val="22"/>
                <w:szCs w:val="22"/>
                <w:lang w:val="el-GR"/>
              </w:rPr>
              <w:t>Ε</w:t>
            </w:r>
            <w:r w:rsidRPr="00353096">
              <w:rPr>
                <w:rFonts w:ascii="Tahoma" w:hAnsi="Tahoma" w:cs="Tahoma"/>
                <w:bCs/>
                <w:i/>
                <w:iCs/>
                <w:sz w:val="22"/>
                <w:szCs w:val="22"/>
                <w:lang w:val="en-US"/>
              </w:rPr>
              <w:t>-</w:t>
            </w:r>
            <w:r w:rsidRPr="00353096">
              <w:rPr>
                <w:rFonts w:ascii="Tahoma" w:hAnsi="Tahoma" w:cs="Tahoma"/>
                <w:bCs/>
                <w:i/>
                <w:iCs/>
                <w:sz w:val="22"/>
                <w:szCs w:val="22"/>
                <w:lang w:val="fr-FR"/>
              </w:rPr>
              <w:t>mail</w:t>
            </w:r>
            <w:r w:rsidRPr="00353096">
              <w:rPr>
                <w:rFonts w:ascii="Tahoma" w:hAnsi="Tahoma" w:cs="Tahoma"/>
                <w:bCs/>
                <w:i/>
                <w:iCs/>
                <w:sz w:val="22"/>
                <w:szCs w:val="22"/>
                <w:lang w:val="en-US"/>
              </w:rPr>
              <w:t xml:space="preserve">: </w:t>
            </w:r>
            <w:hyperlink r:id="rId15" w:history="1">
              <w:r w:rsidRPr="00353096">
                <w:rPr>
                  <w:rStyle w:val="Hyperlink"/>
                  <w:rFonts w:ascii="Tahoma" w:hAnsi="Tahoma" w:cs="Tahoma"/>
                  <w:bCs/>
                  <w:i/>
                  <w:iCs/>
                  <w:color w:val="auto"/>
                  <w:sz w:val="22"/>
                  <w:szCs w:val="22"/>
                  <w:lang w:val="en-US"/>
                </w:rPr>
                <w:t>iroffice@ote.gr</w:t>
              </w:r>
            </w:hyperlink>
            <w:r w:rsidRPr="00353096">
              <w:rPr>
                <w:rStyle w:val="Hyperlink"/>
                <w:rFonts w:ascii="Tahoma" w:hAnsi="Tahoma" w:cs="Tahoma"/>
                <w:bCs/>
                <w:i/>
                <w:iCs/>
                <w:color w:val="auto"/>
                <w:sz w:val="22"/>
                <w:szCs w:val="22"/>
                <w:lang w:val="en-US"/>
              </w:rPr>
              <w:t xml:space="preserve">, </w:t>
            </w:r>
            <w:hyperlink r:id="rId16" w:history="1">
              <w:r w:rsidRPr="00353096">
                <w:rPr>
                  <w:rStyle w:val="Hyperlink"/>
                  <w:rFonts w:ascii="Tahoma" w:hAnsi="Tahoma" w:cs="Tahoma"/>
                  <w:bCs/>
                  <w:i/>
                  <w:iCs/>
                  <w:color w:val="auto"/>
                  <w:sz w:val="22"/>
                  <w:szCs w:val="22"/>
                  <w:lang w:val="en-US"/>
                </w:rPr>
                <w:t>eboua@ote.gr</w:t>
              </w:r>
            </w:hyperlink>
          </w:p>
          <w:p w14:paraId="579AEF02" w14:textId="77777777" w:rsidR="007164F8" w:rsidRPr="00353096" w:rsidRDefault="007164F8" w:rsidP="00353096">
            <w:pPr>
              <w:jc w:val="both"/>
              <w:rPr>
                <w:rFonts w:ascii="Tahoma" w:hAnsi="Tahoma" w:cs="Tahoma"/>
                <w:bCs/>
                <w:i/>
                <w:iCs/>
                <w:sz w:val="22"/>
                <w:szCs w:val="22"/>
                <w:lang w:val="en-US"/>
              </w:rPr>
            </w:pPr>
            <w:r w:rsidRPr="00353096">
              <w:rPr>
                <w:rFonts w:ascii="Tahoma" w:hAnsi="Tahoma" w:cs="Tahoma"/>
                <w:bCs/>
                <w:i/>
                <w:iCs/>
                <w:sz w:val="22"/>
                <w:szCs w:val="22"/>
                <w:lang w:val="en-US"/>
              </w:rPr>
              <w:t xml:space="preserve"> </w:t>
            </w:r>
          </w:p>
        </w:tc>
        <w:tc>
          <w:tcPr>
            <w:tcW w:w="3691" w:type="dxa"/>
          </w:tcPr>
          <w:p w14:paraId="6DCFF3A5" w14:textId="77777777" w:rsidR="007164F8" w:rsidRPr="00353096" w:rsidRDefault="007164F8" w:rsidP="00353096">
            <w:pPr>
              <w:jc w:val="both"/>
              <w:rPr>
                <w:rFonts w:ascii="Tahoma" w:hAnsi="Tahoma" w:cs="Tahoma"/>
                <w:bCs/>
                <w:i/>
                <w:iCs/>
                <w:sz w:val="22"/>
                <w:szCs w:val="22"/>
                <w:lang w:val="fr-FR"/>
              </w:rPr>
            </w:pPr>
          </w:p>
        </w:tc>
      </w:tr>
    </w:tbl>
    <w:p w14:paraId="19D3DF70" w14:textId="77777777" w:rsidR="007164F8" w:rsidRPr="00353096" w:rsidRDefault="007164F8" w:rsidP="007164F8">
      <w:pPr>
        <w:pStyle w:val="BodyText3-Contempora"/>
        <w:tabs>
          <w:tab w:val="left" w:pos="1418"/>
          <w:tab w:val="left" w:pos="2694"/>
          <w:tab w:val="left" w:pos="4253"/>
          <w:tab w:val="left" w:pos="5670"/>
        </w:tabs>
        <w:spacing w:line="240" w:lineRule="auto"/>
        <w:ind w:right="284"/>
        <w:jc w:val="both"/>
        <w:rPr>
          <w:u w:val="single"/>
          <w:lang w:val="en-US"/>
        </w:rPr>
      </w:pPr>
    </w:p>
    <w:p w14:paraId="702F8348" w14:textId="77777777" w:rsidR="007164F8" w:rsidRPr="00353096" w:rsidRDefault="007164F8" w:rsidP="007164F8">
      <w:pPr>
        <w:jc w:val="both"/>
        <w:rPr>
          <w:rFonts w:ascii="Tahoma" w:hAnsi="Tahoma" w:cs="Tahoma"/>
          <w:b/>
          <w:sz w:val="22"/>
          <w:szCs w:val="22"/>
          <w:u w:val="single"/>
          <w:lang w:val="el-GR"/>
        </w:rPr>
      </w:pPr>
      <w:r w:rsidRPr="00353096">
        <w:rPr>
          <w:rFonts w:ascii="Tahoma" w:hAnsi="Tahoma" w:cs="Tahoma"/>
          <w:b/>
          <w:sz w:val="22"/>
          <w:szCs w:val="22"/>
          <w:u w:val="single"/>
          <w:lang w:val="el-GR"/>
        </w:rPr>
        <w:t>Δήλωση Αποποίησης Ευθύνης</w:t>
      </w:r>
    </w:p>
    <w:p w14:paraId="69CC58D1" w14:textId="77777777" w:rsidR="007164F8" w:rsidRPr="00353096" w:rsidRDefault="007164F8" w:rsidP="007164F8">
      <w:pPr>
        <w:jc w:val="both"/>
        <w:rPr>
          <w:rFonts w:ascii="Tahoma" w:hAnsi="Tahoma" w:cs="Tahoma"/>
          <w:b/>
          <w:sz w:val="22"/>
          <w:szCs w:val="22"/>
          <w:u w:val="single"/>
          <w:lang w:val="el-GR"/>
        </w:rPr>
      </w:pPr>
    </w:p>
    <w:p w14:paraId="5F7826E9" w14:textId="77777777" w:rsidR="007164F8" w:rsidRPr="00353096" w:rsidRDefault="007164F8" w:rsidP="007164F8">
      <w:pPr>
        <w:jc w:val="both"/>
        <w:rPr>
          <w:rFonts w:ascii="Tahoma" w:hAnsi="Tahoma" w:cs="Tahoma"/>
          <w:sz w:val="22"/>
          <w:szCs w:val="22"/>
          <w:lang w:val="el-GR"/>
        </w:rPr>
      </w:pPr>
      <w:r w:rsidRPr="00353096">
        <w:rPr>
          <w:rFonts w:ascii="Tahoma" w:hAnsi="Tahoma" w:cs="Tahoma"/>
          <w:sz w:val="22"/>
          <w:szCs w:val="22"/>
          <w:lang w:val="el-GR"/>
        </w:rPr>
        <w:t>Η παρούσα ανακοίνωση περιλαμβάνει ορισμένες δηλώσεις που αφορούν σε μελλοντικές εξελίξεις. Οι εν λόγω δηλώσεις υπόκεινται σε κινδύνους και αβεβαιότητες που θα μπορούσαν να επηρεάσουν ουσιωδώς τα αναμενόμενα αποτελέσματα. Οι εν λόγω κίνδυνοι και αβεβαιότητες περιλαμβάνουν, μεταξύ άλλων, τη μεταβολή των οικονομικών, χρηματοοικονομικών, επιχειρηματικών ή άλλων συνθηκών της αγοράς. Συνεπώς, συνιστάται στους αναγνώστες να μη βασιστούν στις δηλώσεις που αφορούν σε μελλοντικές εξελίξεις. Το περιεχόμενο της παρούσας ανακοίνωσης δεν πρέπει να ερμηνευθεί ως πρόβλεψη κερδών και δεν υπάρχει εγγύηση ότι οι εν λόγω δηλώσεις και προβλέψεις θα πραγματοποιηθούν. Συνιστάται στους αποδέκτες της παρούσας να μην αποδώσουν αδικαιολόγητη βαρύτητα στις εν λόγω δηλώσεις, οι οποίες απηχούν τις θέσεις του Ομίλου μόνο κατά την ημερομηνία της παρούσας ανακοίνωσης, και να προβούν σε δική τους ανεξάρτητη ανάλυση και απόφαση σε σχέση με τις περιόδους στις οποίες αφορούν οι προβλέψεις.</w:t>
      </w:r>
    </w:p>
    <w:p w14:paraId="1F79A272" w14:textId="77777777" w:rsidR="007164F8" w:rsidRPr="00353096" w:rsidRDefault="007164F8" w:rsidP="007164F8">
      <w:pPr>
        <w:jc w:val="both"/>
        <w:rPr>
          <w:rFonts w:ascii="Tahoma" w:hAnsi="Tahoma" w:cs="Tahoma"/>
          <w:sz w:val="22"/>
          <w:szCs w:val="22"/>
          <w:lang w:val="el-GR"/>
        </w:rPr>
      </w:pPr>
    </w:p>
    <w:p w14:paraId="1859B52D" w14:textId="77777777" w:rsidR="007164F8" w:rsidRPr="00353096" w:rsidRDefault="007164F8" w:rsidP="007164F8">
      <w:pPr>
        <w:rPr>
          <w:rFonts w:ascii="Tahoma" w:hAnsi="Tahoma" w:cs="Tahoma"/>
          <w:b/>
          <w:sz w:val="22"/>
          <w:szCs w:val="22"/>
          <w:u w:val="single"/>
          <w:lang w:val="el-GR"/>
        </w:rPr>
      </w:pPr>
      <w:r w:rsidRPr="00353096">
        <w:rPr>
          <w:rFonts w:ascii="Tahoma" w:hAnsi="Tahoma" w:cs="Tahoma"/>
          <w:b/>
          <w:sz w:val="22"/>
          <w:szCs w:val="22"/>
          <w:u w:val="single"/>
          <w:lang w:val="el-GR"/>
        </w:rPr>
        <w:t>Πίνακες που ακολουθούν:</w:t>
      </w:r>
    </w:p>
    <w:p w14:paraId="448836F2" w14:textId="77777777" w:rsidR="007164F8" w:rsidRPr="00353096" w:rsidRDefault="007164F8" w:rsidP="007164F8">
      <w:pPr>
        <w:jc w:val="both"/>
        <w:rPr>
          <w:rFonts w:ascii="Tahoma" w:hAnsi="Tahoma" w:cs="Tahoma"/>
          <w:sz w:val="22"/>
          <w:szCs w:val="22"/>
          <w:lang w:val="el-GR"/>
        </w:rPr>
      </w:pPr>
    </w:p>
    <w:p w14:paraId="38B0B336" w14:textId="77777777" w:rsidR="007164F8" w:rsidRPr="00ED2320" w:rsidRDefault="007164F8" w:rsidP="007164F8">
      <w:pPr>
        <w:numPr>
          <w:ilvl w:val="0"/>
          <w:numId w:val="13"/>
        </w:numPr>
        <w:jc w:val="both"/>
        <w:rPr>
          <w:rFonts w:ascii="Tahoma" w:hAnsi="Tahoma" w:cs="Tahoma"/>
          <w:sz w:val="22"/>
          <w:szCs w:val="22"/>
          <w:lang w:val="el-GR"/>
        </w:rPr>
      </w:pPr>
      <w:r w:rsidRPr="00ED2320">
        <w:rPr>
          <w:rFonts w:ascii="Tahoma" w:hAnsi="Tahoma" w:cs="Tahoma"/>
          <w:sz w:val="22"/>
          <w:szCs w:val="22"/>
          <w:lang w:val="el-GR"/>
        </w:rPr>
        <w:t>Εναλλακτικοί Δείκτες Μέτρησης Απόδοσης (“ΕΔΜΑ”)</w:t>
      </w:r>
    </w:p>
    <w:p w14:paraId="6DD7FB87" w14:textId="77777777" w:rsidR="007164F8" w:rsidRPr="00ED2320" w:rsidRDefault="007164F8" w:rsidP="007164F8">
      <w:pPr>
        <w:numPr>
          <w:ilvl w:val="0"/>
          <w:numId w:val="13"/>
        </w:numPr>
        <w:jc w:val="both"/>
        <w:rPr>
          <w:rFonts w:ascii="Tahoma" w:hAnsi="Tahoma" w:cs="Tahoma"/>
          <w:sz w:val="22"/>
          <w:szCs w:val="22"/>
          <w:lang w:val="el-GR"/>
        </w:rPr>
      </w:pPr>
      <w:r w:rsidRPr="00ED2320">
        <w:rPr>
          <w:rFonts w:ascii="Tahoma" w:hAnsi="Tahoma" w:cs="Tahoma"/>
          <w:sz w:val="22"/>
          <w:szCs w:val="22"/>
          <w:lang w:val="el-GR"/>
        </w:rPr>
        <w:t>Κατάσταση Χρηματοοικονομικής Θέσης (Ενοποιημένη) της 31</w:t>
      </w:r>
      <w:r w:rsidRPr="00ED2320">
        <w:rPr>
          <w:rFonts w:ascii="Tahoma" w:hAnsi="Tahoma" w:cs="Tahoma"/>
          <w:sz w:val="22"/>
          <w:szCs w:val="22"/>
          <w:vertAlign w:val="superscript"/>
          <w:lang w:val="el-GR"/>
        </w:rPr>
        <w:t xml:space="preserve">ης </w:t>
      </w:r>
      <w:r w:rsidRPr="00ED2320">
        <w:rPr>
          <w:rFonts w:ascii="Tahoma" w:hAnsi="Tahoma" w:cs="Tahoma"/>
          <w:bCs/>
          <w:sz w:val="22"/>
          <w:szCs w:val="22"/>
          <w:lang w:val="el-GR"/>
        </w:rPr>
        <w:t xml:space="preserve"> Μαρτίου 2023 </w:t>
      </w:r>
      <w:r w:rsidRPr="00ED2320">
        <w:rPr>
          <w:rFonts w:ascii="Tahoma" w:hAnsi="Tahoma" w:cs="Tahoma"/>
          <w:sz w:val="22"/>
          <w:szCs w:val="22"/>
          <w:lang w:val="el-GR"/>
        </w:rPr>
        <w:t>και της 31</w:t>
      </w:r>
      <w:r w:rsidRPr="00ED2320">
        <w:rPr>
          <w:rFonts w:ascii="Tahoma" w:hAnsi="Tahoma" w:cs="Tahoma"/>
          <w:sz w:val="22"/>
          <w:szCs w:val="22"/>
          <w:vertAlign w:val="superscript"/>
          <w:lang w:val="el-GR"/>
        </w:rPr>
        <w:t>ης</w:t>
      </w:r>
      <w:r w:rsidRPr="00ED2320">
        <w:rPr>
          <w:rFonts w:ascii="Tahoma" w:hAnsi="Tahoma" w:cs="Tahoma"/>
          <w:sz w:val="22"/>
          <w:szCs w:val="22"/>
          <w:lang w:val="el-GR"/>
        </w:rPr>
        <w:t xml:space="preserve">  </w:t>
      </w:r>
      <w:r w:rsidRPr="00ED2320">
        <w:rPr>
          <w:rFonts w:ascii="Tahoma" w:hAnsi="Tahoma" w:cs="Tahoma"/>
          <w:bCs/>
          <w:sz w:val="22"/>
          <w:szCs w:val="22"/>
          <w:lang w:val="el-GR"/>
        </w:rPr>
        <w:t xml:space="preserve">Δεκεμβρίου 2022. </w:t>
      </w:r>
      <w:r w:rsidRPr="00ED2320">
        <w:rPr>
          <w:rFonts w:ascii="Tahoma" w:hAnsi="Tahoma" w:cs="Tahoma"/>
          <w:sz w:val="22"/>
          <w:szCs w:val="22"/>
          <w:lang w:val="el-GR"/>
        </w:rPr>
        <w:t xml:space="preserve"> </w:t>
      </w:r>
    </w:p>
    <w:p w14:paraId="11D94CE0" w14:textId="77777777" w:rsidR="007164F8" w:rsidRPr="00ED2320" w:rsidRDefault="007164F8" w:rsidP="007164F8">
      <w:pPr>
        <w:numPr>
          <w:ilvl w:val="0"/>
          <w:numId w:val="13"/>
        </w:numPr>
        <w:jc w:val="both"/>
        <w:rPr>
          <w:rFonts w:ascii="Tahoma" w:hAnsi="Tahoma" w:cs="Tahoma"/>
          <w:sz w:val="22"/>
          <w:szCs w:val="22"/>
          <w:lang w:val="el-GR"/>
        </w:rPr>
      </w:pPr>
      <w:r w:rsidRPr="00ED2320">
        <w:rPr>
          <w:rFonts w:ascii="Tahoma" w:hAnsi="Tahoma" w:cs="Tahoma"/>
          <w:sz w:val="22"/>
          <w:szCs w:val="22"/>
          <w:lang w:val="el-GR"/>
        </w:rPr>
        <w:t xml:space="preserve">Ενοποιημένη Κατάσταση Αποτελεσμάτων για το τρίμηνο που έληξε στις 31 </w:t>
      </w:r>
      <w:r w:rsidRPr="00ED2320">
        <w:rPr>
          <w:rFonts w:ascii="Tahoma" w:hAnsi="Tahoma" w:cs="Tahoma"/>
          <w:bCs/>
          <w:sz w:val="22"/>
          <w:szCs w:val="22"/>
          <w:lang w:val="el-GR"/>
        </w:rPr>
        <w:t>Μαρτίου 2023</w:t>
      </w:r>
      <w:r w:rsidRPr="00ED2320">
        <w:rPr>
          <w:rFonts w:ascii="Tahoma" w:hAnsi="Tahoma" w:cs="Tahoma"/>
          <w:sz w:val="22"/>
          <w:szCs w:val="22"/>
          <w:lang w:val="el-GR"/>
        </w:rPr>
        <w:t xml:space="preserve"> και συγκριτική με το </w:t>
      </w:r>
      <w:r w:rsidRPr="00ED2320">
        <w:rPr>
          <w:rFonts w:ascii="Tahoma" w:hAnsi="Tahoma" w:cs="Tahoma"/>
          <w:bCs/>
          <w:sz w:val="22"/>
          <w:szCs w:val="22"/>
          <w:lang w:val="el-GR"/>
        </w:rPr>
        <w:t>2022</w:t>
      </w:r>
    </w:p>
    <w:p w14:paraId="5866F754" w14:textId="77777777" w:rsidR="007164F8" w:rsidRPr="00ED2320" w:rsidRDefault="007164F8" w:rsidP="007164F8">
      <w:pPr>
        <w:numPr>
          <w:ilvl w:val="0"/>
          <w:numId w:val="13"/>
        </w:numPr>
        <w:jc w:val="both"/>
        <w:rPr>
          <w:rFonts w:ascii="Tahoma" w:hAnsi="Tahoma" w:cs="Tahoma"/>
          <w:sz w:val="22"/>
          <w:szCs w:val="22"/>
          <w:lang w:val="el-GR"/>
        </w:rPr>
      </w:pPr>
      <w:r w:rsidRPr="00ED2320">
        <w:rPr>
          <w:rFonts w:ascii="Tahoma" w:hAnsi="Tahoma" w:cs="Tahoma"/>
          <w:sz w:val="22"/>
          <w:szCs w:val="22"/>
          <w:lang w:val="el-GR"/>
        </w:rPr>
        <w:t xml:space="preserve">Ενοποιημένη Κατάσταση Εσόδων για το τρίμηνο </w:t>
      </w:r>
      <w:r w:rsidRPr="00ED2320">
        <w:rPr>
          <w:rFonts w:ascii="Tahoma" w:hAnsi="Tahoma" w:cs="Tahoma"/>
          <w:bCs/>
          <w:sz w:val="22"/>
          <w:szCs w:val="22"/>
          <w:lang w:val="el-GR"/>
        </w:rPr>
        <w:t>που έληξε στις 31 Μαρτίου 2023</w:t>
      </w:r>
      <w:r w:rsidRPr="00ED2320">
        <w:rPr>
          <w:rFonts w:ascii="Tahoma" w:hAnsi="Tahoma" w:cs="Tahoma"/>
          <w:sz w:val="22"/>
          <w:szCs w:val="22"/>
          <w:lang w:val="el-GR"/>
        </w:rPr>
        <w:t xml:space="preserve"> και συγκριτική με το </w:t>
      </w:r>
      <w:r w:rsidRPr="00ED2320">
        <w:rPr>
          <w:rFonts w:ascii="Tahoma" w:hAnsi="Tahoma" w:cs="Tahoma"/>
          <w:bCs/>
          <w:sz w:val="22"/>
          <w:szCs w:val="22"/>
          <w:lang w:val="el-GR"/>
        </w:rPr>
        <w:t xml:space="preserve">2022 </w:t>
      </w:r>
    </w:p>
    <w:p w14:paraId="012B3613" w14:textId="77777777" w:rsidR="007164F8" w:rsidRPr="00ED2320" w:rsidRDefault="007164F8" w:rsidP="007164F8">
      <w:pPr>
        <w:numPr>
          <w:ilvl w:val="0"/>
          <w:numId w:val="13"/>
        </w:numPr>
        <w:jc w:val="both"/>
        <w:rPr>
          <w:rFonts w:ascii="Tahoma" w:hAnsi="Tahoma" w:cs="Tahoma"/>
          <w:sz w:val="22"/>
          <w:szCs w:val="22"/>
          <w:lang w:val="el-GR"/>
        </w:rPr>
      </w:pPr>
      <w:r w:rsidRPr="00ED2320">
        <w:rPr>
          <w:rFonts w:ascii="Tahoma" w:hAnsi="Tahoma" w:cs="Tahoma"/>
          <w:sz w:val="22"/>
          <w:szCs w:val="22"/>
          <w:lang w:val="el-GR"/>
        </w:rPr>
        <w:t xml:space="preserve">Ενοποιημένη Κατάσταση Ταμειακών Ροών για το τρίμηνο </w:t>
      </w:r>
      <w:r w:rsidRPr="00ED2320">
        <w:rPr>
          <w:rFonts w:ascii="Tahoma" w:hAnsi="Tahoma" w:cs="Tahoma"/>
          <w:bCs/>
          <w:sz w:val="22"/>
          <w:szCs w:val="22"/>
          <w:lang w:val="el-GR"/>
        </w:rPr>
        <w:t>που έληξε στις 31 Μαρτίου 2023</w:t>
      </w:r>
      <w:r w:rsidRPr="00ED2320">
        <w:rPr>
          <w:rFonts w:ascii="Tahoma" w:hAnsi="Tahoma" w:cs="Tahoma"/>
          <w:sz w:val="22"/>
          <w:szCs w:val="22"/>
          <w:lang w:val="el-GR"/>
        </w:rPr>
        <w:t xml:space="preserve"> και συγκριτική με το </w:t>
      </w:r>
      <w:r w:rsidRPr="00ED2320">
        <w:rPr>
          <w:rFonts w:ascii="Tahoma" w:hAnsi="Tahoma" w:cs="Tahoma"/>
          <w:bCs/>
          <w:sz w:val="22"/>
          <w:szCs w:val="22"/>
          <w:lang w:val="el-GR"/>
        </w:rPr>
        <w:t>2022</w:t>
      </w:r>
    </w:p>
    <w:p w14:paraId="57D178D6" w14:textId="77777777" w:rsidR="007164F8" w:rsidRPr="00AC5940" w:rsidRDefault="007164F8" w:rsidP="007164F8">
      <w:pPr>
        <w:jc w:val="both"/>
        <w:rPr>
          <w:rFonts w:ascii="Tahoma" w:hAnsi="Tahoma" w:cs="Tahoma"/>
          <w:bCs/>
          <w:color w:val="FF0000"/>
          <w:sz w:val="22"/>
          <w:szCs w:val="22"/>
          <w:lang w:val="el-GR"/>
        </w:rPr>
      </w:pPr>
      <w:r w:rsidRPr="00AC5940">
        <w:rPr>
          <w:rFonts w:ascii="Tahoma" w:hAnsi="Tahoma" w:cs="Tahoma"/>
          <w:bCs/>
          <w:noProof/>
          <w:color w:val="FF0000"/>
          <w:sz w:val="22"/>
          <w:szCs w:val="22"/>
          <w:lang w:val="el-GR" w:eastAsia="el-GR"/>
        </w:rPr>
        <w:lastRenderedPageBreak/>
        <mc:AlternateContent>
          <mc:Choice Requires="wps">
            <w:drawing>
              <wp:anchor distT="0" distB="0" distL="114300" distR="114300" simplePos="0" relativeHeight="251661323" behindDoc="0" locked="0" layoutInCell="1" allowOverlap="1" wp14:anchorId="7EF9C99E" wp14:editId="4FB8BE10">
                <wp:simplePos x="0" y="0"/>
                <wp:positionH relativeFrom="column">
                  <wp:posOffset>1039495</wp:posOffset>
                </wp:positionH>
                <wp:positionV relativeFrom="paragraph">
                  <wp:posOffset>-14605</wp:posOffset>
                </wp:positionV>
                <wp:extent cx="4521200" cy="244475"/>
                <wp:effectExtent l="0" t="0" r="0" b="317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12D99" w14:textId="77777777" w:rsidR="007164F8" w:rsidRPr="00D05ACA" w:rsidRDefault="007164F8" w:rsidP="007164F8">
                            <w:pPr>
                              <w:numPr>
                                <w:ilvl w:val="0"/>
                                <w:numId w:val="18"/>
                              </w:numPr>
                              <w:rPr>
                                <w:rFonts w:ascii="Tahoma" w:hAnsi="Tahoma" w:cs="Tahoma"/>
                                <w:b/>
                                <w:color w:val="FFFFFF"/>
                                <w:sz w:val="22"/>
                                <w:szCs w:val="22"/>
                                <w:lang w:val="x-none"/>
                              </w:rPr>
                            </w:pPr>
                            <w:bookmarkStart w:id="4" w:name="ΕΝΑΛΛΑΚΤΙΚΟΙ"/>
                            <w:r w:rsidRPr="00B804FE">
                              <w:rPr>
                                <w:rFonts w:ascii="Tahoma" w:hAnsi="Tahoma" w:cs="Tahoma"/>
                                <w:b/>
                                <w:color w:val="FFFFFF"/>
                                <w:sz w:val="22"/>
                                <w:szCs w:val="22"/>
                                <w:lang w:val="el-GR"/>
                              </w:rPr>
                              <w:t xml:space="preserve">ΕΝΑΛΛΑΚΤΙΚΟΙ ΔΕΙΚΤΕΣ ΜΕΤΡΗΣΗΣ ΑΠΟΔΟΣΗΣ </w:t>
                            </w:r>
                            <w:bookmarkEnd w:id="4"/>
                            <w:r w:rsidRPr="00B804FE">
                              <w:rPr>
                                <w:rFonts w:ascii="Tahoma" w:hAnsi="Tahoma" w:cs="Tahoma"/>
                                <w:b/>
                                <w:color w:val="FFFFFF"/>
                                <w:sz w:val="22"/>
                                <w:szCs w:val="22"/>
                                <w:lang w:val="el-GR"/>
                              </w:rPr>
                              <w:t>(“ΕΔΜΑ”)</w:t>
                            </w:r>
                          </w:p>
                          <w:p w14:paraId="6FAF2776" w14:textId="77777777" w:rsidR="007164F8" w:rsidRPr="00A76045" w:rsidRDefault="007164F8" w:rsidP="007164F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9C99E" id="Text Box 32" o:spid="_x0000_s1038" type="#_x0000_t202" style="position:absolute;left:0;text-align:left;margin-left:81.85pt;margin-top:-1.15pt;width:356pt;height:19.25pt;z-index:251661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" filled="f" stroked="f">
                <v:textbox>
                  <w:txbxContent>
                    <w:p w14:paraId="6E312D99" w14:textId="77777777" w:rsidR="007164F8" w:rsidRPr="00D05ACA" w:rsidRDefault="007164F8" w:rsidP="007164F8">
                      <w:pPr>
                        <w:numPr>
                          <w:ilvl w:val="0"/>
                          <w:numId w:val="18"/>
                        </w:numPr>
                        <w:rPr>
                          <w:rFonts w:ascii="Tahoma" w:hAnsi="Tahoma" w:cs="Tahoma"/>
                          <w:b/>
                          <w:color w:val="FFFFFF"/>
                          <w:sz w:val="22"/>
                          <w:szCs w:val="22"/>
                          <w:lang w:val="x-none"/>
                        </w:rPr>
                      </w:pPr>
                      <w:bookmarkStart w:id="5" w:name="ΕΝΑΛΛΑΚΤΙΚΟΙ"/>
                      <w:r w:rsidRPr="00B804FE">
                        <w:rPr>
                          <w:rFonts w:ascii="Tahoma" w:hAnsi="Tahoma" w:cs="Tahoma"/>
                          <w:b/>
                          <w:color w:val="FFFFFF"/>
                          <w:sz w:val="22"/>
                          <w:szCs w:val="22"/>
                          <w:lang w:val="el-GR"/>
                        </w:rPr>
                        <w:t xml:space="preserve">ΕΝΑΛΛΑΚΤΙΚΟΙ ΔΕΙΚΤΕΣ ΜΕΤΡΗΣΗΣ ΑΠΟΔΟΣΗΣ </w:t>
                      </w:r>
                      <w:bookmarkEnd w:id="5"/>
                      <w:r w:rsidRPr="00B804FE">
                        <w:rPr>
                          <w:rFonts w:ascii="Tahoma" w:hAnsi="Tahoma" w:cs="Tahoma"/>
                          <w:b/>
                          <w:color w:val="FFFFFF"/>
                          <w:sz w:val="22"/>
                          <w:szCs w:val="22"/>
                          <w:lang w:val="el-GR"/>
                        </w:rPr>
                        <w:t>(“ΕΔΜΑ”)</w:t>
                      </w:r>
                    </w:p>
                    <w:p w14:paraId="6FAF2776" w14:textId="77777777" w:rsidR="007164F8" w:rsidRPr="00A76045" w:rsidRDefault="007164F8" w:rsidP="007164F8">
                      <w:pPr>
                        <w:rPr>
                          <w:rFonts w:ascii="Tahoma" w:hAnsi="Tahoma" w:cs="Tahoma"/>
                          <w:b/>
                          <w:color w:val="FFFFFF"/>
                          <w:sz w:val="22"/>
                          <w:szCs w:val="22"/>
                          <w:lang w:val="el-GR"/>
                        </w:rPr>
                      </w:pPr>
                    </w:p>
                  </w:txbxContent>
                </v:textbox>
              </v:shape>
            </w:pict>
          </mc:Fallback>
        </mc:AlternateContent>
      </w:r>
      <w:r w:rsidRPr="00AC5940">
        <w:rPr>
          <w:rFonts w:ascii="Tahoma" w:hAnsi="Tahoma" w:cs="Tahoma"/>
          <w:bCs/>
          <w:noProof/>
          <w:color w:val="FF0000"/>
          <w:sz w:val="22"/>
          <w:szCs w:val="22"/>
          <w:lang w:val="el-GR" w:eastAsia="el-GR"/>
        </w:rPr>
        <mc:AlternateContent>
          <mc:Choice Requires="wps">
            <w:drawing>
              <wp:anchor distT="0" distB="0" distL="114300" distR="114300" simplePos="0" relativeHeight="251660299" behindDoc="0" locked="0" layoutInCell="1" allowOverlap="1" wp14:anchorId="7D605BD4" wp14:editId="74AFC30E">
                <wp:simplePos x="0" y="0"/>
                <wp:positionH relativeFrom="column">
                  <wp:posOffset>-65405</wp:posOffset>
                </wp:positionH>
                <wp:positionV relativeFrom="paragraph">
                  <wp:posOffset>-14909</wp:posOffset>
                </wp:positionV>
                <wp:extent cx="6772910" cy="255270"/>
                <wp:effectExtent l="0" t="0" r="8890" b="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552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2B2A1" id="Rectangle 31" o:spid="_x0000_s1026" style="position:absolute;margin-left:-5.15pt;margin-top:-1.15pt;width:533.3pt;height:20.1pt;z-index:251660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" fillcolor="#558ed5" stroked="f"/>
            </w:pict>
          </mc:Fallback>
        </mc:AlternateContent>
      </w:r>
    </w:p>
    <w:p w14:paraId="1A159411" w14:textId="77777777" w:rsidR="007164F8" w:rsidRPr="00AC5940" w:rsidRDefault="007164F8" w:rsidP="007164F8">
      <w:pPr>
        <w:jc w:val="both"/>
        <w:rPr>
          <w:rFonts w:ascii="Tahoma" w:hAnsi="Tahoma" w:cs="Tahoma"/>
          <w:bCs/>
          <w:color w:val="FF0000"/>
          <w:sz w:val="22"/>
          <w:szCs w:val="22"/>
          <w:lang w:val="el-GR"/>
        </w:rPr>
      </w:pPr>
    </w:p>
    <w:p w14:paraId="48DE2059" w14:textId="77777777" w:rsidR="007164F8" w:rsidRPr="00353096" w:rsidRDefault="007164F8" w:rsidP="007164F8">
      <w:pPr>
        <w:tabs>
          <w:tab w:val="left" w:pos="0"/>
        </w:tabs>
        <w:jc w:val="both"/>
        <w:rPr>
          <w:rFonts w:ascii="Tahoma" w:hAnsi="Tahoma" w:cs="Tahoma"/>
          <w:sz w:val="22"/>
          <w:szCs w:val="22"/>
          <w:lang w:val="el-GR" w:eastAsia="el-GR"/>
        </w:rPr>
      </w:pPr>
      <w:bookmarkStart w:id="6" w:name="_Hlk127543148"/>
      <w:r w:rsidRPr="00353096">
        <w:rPr>
          <w:rFonts w:ascii="Tahoma" w:hAnsi="Tahoma" w:cs="Tahoma"/>
          <w:sz w:val="22"/>
          <w:szCs w:val="22"/>
          <w:lang w:val="el-GR" w:eastAsia="el-GR"/>
        </w:rPr>
        <w:t xml:space="preserve">Ο Όμιλος χρησιμοποιεί Εναλλακτικούς Δείκτες Μέτρησης Απόδοσης («ΕΔΜΑ”) στο πλαίσιο λήψης αποφάσεων σχετικά με τον χρηματοοικονομικό, λειτουργικό και στρατηγικό  σχεδιασμό του καθώς και για την αξιολόγηση και την αποτύπωση των επιδόσεών του. Οι ΕΔΜΑ εξυπηρετούν στην καλύτερη κατανόηση των χρηματοοικονομικών και λειτουργικών αποτελεσμάτων του Ομίλου, της χρηματοοικονομικής του θέσης καθώς και της κατάστασης ταμειακών ροών. Οι ΕΔΜΑ καθώς και οι αντίστοιχοι προσαρμοσμένοι δείκτες υπολογίζονται χρησιμοποιώντας τα ποσά από τις χρηματοοικονομικές καταστάσεις του Ομίλου καθώς και τα παρακάτω στοιχεία, τα οποία λόγω της φύσης τους επηρεάζουν την </w:t>
      </w:r>
      <w:proofErr w:type="spellStart"/>
      <w:r w:rsidRPr="00353096">
        <w:rPr>
          <w:rFonts w:ascii="Tahoma" w:hAnsi="Tahoma" w:cs="Tahoma"/>
          <w:sz w:val="22"/>
          <w:szCs w:val="22"/>
          <w:lang w:val="el-GR" w:eastAsia="el-GR"/>
        </w:rPr>
        <w:t>συγκρισιμότητα</w:t>
      </w:r>
      <w:proofErr w:type="spellEnd"/>
      <w:r w:rsidRPr="00353096">
        <w:rPr>
          <w:rFonts w:ascii="Tahoma" w:hAnsi="Tahoma" w:cs="Tahoma"/>
          <w:sz w:val="22"/>
          <w:szCs w:val="22"/>
          <w:lang w:val="el-GR" w:eastAsia="el-GR"/>
        </w:rPr>
        <w:t xml:space="preserve"> των μεγεθών. Δεδομένου ότι αυτά τα κόστη ή οι καταβολές είναι σημαντικού μεγέθους και μη περιοδικά, είναι κοινή πρακτική του κλάδου να εξαιρούνται από τον υπολογισμό των ΕΔΜΑ και των προσαρμοσμένων δεικτών ώστε να διευκολυνθεί η σύγκριση μεταξύ των εταιρειών της αγοράς τηλεπικοινωνιών και να κατανοήσει ο επενδυτής καλύτερα τις επιδόσεις του Ομίλου που επιτυγχάνονται από την συνεχιζόμενη δραστηριότητα.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w:t>
      </w:r>
    </w:p>
    <w:p w14:paraId="0C8BDDD0" w14:textId="77777777" w:rsidR="007164F8" w:rsidRPr="00353096" w:rsidRDefault="007164F8" w:rsidP="007164F8">
      <w:pPr>
        <w:tabs>
          <w:tab w:val="left" w:pos="0"/>
        </w:tabs>
        <w:rPr>
          <w:rFonts w:cs="Tahoma"/>
          <w:lang w:val="el-GR"/>
        </w:rPr>
      </w:pPr>
    </w:p>
    <w:bookmarkEnd w:id="6"/>
    <w:p w14:paraId="6CC9221E" w14:textId="77777777" w:rsidR="007164F8" w:rsidRPr="00353096" w:rsidRDefault="007164F8" w:rsidP="007164F8">
      <w:pPr>
        <w:autoSpaceDE w:val="0"/>
        <w:autoSpaceDN w:val="0"/>
        <w:adjustRightInd w:val="0"/>
        <w:rPr>
          <w:rFonts w:ascii="Tahoma" w:hAnsi="Tahoma" w:cs="Tahoma"/>
          <w:b/>
          <w:sz w:val="22"/>
          <w:szCs w:val="22"/>
          <w:lang w:val="el-GR"/>
        </w:rPr>
      </w:pPr>
    </w:p>
    <w:p w14:paraId="7B2EC385" w14:textId="77777777" w:rsidR="007164F8" w:rsidRPr="00353096" w:rsidRDefault="007164F8" w:rsidP="007164F8">
      <w:pPr>
        <w:pStyle w:val="ListParagraph"/>
        <w:numPr>
          <w:ilvl w:val="0"/>
          <w:numId w:val="44"/>
        </w:numPr>
        <w:ind w:left="284" w:hanging="284"/>
        <w:jc w:val="both"/>
        <w:rPr>
          <w:rFonts w:ascii="Tahoma" w:hAnsi="Tahoma" w:cs="Tahoma"/>
          <w:b/>
          <w:sz w:val="22"/>
          <w:szCs w:val="22"/>
          <w:lang w:val="el-GR"/>
        </w:rPr>
      </w:pPr>
      <w:bookmarkStart w:id="7" w:name="VES"/>
      <w:bookmarkStart w:id="8" w:name="ΚΟΣΤΗΗΚΑΤΑΒΟΛΕΣΣΧΕΤΙΖΟΜΕΝΑ"/>
      <w:bookmarkStart w:id="9" w:name="_Hlk127543179"/>
      <w:r w:rsidRPr="00353096">
        <w:rPr>
          <w:rFonts w:ascii="Tahoma" w:hAnsi="Tahoma" w:cs="Tahoma"/>
          <w:b/>
          <w:sz w:val="22"/>
          <w:szCs w:val="22"/>
          <w:lang w:val="el-GR"/>
        </w:rPr>
        <w:t>Κόστη ή καταβολές σχετιζόμενα με προγράμματα εθελούσιας αποχώρησης</w:t>
      </w:r>
    </w:p>
    <w:p w14:paraId="4C0FB170" w14:textId="77777777" w:rsidR="007164F8" w:rsidRPr="00353096" w:rsidRDefault="007164F8" w:rsidP="007164F8">
      <w:pPr>
        <w:autoSpaceDE w:val="0"/>
        <w:jc w:val="both"/>
        <w:rPr>
          <w:rFonts w:ascii="Tahoma" w:hAnsi="Tahoma" w:cs="Tahoma"/>
          <w:sz w:val="22"/>
          <w:szCs w:val="22"/>
          <w:lang w:val="el-GR" w:eastAsia="el-GR"/>
        </w:rPr>
      </w:pPr>
      <w:bookmarkStart w:id="10" w:name="_Hlk121913048"/>
      <w:bookmarkEnd w:id="7"/>
      <w:bookmarkEnd w:id="8"/>
      <w:r w:rsidRPr="00353096">
        <w:rPr>
          <w:rFonts w:ascii="Tahoma" w:hAnsi="Tahoma" w:cs="Tahoma"/>
          <w:sz w:val="22"/>
          <w:szCs w:val="22"/>
          <w:lang w:val="el-GR" w:eastAsia="el-GR"/>
        </w:rPr>
        <w:t xml:space="preserve">Τα κόστη ή καταβολές σχετιζόμενα με προγράμματα εθελούσιας αποχώρησης εμπεριέχουν το κόστος των κινήτρων που δίνονται στους εργαζόμενους για να συμμετέχουν στο πρόγραμμα καθώς και τις εισφορές στο ταμείο κοινωνικής ασφάλισης για την αποχώρηση / συνταξιοδότηση των εργαζομένων πριν από το προβλεπόμενο έτος ηλικίας για πλήρη σύνταξη. Τα κόστη αυτά συμπεριλαμβάνονται στην κατάσταση αποτελεσμάτων καθώς και στην κατάσταση ταμειακών ροών στις γραμμές «Κόστη σχετιζόμενα με προγράμματα εθελούσιας αποχώρησης» και «καταβολές προγραμμάτων εθελούσιας αποχώρησης», αντίστοιχα. </w:t>
      </w:r>
    </w:p>
    <w:p w14:paraId="1116F3BA" w14:textId="77777777" w:rsidR="007164F8" w:rsidRPr="00353096" w:rsidRDefault="007164F8" w:rsidP="007164F8">
      <w:pPr>
        <w:autoSpaceDE w:val="0"/>
        <w:autoSpaceDN w:val="0"/>
        <w:adjustRightInd w:val="0"/>
        <w:jc w:val="both"/>
        <w:rPr>
          <w:rFonts w:ascii="Tahoma" w:hAnsi="Tahoma" w:cs="Tahoma"/>
          <w:sz w:val="10"/>
          <w:szCs w:val="10"/>
          <w:lang w:val="el-GR" w:eastAsia="el-GR"/>
        </w:rPr>
      </w:pPr>
    </w:p>
    <w:p w14:paraId="3890D879" w14:textId="77777777" w:rsidR="007164F8" w:rsidRPr="00353096" w:rsidRDefault="007164F8" w:rsidP="007164F8">
      <w:pPr>
        <w:jc w:val="both"/>
        <w:rPr>
          <w:rFonts w:ascii="Tahoma" w:hAnsi="Tahoma" w:cs="Tahoma"/>
          <w:sz w:val="10"/>
          <w:szCs w:val="10"/>
          <w:lang w:val="el-GR"/>
        </w:rPr>
      </w:pPr>
    </w:p>
    <w:p w14:paraId="27CD72C0" w14:textId="77777777" w:rsidR="007164F8" w:rsidRPr="00353096" w:rsidRDefault="007164F8" w:rsidP="007164F8">
      <w:pPr>
        <w:pStyle w:val="ListParagraph"/>
        <w:numPr>
          <w:ilvl w:val="0"/>
          <w:numId w:val="44"/>
        </w:numPr>
        <w:ind w:left="284" w:hanging="284"/>
        <w:jc w:val="both"/>
        <w:rPr>
          <w:rFonts w:ascii="Tahoma" w:hAnsi="Tahoma" w:cs="Tahoma"/>
          <w:b/>
          <w:sz w:val="22"/>
          <w:szCs w:val="22"/>
          <w:lang w:val="el-GR"/>
        </w:rPr>
      </w:pPr>
      <w:bookmarkStart w:id="11" w:name="OTHER"/>
      <w:bookmarkStart w:id="12" w:name="ΕΞΟΔΑΗΚΑΤΑΒΟΛΕΣΣΧΕΤΙΖΟΜΕΝΑ"/>
      <w:bookmarkEnd w:id="10"/>
      <w:r w:rsidRPr="00353096">
        <w:rPr>
          <w:rFonts w:ascii="Tahoma" w:hAnsi="Tahoma" w:cs="Tahoma"/>
          <w:b/>
          <w:sz w:val="22"/>
          <w:szCs w:val="22"/>
          <w:lang w:val="el-GR"/>
        </w:rPr>
        <w:t xml:space="preserve">Έξοδα ή καταβολές σχετιζόμενα με λοιπά προγράμματα αναδιοργάνωσης </w:t>
      </w:r>
    </w:p>
    <w:bookmarkEnd w:id="11"/>
    <w:bookmarkEnd w:id="12"/>
    <w:p w14:paraId="0FB7EC98" w14:textId="77777777" w:rsidR="007164F8" w:rsidRPr="00353096" w:rsidRDefault="007164F8" w:rsidP="007164F8">
      <w:pPr>
        <w:jc w:val="both"/>
        <w:rPr>
          <w:rFonts w:ascii="Tahoma" w:hAnsi="Tahoma" w:cs="Tahoma"/>
          <w:sz w:val="22"/>
          <w:szCs w:val="22"/>
          <w:lang w:val="el-GR" w:eastAsia="el-GR"/>
        </w:rPr>
      </w:pPr>
      <w:r w:rsidRPr="00353096">
        <w:rPr>
          <w:rFonts w:ascii="Tahoma" w:hAnsi="Tahoma" w:cs="Tahoma"/>
          <w:sz w:val="22"/>
          <w:szCs w:val="22"/>
          <w:lang w:val="el-GR" w:eastAsia="el-GR"/>
        </w:rPr>
        <w:t>Τα έξοδα αναδιοργάνωσης περιλαμβάνουν κόστη που δεν σχετίζονται με την κύρια δραστηριότητα του Ομίλου, τα οποία προκύπτουν από σημαντικές αλλαγές στον τρόπο λειτουργίας της επιχείρησης. Αφορούν κυρίως έξοδα αναδιάρθρωσης που σχετίζονται με την διαχείριση του χαρτοφυλακίου του Ομίλου.</w:t>
      </w:r>
    </w:p>
    <w:p w14:paraId="1DFC4994" w14:textId="77777777" w:rsidR="007164F8" w:rsidRPr="00353096" w:rsidRDefault="007164F8" w:rsidP="007164F8">
      <w:pPr>
        <w:jc w:val="both"/>
        <w:rPr>
          <w:rFonts w:ascii="Tahoma" w:hAnsi="Tahoma" w:cs="Tahoma"/>
          <w:sz w:val="10"/>
          <w:szCs w:val="10"/>
          <w:lang w:val="el-GR"/>
        </w:rPr>
      </w:pPr>
    </w:p>
    <w:p w14:paraId="729F7BBE" w14:textId="77777777" w:rsidR="007164F8" w:rsidRPr="00353096" w:rsidRDefault="007164F8" w:rsidP="007164F8">
      <w:pPr>
        <w:jc w:val="both"/>
        <w:rPr>
          <w:rFonts w:ascii="Tahoma" w:hAnsi="Tahoma" w:cs="Tahoma"/>
          <w:sz w:val="10"/>
          <w:szCs w:val="10"/>
          <w:lang w:val="el-GR"/>
        </w:rPr>
      </w:pPr>
    </w:p>
    <w:p w14:paraId="6B5B2514" w14:textId="77777777" w:rsidR="007164F8" w:rsidRPr="00353096" w:rsidRDefault="007164F8" w:rsidP="007164F8">
      <w:pPr>
        <w:pStyle w:val="ListParagraph"/>
        <w:numPr>
          <w:ilvl w:val="0"/>
          <w:numId w:val="44"/>
        </w:numPr>
        <w:ind w:left="284" w:hanging="284"/>
        <w:jc w:val="both"/>
        <w:rPr>
          <w:rFonts w:ascii="Tahoma" w:hAnsi="Tahoma" w:cs="Tahoma"/>
          <w:b/>
          <w:sz w:val="22"/>
          <w:szCs w:val="22"/>
        </w:rPr>
      </w:pPr>
      <w:bookmarkStart w:id="13" w:name="SPECTRUM"/>
      <w:bookmarkStart w:id="14" w:name="ΚΑΤΑΒΟΛΕΣΓΙΑΑΓΟΡΑ"/>
      <w:r w:rsidRPr="00353096">
        <w:rPr>
          <w:rFonts w:ascii="Tahoma" w:hAnsi="Tahoma" w:cs="Tahoma"/>
          <w:b/>
          <w:sz w:val="22"/>
          <w:szCs w:val="22"/>
          <w:lang w:val="el-GR"/>
        </w:rPr>
        <w:t>Καταβολές για αγορά φάσματος</w:t>
      </w:r>
      <w:r w:rsidRPr="00353096">
        <w:rPr>
          <w:rFonts w:ascii="Tahoma" w:hAnsi="Tahoma" w:cs="Tahoma"/>
          <w:b/>
          <w:sz w:val="22"/>
          <w:szCs w:val="22"/>
        </w:rPr>
        <w:t xml:space="preserve"> </w:t>
      </w:r>
    </w:p>
    <w:bookmarkEnd w:id="13"/>
    <w:bookmarkEnd w:id="14"/>
    <w:p w14:paraId="22AA5040" w14:textId="77777777" w:rsidR="007164F8" w:rsidRPr="00353096" w:rsidRDefault="007164F8" w:rsidP="007164F8">
      <w:pPr>
        <w:rPr>
          <w:rFonts w:ascii="Tahoma" w:hAnsi="Tahoma" w:cs="Tahoma"/>
          <w:sz w:val="22"/>
          <w:szCs w:val="22"/>
          <w:lang w:val="el-GR" w:eastAsia="el-GR"/>
        </w:rPr>
      </w:pPr>
      <w:r w:rsidRPr="00353096">
        <w:rPr>
          <w:rFonts w:ascii="Tahoma" w:hAnsi="Tahoma" w:cs="Tahoma"/>
          <w:sz w:val="22"/>
          <w:szCs w:val="22"/>
          <w:lang w:val="el-GR" w:eastAsia="el-GR"/>
        </w:rPr>
        <w:t>Οι καταβολές για αγορά φάσματος περιλαμβάνουν τα ποσά που πληρώθηκαν για την απόκτηση αδειών μέσω διαγωνισμών που διεξάγει η Ρυθμιστική Αρχή για τη μετάδοση σημάτων μέσω συγκεκριμένων ζωνών του ηλεκτρομαγνητικού φάσματος.</w:t>
      </w:r>
    </w:p>
    <w:bookmarkEnd w:id="9"/>
    <w:p w14:paraId="7AD574F3" w14:textId="77777777" w:rsidR="007164F8" w:rsidRPr="00AC5940" w:rsidRDefault="007164F8" w:rsidP="007164F8">
      <w:pPr>
        <w:jc w:val="both"/>
        <w:rPr>
          <w:rFonts w:ascii="Tahoma" w:hAnsi="Tahoma" w:cs="Tahoma"/>
          <w:color w:val="FF0000"/>
          <w:sz w:val="22"/>
          <w:szCs w:val="22"/>
          <w:lang w:val="el-GR"/>
        </w:rPr>
      </w:pPr>
      <w:r w:rsidRPr="00AC5940">
        <w:rPr>
          <w:rFonts w:ascii="Tahoma" w:hAnsi="Tahoma" w:cs="Tahoma"/>
          <w:bCs/>
          <w:noProof/>
          <w:color w:val="FF0000"/>
          <w:sz w:val="22"/>
          <w:szCs w:val="22"/>
          <w:lang w:val="el-GR" w:eastAsia="el-GR"/>
        </w:rPr>
        <mc:AlternateContent>
          <mc:Choice Requires="wpg">
            <w:drawing>
              <wp:anchor distT="0" distB="0" distL="114300" distR="114300" simplePos="0" relativeHeight="251667467" behindDoc="0" locked="0" layoutInCell="1" allowOverlap="1" wp14:anchorId="15DAF7C9" wp14:editId="0C608BB3">
                <wp:simplePos x="0" y="0"/>
                <wp:positionH relativeFrom="column">
                  <wp:posOffset>-70338</wp:posOffset>
                </wp:positionH>
                <wp:positionV relativeFrom="paragraph">
                  <wp:posOffset>67945</wp:posOffset>
                </wp:positionV>
                <wp:extent cx="6772910" cy="255270"/>
                <wp:effectExtent l="0" t="0" r="8890" b="0"/>
                <wp:wrapNone/>
                <wp:docPr id="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619" y="5093"/>
                          <a:chExt cx="10666" cy="402"/>
                        </a:xfrm>
                      </wpg:grpSpPr>
                      <wps:wsp>
                        <wps:cNvPr id="19" name="Rectangle 35"/>
                        <wps:cNvSpPr>
                          <a:spLocks noChangeArrowheads="1"/>
                        </wps:cNvSpPr>
                        <wps:spPr bwMode="auto">
                          <a:xfrm>
                            <a:off x="619" y="5093"/>
                            <a:ext cx="10666" cy="402"/>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36"/>
                        <wps:cNvSpPr txBox="1">
                          <a:spLocks noChangeArrowheads="1"/>
                        </wps:cNvSpPr>
                        <wps:spPr bwMode="auto">
                          <a:xfrm>
                            <a:off x="1108" y="5101"/>
                            <a:ext cx="9999" cy="385"/>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9D4D3" w14:textId="77777777" w:rsidR="007164F8" w:rsidRPr="00023324" w:rsidRDefault="007164F8" w:rsidP="007164F8">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1BB67F57" w14:textId="77777777" w:rsidR="007164F8" w:rsidRPr="00023324" w:rsidRDefault="007164F8" w:rsidP="007164F8">
                              <w:pPr>
                                <w:rPr>
                                  <w:rFonts w:ascii="Tahoma" w:hAnsi="Tahoma" w:cs="Tahoma"/>
                                  <w:b/>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AF7C9" id="Group 37" o:spid="_x0000_s1039" style="position:absolute;left:0;text-align:left;margin-left:-5.55pt;margin-top:5.35pt;width:533.3pt;height:20.1pt;z-index:251667467" coordorigin="619,5093"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">
                <v:rect id="Rectangle 35" o:spid="_x0000_s1040" style="position:absolute;left:619;top:5093;width:1066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" fillcolor="#b5d2fd" stroked="f"/>
                <v:shape id="Text Box 36" o:spid="_x0000_s1041" type="#_x0000_t202" style="position:absolute;left:1108;top:5101;width:9999;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" fillcolor="#b5d2fd" stroked="f">
                  <v:textbox>
                    <w:txbxContent>
                      <w:p w14:paraId="2D89D4D3" w14:textId="77777777" w:rsidR="007164F8" w:rsidRPr="00023324" w:rsidRDefault="007164F8" w:rsidP="007164F8">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1BB67F57" w14:textId="77777777" w:rsidR="007164F8" w:rsidRPr="00023324" w:rsidRDefault="007164F8" w:rsidP="007164F8">
                        <w:pPr>
                          <w:rPr>
                            <w:rFonts w:ascii="Tahoma" w:hAnsi="Tahoma" w:cs="Tahoma"/>
                            <w:b/>
                            <w:sz w:val="22"/>
                            <w:szCs w:val="22"/>
                            <w:lang w:val="el-GR"/>
                          </w:rPr>
                        </w:pPr>
                      </w:p>
                    </w:txbxContent>
                  </v:textbox>
                </v:shape>
              </v:group>
            </w:pict>
          </mc:Fallback>
        </mc:AlternateContent>
      </w:r>
    </w:p>
    <w:p w14:paraId="69F475FA" w14:textId="77777777" w:rsidR="007164F8" w:rsidRPr="00AC5940" w:rsidRDefault="007164F8" w:rsidP="007164F8">
      <w:pPr>
        <w:jc w:val="both"/>
        <w:rPr>
          <w:rFonts w:ascii="Tahoma" w:hAnsi="Tahoma" w:cs="Tahoma"/>
          <w:bCs/>
          <w:color w:val="FF0000"/>
          <w:sz w:val="22"/>
          <w:szCs w:val="22"/>
          <w:lang w:val="el-GR"/>
        </w:rPr>
      </w:pPr>
    </w:p>
    <w:p w14:paraId="625EE0A5" w14:textId="77777777" w:rsidR="007164F8" w:rsidRPr="00353096" w:rsidRDefault="007164F8" w:rsidP="007164F8">
      <w:pPr>
        <w:jc w:val="both"/>
        <w:rPr>
          <w:rFonts w:ascii="Tahoma" w:hAnsi="Tahoma" w:cs="Tahoma"/>
          <w:b/>
          <w:sz w:val="22"/>
          <w:szCs w:val="22"/>
          <w:lang w:val="el-GR"/>
        </w:rPr>
      </w:pPr>
      <w:bookmarkStart w:id="15" w:name="_Hlk127543314"/>
      <w:r w:rsidRPr="00353096">
        <w:rPr>
          <w:rFonts w:ascii="Tahoma" w:hAnsi="Tahoma" w:cs="Tahoma"/>
          <w:b/>
          <w:sz w:val="22"/>
          <w:szCs w:val="22"/>
          <w:lang w:val="el-GR"/>
        </w:rPr>
        <w:t xml:space="preserve">Καθαρός Δανεισμός </w:t>
      </w:r>
    </w:p>
    <w:p w14:paraId="6CDCF833" w14:textId="77777777" w:rsidR="007164F8" w:rsidRPr="00353096" w:rsidRDefault="007164F8" w:rsidP="007164F8">
      <w:pPr>
        <w:jc w:val="both"/>
        <w:rPr>
          <w:rFonts w:ascii="Tahoma" w:hAnsi="Tahoma" w:cs="Tahoma"/>
          <w:sz w:val="22"/>
          <w:szCs w:val="22"/>
          <w:lang w:val="el-GR" w:eastAsia="el-GR"/>
        </w:rPr>
      </w:pPr>
      <w:r w:rsidRPr="00353096">
        <w:rPr>
          <w:rFonts w:ascii="Tahoma" w:hAnsi="Tahoma" w:cs="Tahoma"/>
          <w:sz w:val="22"/>
          <w:szCs w:val="22"/>
          <w:lang w:val="el-GR" w:eastAsia="el-GR"/>
        </w:rPr>
        <w:t xml:space="preserve">O Καθαρός Δανεισμός χρησιμοποιείται για να αξιολογηθεί η κεφαλαιακή διάρθρωση του Ομίλου και η δυνατότητα </w:t>
      </w:r>
      <w:proofErr w:type="spellStart"/>
      <w:r w:rsidRPr="00353096">
        <w:rPr>
          <w:rFonts w:ascii="Tahoma" w:hAnsi="Tahoma" w:cs="Tahoma"/>
          <w:sz w:val="22"/>
          <w:szCs w:val="22"/>
          <w:lang w:val="el-GR" w:eastAsia="el-GR"/>
        </w:rPr>
        <w:t>μόχλευσης</w:t>
      </w:r>
      <w:proofErr w:type="spellEnd"/>
      <w:r w:rsidRPr="00353096">
        <w:rPr>
          <w:rFonts w:ascii="Tahoma" w:hAnsi="Tahoma" w:cs="Tahoma"/>
          <w:sz w:val="22"/>
          <w:szCs w:val="22"/>
          <w:lang w:val="el-GR" w:eastAsia="el-GR"/>
        </w:rPr>
        <w:t>. Ο καθαρός δανεισμός υπολογίζεται προσθέτοντας στα μακροπρόθεσμα δάνεια, το βραχυπρόθεσμο μέρος μακροπρόθεσμων δανείων, τα βραχυπρόθεσμα δάνεια, τις λοιπές χρηματοοικονομικές υποχρεώσεις και αφαιρώντας από το σύνολο τα ταμειακά διαθέσιμα και ισοδύναμα. Μετά την εφαρμογή του ΔΠΧΑ 16 οι χρηματοοικονομικές υποχρεώσεις που σχετίζονται με μισθώσεις περιλαμβάνονται στον υπολογισμό του Καθαρού Δανεισμού από το 2019 και μετά.</w:t>
      </w:r>
    </w:p>
    <w:p w14:paraId="742AA9B2" w14:textId="77777777" w:rsidR="007164F8" w:rsidRPr="00AC5940" w:rsidRDefault="007164F8" w:rsidP="007164F8">
      <w:pPr>
        <w:jc w:val="both"/>
        <w:rPr>
          <w:rFonts w:ascii="Tahoma" w:hAnsi="Tahoma" w:cs="Tahoma"/>
          <w:b/>
          <w:color w:val="FF0000"/>
          <w:sz w:val="10"/>
          <w:szCs w:val="10"/>
          <w:lang w:val="el-GR"/>
        </w:rPr>
      </w:pPr>
    </w:p>
    <w:tbl>
      <w:tblPr>
        <w:tblW w:w="10531" w:type="dxa"/>
        <w:tblLook w:val="04A0" w:firstRow="1" w:lastRow="0" w:firstColumn="1" w:lastColumn="0" w:noHBand="0" w:noVBand="1"/>
      </w:tblPr>
      <w:tblGrid>
        <w:gridCol w:w="5268"/>
        <w:gridCol w:w="134"/>
        <w:gridCol w:w="2488"/>
        <w:gridCol w:w="134"/>
        <w:gridCol w:w="2507"/>
      </w:tblGrid>
      <w:tr w:rsidR="007164F8" w:rsidRPr="00800D63" w14:paraId="0404AABD" w14:textId="77777777" w:rsidTr="00353096">
        <w:trPr>
          <w:trHeight w:val="330"/>
        </w:trPr>
        <w:tc>
          <w:tcPr>
            <w:tcW w:w="5268" w:type="dxa"/>
            <w:tcBorders>
              <w:top w:val="single" w:sz="8" w:space="0" w:color="999999"/>
              <w:left w:val="nil"/>
              <w:bottom w:val="single" w:sz="8" w:space="0" w:color="999999"/>
              <w:right w:val="single" w:sz="12" w:space="0" w:color="FFFFFF"/>
            </w:tcBorders>
            <w:shd w:val="clear" w:color="auto" w:fill="B5D2FD"/>
            <w:vAlign w:val="center"/>
            <w:hideMark/>
          </w:tcPr>
          <w:p w14:paraId="23BD0488" w14:textId="77777777" w:rsidR="007164F8" w:rsidRPr="00800D63" w:rsidRDefault="007164F8" w:rsidP="00353096">
            <w:pPr>
              <w:rPr>
                <w:rFonts w:ascii="Tahoma" w:hAnsi="Tahoma" w:cs="Tahoma"/>
                <w:b/>
                <w:sz w:val="18"/>
                <w:szCs w:val="18"/>
              </w:rPr>
            </w:pPr>
            <w:r w:rsidRPr="00800D63">
              <w:rPr>
                <w:rFonts w:ascii="Tahoma" w:hAnsi="Tahoma" w:cs="Tahoma"/>
                <w:b/>
                <w:bCs/>
                <w:sz w:val="18"/>
                <w:szCs w:val="18"/>
                <w:lang w:val="el-GR"/>
              </w:rPr>
              <w:t xml:space="preserve">Όμιλος - </w:t>
            </w:r>
            <w:r w:rsidRPr="00800D63">
              <w:rPr>
                <w:rFonts w:ascii="Tahoma" w:hAnsi="Tahoma" w:cs="Tahoma"/>
                <w:b/>
                <w:sz w:val="18"/>
                <w:szCs w:val="18"/>
                <w:lang w:val="el-GR"/>
              </w:rPr>
              <w:t>(Ευρώ εκατ.)</w:t>
            </w:r>
          </w:p>
        </w:tc>
        <w:tc>
          <w:tcPr>
            <w:tcW w:w="2622" w:type="dxa"/>
            <w:gridSpan w:val="2"/>
            <w:tcBorders>
              <w:top w:val="single" w:sz="8" w:space="0" w:color="999999"/>
              <w:left w:val="nil"/>
              <w:bottom w:val="single" w:sz="8" w:space="0" w:color="999999"/>
              <w:right w:val="single" w:sz="12" w:space="0" w:color="FFFFFF"/>
            </w:tcBorders>
            <w:shd w:val="clear" w:color="auto" w:fill="B5D2FD"/>
            <w:vAlign w:val="center"/>
            <w:hideMark/>
          </w:tcPr>
          <w:p w14:paraId="25639A6B" w14:textId="77777777" w:rsidR="007164F8" w:rsidRPr="00800D63" w:rsidRDefault="007164F8" w:rsidP="00353096">
            <w:pPr>
              <w:jc w:val="right"/>
              <w:rPr>
                <w:rFonts w:ascii="Tahoma" w:hAnsi="Tahoma" w:cs="Tahoma"/>
                <w:b/>
                <w:sz w:val="18"/>
                <w:szCs w:val="18"/>
                <w:lang w:val="el-GR"/>
              </w:rPr>
            </w:pPr>
            <w:r w:rsidRPr="00800D63">
              <w:rPr>
                <w:rFonts w:ascii="Tahoma" w:hAnsi="Tahoma" w:cs="Tahoma"/>
                <w:b/>
                <w:bCs/>
                <w:sz w:val="18"/>
                <w:szCs w:val="18"/>
              </w:rPr>
              <w:t>31/</w:t>
            </w:r>
            <w:r w:rsidRPr="00800D63">
              <w:rPr>
                <w:rFonts w:ascii="Tahoma" w:hAnsi="Tahoma" w:cs="Tahoma"/>
                <w:b/>
                <w:bCs/>
                <w:sz w:val="18"/>
                <w:szCs w:val="18"/>
                <w:lang w:val="el-GR"/>
              </w:rPr>
              <w:t>03</w:t>
            </w:r>
            <w:r w:rsidRPr="00800D63">
              <w:rPr>
                <w:rFonts w:ascii="Tahoma" w:hAnsi="Tahoma" w:cs="Tahoma"/>
                <w:b/>
                <w:sz w:val="18"/>
                <w:szCs w:val="18"/>
              </w:rPr>
              <w:t>/202</w:t>
            </w:r>
            <w:r w:rsidRPr="00800D63">
              <w:rPr>
                <w:rFonts w:ascii="Tahoma" w:hAnsi="Tahoma" w:cs="Tahoma"/>
                <w:b/>
                <w:sz w:val="18"/>
                <w:szCs w:val="18"/>
                <w:lang w:val="el-GR"/>
              </w:rPr>
              <w:t>3</w:t>
            </w:r>
          </w:p>
        </w:tc>
        <w:tc>
          <w:tcPr>
            <w:tcW w:w="2641" w:type="dxa"/>
            <w:gridSpan w:val="2"/>
            <w:tcBorders>
              <w:top w:val="single" w:sz="8" w:space="0" w:color="999999"/>
              <w:left w:val="nil"/>
              <w:bottom w:val="single" w:sz="8" w:space="0" w:color="999999"/>
              <w:right w:val="single" w:sz="12" w:space="0" w:color="FFFFFF"/>
            </w:tcBorders>
            <w:shd w:val="clear" w:color="auto" w:fill="B5D2FD"/>
            <w:vAlign w:val="center"/>
            <w:hideMark/>
          </w:tcPr>
          <w:p w14:paraId="7927B982" w14:textId="77777777" w:rsidR="007164F8" w:rsidRPr="00800D63" w:rsidRDefault="007164F8" w:rsidP="00353096">
            <w:pPr>
              <w:jc w:val="right"/>
              <w:rPr>
                <w:rFonts w:ascii="Tahoma" w:hAnsi="Tahoma" w:cs="Tahoma"/>
                <w:b/>
                <w:sz w:val="18"/>
                <w:szCs w:val="18"/>
                <w:lang w:val="el-GR"/>
              </w:rPr>
            </w:pPr>
            <w:r w:rsidRPr="00800D63">
              <w:rPr>
                <w:rFonts w:ascii="Tahoma" w:hAnsi="Tahoma" w:cs="Tahoma"/>
                <w:b/>
                <w:bCs/>
                <w:sz w:val="18"/>
                <w:szCs w:val="18"/>
              </w:rPr>
              <w:t>31/</w:t>
            </w:r>
            <w:r w:rsidRPr="00800D63">
              <w:rPr>
                <w:rFonts w:ascii="Tahoma" w:hAnsi="Tahoma" w:cs="Tahoma"/>
                <w:b/>
                <w:bCs/>
                <w:sz w:val="18"/>
                <w:szCs w:val="18"/>
                <w:lang w:val="el-GR"/>
              </w:rPr>
              <w:t>03</w:t>
            </w:r>
            <w:r w:rsidRPr="00800D63">
              <w:rPr>
                <w:rFonts w:ascii="Tahoma" w:hAnsi="Tahoma" w:cs="Tahoma"/>
                <w:b/>
                <w:sz w:val="18"/>
                <w:szCs w:val="18"/>
              </w:rPr>
              <w:t>/202</w:t>
            </w:r>
            <w:r w:rsidRPr="00800D63">
              <w:rPr>
                <w:rFonts w:ascii="Tahoma" w:hAnsi="Tahoma" w:cs="Tahoma"/>
                <w:b/>
                <w:sz w:val="18"/>
                <w:szCs w:val="18"/>
                <w:lang w:val="el-GR"/>
              </w:rPr>
              <w:t>2</w:t>
            </w:r>
          </w:p>
        </w:tc>
      </w:tr>
      <w:tr w:rsidR="007164F8" w:rsidRPr="00800D63" w14:paraId="6B70FABC" w14:textId="77777777" w:rsidTr="00353096">
        <w:trPr>
          <w:trHeight w:val="213"/>
        </w:trPr>
        <w:tc>
          <w:tcPr>
            <w:tcW w:w="5402" w:type="dxa"/>
            <w:gridSpan w:val="2"/>
            <w:tcBorders>
              <w:top w:val="nil"/>
              <w:left w:val="nil"/>
              <w:bottom w:val="single" w:sz="8" w:space="0" w:color="999999"/>
              <w:right w:val="nil"/>
            </w:tcBorders>
            <w:shd w:val="clear" w:color="auto" w:fill="auto"/>
            <w:vAlign w:val="center"/>
            <w:hideMark/>
          </w:tcPr>
          <w:p w14:paraId="4216C789" w14:textId="77777777" w:rsidR="007164F8" w:rsidRPr="00800D63" w:rsidRDefault="007164F8" w:rsidP="00353096">
            <w:pPr>
              <w:spacing w:before="100" w:beforeAutospacing="1" w:after="100" w:afterAutospacing="1"/>
              <w:rPr>
                <w:rFonts w:ascii="Tahoma" w:hAnsi="Tahoma" w:cs="Tahoma"/>
                <w:sz w:val="18"/>
                <w:szCs w:val="18"/>
              </w:rPr>
            </w:pPr>
            <w:r w:rsidRPr="00800D63">
              <w:rPr>
                <w:rFonts w:ascii="Tahoma" w:hAnsi="Tahoma" w:cs="Tahoma"/>
                <w:sz w:val="18"/>
                <w:szCs w:val="18"/>
                <w:lang w:val="el-GR"/>
              </w:rPr>
              <w:t>Μακροπρόθεσμα δάνεια</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7EF1B96B" w14:textId="77777777" w:rsidR="007164F8" w:rsidRPr="00800D63" w:rsidRDefault="007164F8" w:rsidP="00353096">
            <w:pPr>
              <w:spacing w:before="100" w:beforeAutospacing="1" w:after="100" w:afterAutospacing="1"/>
              <w:jc w:val="right"/>
              <w:rPr>
                <w:rFonts w:ascii="Tahoma" w:hAnsi="Tahoma" w:cs="Tahoma"/>
                <w:sz w:val="18"/>
                <w:szCs w:val="18"/>
              </w:rPr>
            </w:pPr>
            <w:r w:rsidRPr="00800D63">
              <w:rPr>
                <w:rFonts w:ascii="Tahoma" w:hAnsi="Tahoma" w:cs="Tahoma"/>
                <w:sz w:val="18"/>
                <w:szCs w:val="18"/>
              </w:rPr>
              <w:t>870</w:t>
            </w:r>
            <w:r>
              <w:rPr>
                <w:rFonts w:ascii="Tahoma" w:hAnsi="Tahoma" w:cs="Tahoma"/>
                <w:sz w:val="18"/>
                <w:szCs w:val="18"/>
              </w:rPr>
              <w:t>,</w:t>
            </w:r>
            <w:r w:rsidRPr="00800D63">
              <w:rPr>
                <w:rFonts w:ascii="Tahoma" w:hAnsi="Tahoma" w:cs="Tahoma"/>
                <w:sz w:val="18"/>
                <w:szCs w:val="18"/>
              </w:rPr>
              <w:t>2</w:t>
            </w:r>
          </w:p>
        </w:tc>
        <w:tc>
          <w:tcPr>
            <w:tcW w:w="2507" w:type="dxa"/>
            <w:tcBorders>
              <w:top w:val="nil"/>
              <w:left w:val="nil"/>
              <w:bottom w:val="single" w:sz="8" w:space="0" w:color="999999"/>
              <w:right w:val="single" w:sz="12" w:space="0" w:color="FFFFFF"/>
            </w:tcBorders>
            <w:shd w:val="clear" w:color="auto" w:fill="auto"/>
            <w:vAlign w:val="center"/>
            <w:hideMark/>
          </w:tcPr>
          <w:p w14:paraId="1A63383B" w14:textId="77777777" w:rsidR="007164F8" w:rsidRPr="00800D63" w:rsidRDefault="007164F8" w:rsidP="00353096">
            <w:pPr>
              <w:spacing w:before="100" w:beforeAutospacing="1" w:after="100" w:afterAutospacing="1"/>
              <w:jc w:val="right"/>
              <w:rPr>
                <w:rFonts w:ascii="Tahoma" w:hAnsi="Tahoma" w:cs="Tahoma"/>
                <w:sz w:val="18"/>
                <w:szCs w:val="18"/>
              </w:rPr>
            </w:pPr>
            <w:r w:rsidRPr="00800D63">
              <w:rPr>
                <w:rFonts w:ascii="Tahoma" w:hAnsi="Tahoma" w:cs="Tahoma"/>
                <w:sz w:val="18"/>
                <w:szCs w:val="18"/>
              </w:rPr>
              <w:t>742</w:t>
            </w:r>
            <w:r>
              <w:rPr>
                <w:rFonts w:ascii="Tahoma" w:hAnsi="Tahoma" w:cs="Tahoma"/>
                <w:sz w:val="18"/>
                <w:szCs w:val="18"/>
              </w:rPr>
              <w:t>,</w:t>
            </w:r>
            <w:r w:rsidRPr="00800D63">
              <w:rPr>
                <w:rFonts w:ascii="Tahoma" w:hAnsi="Tahoma" w:cs="Tahoma"/>
                <w:sz w:val="18"/>
                <w:szCs w:val="18"/>
              </w:rPr>
              <w:t>4</w:t>
            </w:r>
          </w:p>
        </w:tc>
      </w:tr>
      <w:tr w:rsidR="007164F8" w:rsidRPr="00800D63" w14:paraId="2834D543" w14:textId="77777777" w:rsidTr="00353096">
        <w:trPr>
          <w:trHeight w:val="81"/>
        </w:trPr>
        <w:tc>
          <w:tcPr>
            <w:tcW w:w="5402" w:type="dxa"/>
            <w:gridSpan w:val="2"/>
            <w:tcBorders>
              <w:top w:val="nil"/>
              <w:left w:val="nil"/>
              <w:bottom w:val="single" w:sz="8" w:space="0" w:color="999999"/>
              <w:right w:val="nil"/>
            </w:tcBorders>
            <w:shd w:val="clear" w:color="auto" w:fill="auto"/>
            <w:vAlign w:val="center"/>
            <w:hideMark/>
          </w:tcPr>
          <w:p w14:paraId="684FED30" w14:textId="77777777" w:rsidR="007164F8" w:rsidRPr="00800D63" w:rsidRDefault="007164F8" w:rsidP="00353096">
            <w:pPr>
              <w:spacing w:before="100" w:beforeAutospacing="1" w:after="100" w:afterAutospacing="1"/>
              <w:rPr>
                <w:rFonts w:ascii="Tahoma" w:hAnsi="Tahoma" w:cs="Tahoma"/>
                <w:sz w:val="18"/>
                <w:szCs w:val="18"/>
              </w:rPr>
            </w:pPr>
            <w:r w:rsidRPr="00800D63">
              <w:rPr>
                <w:rFonts w:ascii="Tahoma" w:hAnsi="Tahoma" w:cs="Tahoma"/>
                <w:sz w:val="18"/>
                <w:szCs w:val="18"/>
                <w:lang w:val="el-GR"/>
              </w:rPr>
              <w:t>Βραχυπρόθεσμο μέρος μακροπρόθεσμων δανείων</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5D4B440B" w14:textId="77777777" w:rsidR="007164F8" w:rsidRPr="00800D63" w:rsidRDefault="007164F8" w:rsidP="00353096">
            <w:pPr>
              <w:spacing w:before="100" w:beforeAutospacing="1" w:after="100" w:afterAutospacing="1"/>
              <w:jc w:val="right"/>
              <w:rPr>
                <w:rFonts w:ascii="Tahoma" w:hAnsi="Tahoma" w:cs="Tahoma"/>
                <w:sz w:val="18"/>
                <w:szCs w:val="18"/>
              </w:rPr>
            </w:pPr>
            <w:r w:rsidRPr="00800D63">
              <w:rPr>
                <w:rFonts w:ascii="Tahoma" w:hAnsi="Tahoma" w:cs="Tahoma"/>
                <w:sz w:val="18"/>
                <w:szCs w:val="18"/>
              </w:rPr>
              <w:t>23</w:t>
            </w:r>
            <w:r>
              <w:rPr>
                <w:rFonts w:ascii="Tahoma" w:hAnsi="Tahoma" w:cs="Tahoma"/>
                <w:sz w:val="18"/>
                <w:szCs w:val="18"/>
              </w:rPr>
              <w:t>,</w:t>
            </w:r>
            <w:r w:rsidRPr="00800D63">
              <w:rPr>
                <w:rFonts w:ascii="Tahoma" w:hAnsi="Tahoma" w:cs="Tahoma"/>
                <w:sz w:val="18"/>
                <w:szCs w:val="18"/>
              </w:rPr>
              <w:t xml:space="preserve">1 </w:t>
            </w:r>
          </w:p>
        </w:tc>
        <w:tc>
          <w:tcPr>
            <w:tcW w:w="2507" w:type="dxa"/>
            <w:tcBorders>
              <w:top w:val="nil"/>
              <w:left w:val="nil"/>
              <w:bottom w:val="single" w:sz="8" w:space="0" w:color="999999"/>
              <w:right w:val="single" w:sz="12" w:space="0" w:color="FFFFFF"/>
            </w:tcBorders>
            <w:shd w:val="clear" w:color="auto" w:fill="auto"/>
            <w:vAlign w:val="center"/>
            <w:hideMark/>
          </w:tcPr>
          <w:p w14:paraId="2B7E52A2" w14:textId="77777777" w:rsidR="007164F8" w:rsidRPr="00800D63" w:rsidRDefault="007164F8" w:rsidP="00353096">
            <w:pPr>
              <w:spacing w:before="100" w:beforeAutospacing="1" w:after="100" w:afterAutospacing="1"/>
              <w:jc w:val="right"/>
              <w:rPr>
                <w:rFonts w:ascii="Tahoma" w:hAnsi="Tahoma" w:cs="Tahoma"/>
                <w:sz w:val="18"/>
                <w:szCs w:val="18"/>
              </w:rPr>
            </w:pPr>
            <w:r w:rsidRPr="00800D63">
              <w:rPr>
                <w:rFonts w:ascii="Tahoma" w:hAnsi="Tahoma" w:cs="Tahoma"/>
                <w:sz w:val="18"/>
                <w:szCs w:val="18"/>
              </w:rPr>
              <w:t>397</w:t>
            </w:r>
            <w:r>
              <w:rPr>
                <w:rFonts w:ascii="Tahoma" w:hAnsi="Tahoma" w:cs="Tahoma"/>
                <w:sz w:val="18"/>
                <w:szCs w:val="18"/>
              </w:rPr>
              <w:t>,</w:t>
            </w:r>
            <w:r w:rsidRPr="00800D63">
              <w:rPr>
                <w:rFonts w:ascii="Tahoma" w:hAnsi="Tahoma" w:cs="Tahoma"/>
                <w:sz w:val="18"/>
                <w:szCs w:val="18"/>
              </w:rPr>
              <w:t xml:space="preserve">5 </w:t>
            </w:r>
          </w:p>
        </w:tc>
      </w:tr>
      <w:tr w:rsidR="007164F8" w:rsidRPr="00800D63" w14:paraId="1CE484AC" w14:textId="77777777" w:rsidTr="00353096">
        <w:trPr>
          <w:trHeight w:val="213"/>
        </w:trPr>
        <w:tc>
          <w:tcPr>
            <w:tcW w:w="5402" w:type="dxa"/>
            <w:gridSpan w:val="2"/>
            <w:tcBorders>
              <w:top w:val="nil"/>
              <w:left w:val="nil"/>
              <w:bottom w:val="single" w:sz="8" w:space="0" w:color="999999"/>
              <w:right w:val="nil"/>
            </w:tcBorders>
            <w:shd w:val="clear" w:color="auto" w:fill="auto"/>
            <w:vAlign w:val="center"/>
            <w:hideMark/>
          </w:tcPr>
          <w:p w14:paraId="0DE63EF7" w14:textId="77777777" w:rsidR="007164F8" w:rsidRPr="00800D63" w:rsidRDefault="007164F8" w:rsidP="00353096">
            <w:pPr>
              <w:spacing w:before="100" w:beforeAutospacing="1" w:after="100" w:afterAutospacing="1"/>
              <w:rPr>
                <w:rFonts w:ascii="Tahoma" w:hAnsi="Tahoma" w:cs="Tahoma"/>
                <w:sz w:val="18"/>
                <w:szCs w:val="18"/>
              </w:rPr>
            </w:pPr>
            <w:r w:rsidRPr="00800D63">
              <w:rPr>
                <w:rFonts w:ascii="Tahoma" w:hAnsi="Tahoma" w:cs="Tahoma"/>
                <w:sz w:val="18"/>
                <w:szCs w:val="18"/>
                <w:lang w:val="el-GR"/>
              </w:rPr>
              <w:t>Βραχυπρόθεσμα δάνεια</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550A321E" w14:textId="77777777" w:rsidR="007164F8" w:rsidRPr="00800D63" w:rsidRDefault="007164F8" w:rsidP="00353096">
            <w:pPr>
              <w:spacing w:before="100" w:beforeAutospacing="1" w:after="100" w:afterAutospacing="1"/>
              <w:jc w:val="right"/>
              <w:rPr>
                <w:rFonts w:ascii="Tahoma" w:hAnsi="Tahoma" w:cs="Tahoma"/>
                <w:sz w:val="18"/>
                <w:szCs w:val="18"/>
              </w:rPr>
            </w:pPr>
            <w:r w:rsidRPr="00800D63">
              <w:rPr>
                <w:rFonts w:ascii="Tahoma" w:hAnsi="Tahoma" w:cs="Tahoma"/>
                <w:sz w:val="18"/>
                <w:szCs w:val="18"/>
              </w:rPr>
              <w:t>150</w:t>
            </w:r>
            <w:r>
              <w:rPr>
                <w:rFonts w:ascii="Tahoma" w:hAnsi="Tahoma" w:cs="Tahoma"/>
                <w:sz w:val="18"/>
                <w:szCs w:val="18"/>
              </w:rPr>
              <w:t>,</w:t>
            </w:r>
            <w:r w:rsidRPr="00800D63">
              <w:rPr>
                <w:rFonts w:ascii="Tahoma" w:hAnsi="Tahoma" w:cs="Tahoma"/>
                <w:sz w:val="18"/>
                <w:szCs w:val="18"/>
              </w:rPr>
              <w:t xml:space="preserve">0 </w:t>
            </w:r>
          </w:p>
        </w:tc>
        <w:tc>
          <w:tcPr>
            <w:tcW w:w="2507" w:type="dxa"/>
            <w:tcBorders>
              <w:top w:val="nil"/>
              <w:left w:val="nil"/>
              <w:bottom w:val="single" w:sz="8" w:space="0" w:color="999999"/>
              <w:right w:val="single" w:sz="12" w:space="0" w:color="FFFFFF"/>
            </w:tcBorders>
            <w:shd w:val="clear" w:color="auto" w:fill="auto"/>
            <w:vAlign w:val="center"/>
            <w:hideMark/>
          </w:tcPr>
          <w:p w14:paraId="03317F12" w14:textId="77777777" w:rsidR="007164F8" w:rsidRPr="00800D63" w:rsidRDefault="007164F8" w:rsidP="00353096">
            <w:pPr>
              <w:spacing w:before="100" w:beforeAutospacing="1" w:after="100" w:afterAutospacing="1"/>
              <w:jc w:val="right"/>
              <w:rPr>
                <w:rFonts w:ascii="Tahoma" w:hAnsi="Tahoma" w:cs="Tahoma"/>
                <w:sz w:val="18"/>
                <w:szCs w:val="18"/>
              </w:rPr>
            </w:pPr>
            <w:r w:rsidRPr="00800D63">
              <w:rPr>
                <w:rFonts w:ascii="Tahoma" w:hAnsi="Tahoma" w:cs="Tahoma"/>
                <w:sz w:val="18"/>
                <w:szCs w:val="18"/>
              </w:rPr>
              <w:t xml:space="preserve">- </w:t>
            </w:r>
          </w:p>
        </w:tc>
      </w:tr>
      <w:tr w:rsidR="007164F8" w:rsidRPr="00800D63" w14:paraId="6A88F7FE" w14:textId="77777777" w:rsidTr="00353096">
        <w:trPr>
          <w:trHeight w:val="163"/>
        </w:trPr>
        <w:tc>
          <w:tcPr>
            <w:tcW w:w="5402" w:type="dxa"/>
            <w:gridSpan w:val="2"/>
            <w:tcBorders>
              <w:top w:val="nil"/>
              <w:left w:val="nil"/>
              <w:bottom w:val="single" w:sz="8" w:space="0" w:color="999999"/>
              <w:right w:val="nil"/>
            </w:tcBorders>
            <w:shd w:val="clear" w:color="auto" w:fill="auto"/>
            <w:vAlign w:val="bottom"/>
            <w:hideMark/>
          </w:tcPr>
          <w:p w14:paraId="05C277A2" w14:textId="77777777" w:rsidR="007164F8" w:rsidRPr="00800D63" w:rsidRDefault="007164F8" w:rsidP="00353096">
            <w:pPr>
              <w:spacing w:before="100" w:beforeAutospacing="1" w:after="100" w:afterAutospacing="1"/>
              <w:rPr>
                <w:rFonts w:ascii="Tahoma" w:hAnsi="Tahoma" w:cs="Tahoma"/>
                <w:sz w:val="18"/>
                <w:szCs w:val="18"/>
                <w:lang w:val="el-GR"/>
              </w:rPr>
            </w:pPr>
            <w:r w:rsidRPr="00800D63">
              <w:rPr>
                <w:rFonts w:ascii="Tahoma" w:hAnsi="Tahoma" w:cs="Tahoma"/>
                <w:sz w:val="18"/>
                <w:szCs w:val="18"/>
                <w:lang w:val="el-GR"/>
              </w:rPr>
              <w:t>Υποχρεώσεις από μισθώσεις (μακροπρόθεσμο μέρος)</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10742E5D" w14:textId="77777777" w:rsidR="007164F8" w:rsidRPr="00800D63" w:rsidRDefault="007164F8" w:rsidP="00353096">
            <w:pPr>
              <w:spacing w:before="100" w:beforeAutospacing="1" w:after="100" w:afterAutospacing="1"/>
              <w:jc w:val="right"/>
              <w:rPr>
                <w:rFonts w:ascii="Tahoma" w:hAnsi="Tahoma" w:cs="Tahoma"/>
                <w:sz w:val="18"/>
                <w:szCs w:val="18"/>
              </w:rPr>
            </w:pPr>
            <w:r w:rsidRPr="00800D63">
              <w:rPr>
                <w:rFonts w:ascii="Tahoma" w:hAnsi="Tahoma" w:cs="Tahoma"/>
                <w:sz w:val="18"/>
                <w:szCs w:val="18"/>
              </w:rPr>
              <w:t>174</w:t>
            </w:r>
            <w:r>
              <w:rPr>
                <w:rFonts w:ascii="Tahoma" w:hAnsi="Tahoma" w:cs="Tahoma"/>
                <w:sz w:val="18"/>
                <w:szCs w:val="18"/>
              </w:rPr>
              <w:t>,</w:t>
            </w:r>
            <w:r w:rsidRPr="00800D63">
              <w:rPr>
                <w:rFonts w:ascii="Tahoma" w:hAnsi="Tahoma" w:cs="Tahoma"/>
                <w:sz w:val="18"/>
                <w:szCs w:val="18"/>
              </w:rPr>
              <w:t>6</w:t>
            </w:r>
          </w:p>
        </w:tc>
        <w:tc>
          <w:tcPr>
            <w:tcW w:w="2507" w:type="dxa"/>
            <w:tcBorders>
              <w:top w:val="nil"/>
              <w:left w:val="nil"/>
              <w:bottom w:val="single" w:sz="8" w:space="0" w:color="999999"/>
              <w:right w:val="single" w:sz="12" w:space="0" w:color="FFFFFF"/>
            </w:tcBorders>
            <w:shd w:val="clear" w:color="auto" w:fill="auto"/>
            <w:vAlign w:val="center"/>
            <w:hideMark/>
          </w:tcPr>
          <w:p w14:paraId="54235537" w14:textId="77777777" w:rsidR="007164F8" w:rsidRPr="00800D63" w:rsidRDefault="007164F8" w:rsidP="00353096">
            <w:pPr>
              <w:spacing w:before="100" w:beforeAutospacing="1" w:after="100" w:afterAutospacing="1"/>
              <w:jc w:val="right"/>
              <w:rPr>
                <w:rFonts w:ascii="Tahoma" w:hAnsi="Tahoma" w:cs="Tahoma"/>
                <w:sz w:val="18"/>
                <w:szCs w:val="18"/>
              </w:rPr>
            </w:pPr>
            <w:r w:rsidRPr="00800D63">
              <w:rPr>
                <w:rFonts w:ascii="Tahoma" w:hAnsi="Tahoma" w:cs="Tahoma"/>
                <w:sz w:val="18"/>
                <w:szCs w:val="18"/>
              </w:rPr>
              <w:t>178</w:t>
            </w:r>
            <w:r>
              <w:rPr>
                <w:rFonts w:ascii="Tahoma" w:hAnsi="Tahoma" w:cs="Tahoma"/>
                <w:sz w:val="18"/>
                <w:szCs w:val="18"/>
              </w:rPr>
              <w:t>,</w:t>
            </w:r>
            <w:r w:rsidRPr="00800D63">
              <w:rPr>
                <w:rFonts w:ascii="Tahoma" w:hAnsi="Tahoma" w:cs="Tahoma"/>
                <w:sz w:val="18"/>
                <w:szCs w:val="18"/>
              </w:rPr>
              <w:t>9</w:t>
            </w:r>
          </w:p>
        </w:tc>
      </w:tr>
      <w:tr w:rsidR="007164F8" w:rsidRPr="00800D63" w14:paraId="209AAF16" w14:textId="77777777" w:rsidTr="00353096">
        <w:trPr>
          <w:trHeight w:val="197"/>
        </w:trPr>
        <w:tc>
          <w:tcPr>
            <w:tcW w:w="5402" w:type="dxa"/>
            <w:gridSpan w:val="2"/>
            <w:tcBorders>
              <w:top w:val="nil"/>
              <w:left w:val="nil"/>
              <w:bottom w:val="single" w:sz="8" w:space="0" w:color="999999"/>
              <w:right w:val="nil"/>
            </w:tcBorders>
            <w:shd w:val="clear" w:color="auto" w:fill="auto"/>
            <w:vAlign w:val="bottom"/>
            <w:hideMark/>
          </w:tcPr>
          <w:p w14:paraId="239EC363" w14:textId="77777777" w:rsidR="007164F8" w:rsidRPr="00800D63" w:rsidRDefault="007164F8" w:rsidP="00353096">
            <w:pPr>
              <w:spacing w:before="100" w:beforeAutospacing="1" w:after="100" w:afterAutospacing="1"/>
              <w:rPr>
                <w:rFonts w:ascii="Tahoma" w:hAnsi="Tahoma" w:cs="Tahoma"/>
                <w:sz w:val="18"/>
                <w:szCs w:val="18"/>
                <w:lang w:val="el-GR"/>
              </w:rPr>
            </w:pPr>
            <w:r w:rsidRPr="00800D63">
              <w:rPr>
                <w:rFonts w:ascii="Tahoma" w:hAnsi="Tahoma" w:cs="Tahoma"/>
                <w:sz w:val="18"/>
                <w:szCs w:val="18"/>
                <w:lang w:val="el-GR"/>
              </w:rPr>
              <w:t>Υποχρεώσεις από μισθώσεις (βραχυπρόθεσμο μέρος)</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1CBA66F6" w14:textId="77777777" w:rsidR="007164F8" w:rsidRPr="00800D63" w:rsidRDefault="007164F8" w:rsidP="00353096">
            <w:pPr>
              <w:spacing w:before="100" w:beforeAutospacing="1" w:after="100" w:afterAutospacing="1"/>
              <w:jc w:val="right"/>
              <w:rPr>
                <w:rFonts w:ascii="Tahoma" w:hAnsi="Tahoma" w:cs="Tahoma"/>
                <w:sz w:val="18"/>
                <w:szCs w:val="18"/>
              </w:rPr>
            </w:pPr>
            <w:r w:rsidRPr="00800D63">
              <w:rPr>
                <w:rFonts w:ascii="Tahoma" w:hAnsi="Tahoma" w:cs="Tahoma"/>
                <w:sz w:val="18"/>
                <w:szCs w:val="18"/>
              </w:rPr>
              <w:t>70</w:t>
            </w:r>
            <w:r>
              <w:rPr>
                <w:rFonts w:ascii="Tahoma" w:hAnsi="Tahoma" w:cs="Tahoma"/>
                <w:sz w:val="18"/>
                <w:szCs w:val="18"/>
              </w:rPr>
              <w:t>,</w:t>
            </w:r>
            <w:r w:rsidRPr="00800D63">
              <w:rPr>
                <w:rFonts w:ascii="Tahoma" w:hAnsi="Tahoma" w:cs="Tahoma"/>
                <w:sz w:val="18"/>
                <w:szCs w:val="18"/>
              </w:rPr>
              <w:t>1</w:t>
            </w:r>
          </w:p>
        </w:tc>
        <w:tc>
          <w:tcPr>
            <w:tcW w:w="2507" w:type="dxa"/>
            <w:tcBorders>
              <w:top w:val="nil"/>
              <w:left w:val="nil"/>
              <w:bottom w:val="single" w:sz="8" w:space="0" w:color="999999"/>
              <w:right w:val="single" w:sz="12" w:space="0" w:color="FFFFFF"/>
            </w:tcBorders>
            <w:shd w:val="clear" w:color="auto" w:fill="auto"/>
            <w:vAlign w:val="center"/>
            <w:hideMark/>
          </w:tcPr>
          <w:p w14:paraId="360CB579" w14:textId="77777777" w:rsidR="007164F8" w:rsidRPr="00800D63" w:rsidRDefault="007164F8" w:rsidP="00353096">
            <w:pPr>
              <w:spacing w:before="100" w:beforeAutospacing="1" w:after="100" w:afterAutospacing="1"/>
              <w:jc w:val="right"/>
              <w:rPr>
                <w:rFonts w:ascii="Tahoma" w:hAnsi="Tahoma" w:cs="Tahoma"/>
                <w:sz w:val="18"/>
                <w:szCs w:val="18"/>
              </w:rPr>
            </w:pPr>
            <w:r w:rsidRPr="00800D63">
              <w:rPr>
                <w:rFonts w:ascii="Tahoma" w:hAnsi="Tahoma" w:cs="Tahoma"/>
                <w:sz w:val="18"/>
                <w:szCs w:val="18"/>
              </w:rPr>
              <w:t>74</w:t>
            </w:r>
            <w:r>
              <w:rPr>
                <w:rFonts w:ascii="Tahoma" w:hAnsi="Tahoma" w:cs="Tahoma"/>
                <w:sz w:val="18"/>
                <w:szCs w:val="18"/>
              </w:rPr>
              <w:t>,</w:t>
            </w:r>
            <w:r w:rsidRPr="00800D63">
              <w:rPr>
                <w:rFonts w:ascii="Tahoma" w:hAnsi="Tahoma" w:cs="Tahoma"/>
                <w:sz w:val="18"/>
                <w:szCs w:val="18"/>
              </w:rPr>
              <w:t>2</w:t>
            </w:r>
          </w:p>
        </w:tc>
      </w:tr>
      <w:tr w:rsidR="007164F8" w:rsidRPr="00800D63" w14:paraId="632490B7" w14:textId="77777777" w:rsidTr="00353096">
        <w:trPr>
          <w:trHeight w:val="147"/>
        </w:trPr>
        <w:tc>
          <w:tcPr>
            <w:tcW w:w="5402" w:type="dxa"/>
            <w:gridSpan w:val="2"/>
            <w:tcBorders>
              <w:top w:val="nil"/>
              <w:left w:val="nil"/>
              <w:bottom w:val="single" w:sz="8" w:space="0" w:color="999999"/>
              <w:right w:val="nil"/>
            </w:tcBorders>
            <w:shd w:val="clear" w:color="auto" w:fill="auto"/>
            <w:vAlign w:val="center"/>
          </w:tcPr>
          <w:p w14:paraId="693BA772" w14:textId="77777777" w:rsidR="007164F8" w:rsidRPr="00800D63" w:rsidRDefault="007164F8" w:rsidP="00353096">
            <w:pPr>
              <w:spacing w:before="100" w:beforeAutospacing="1" w:after="100" w:afterAutospacing="1"/>
              <w:rPr>
                <w:rFonts w:ascii="Tahoma" w:hAnsi="Tahoma" w:cs="Tahoma"/>
                <w:sz w:val="18"/>
                <w:szCs w:val="18"/>
                <w:lang w:val="el-GR"/>
              </w:rPr>
            </w:pPr>
            <w:r w:rsidRPr="00800D63">
              <w:rPr>
                <w:rFonts w:ascii="Tahoma" w:hAnsi="Tahoma" w:cs="Tahoma"/>
                <w:sz w:val="18"/>
                <w:szCs w:val="18"/>
                <w:lang w:val="el-GR"/>
              </w:rPr>
              <w:t>Χρηματοοικονομικές υποχρεώσεις σχετιζόμενες με ηλεκτρονικά πορτοφόλια</w:t>
            </w:r>
          </w:p>
        </w:tc>
        <w:tc>
          <w:tcPr>
            <w:tcW w:w="2622" w:type="dxa"/>
            <w:gridSpan w:val="2"/>
            <w:tcBorders>
              <w:top w:val="nil"/>
              <w:left w:val="nil"/>
              <w:bottom w:val="single" w:sz="8" w:space="0" w:color="999999"/>
              <w:right w:val="single" w:sz="12" w:space="0" w:color="FFFFFF"/>
            </w:tcBorders>
            <w:shd w:val="clear" w:color="auto" w:fill="auto"/>
            <w:vAlign w:val="center"/>
          </w:tcPr>
          <w:p w14:paraId="3093B30E" w14:textId="77777777" w:rsidR="007164F8" w:rsidRPr="00800D63" w:rsidRDefault="007164F8" w:rsidP="00353096">
            <w:pPr>
              <w:spacing w:before="100" w:beforeAutospacing="1" w:after="100" w:afterAutospacing="1"/>
              <w:jc w:val="right"/>
              <w:rPr>
                <w:rFonts w:ascii="Tahoma" w:hAnsi="Tahoma" w:cs="Tahoma"/>
                <w:sz w:val="18"/>
                <w:szCs w:val="18"/>
                <w:lang w:val="el-GR"/>
              </w:rPr>
            </w:pPr>
            <w:r w:rsidRPr="00800D63">
              <w:rPr>
                <w:rFonts w:ascii="Tahoma" w:hAnsi="Tahoma" w:cs="Tahoma"/>
                <w:sz w:val="18"/>
                <w:szCs w:val="18"/>
              </w:rPr>
              <w:t>2</w:t>
            </w:r>
            <w:r>
              <w:rPr>
                <w:rFonts w:ascii="Tahoma" w:hAnsi="Tahoma" w:cs="Tahoma"/>
                <w:sz w:val="18"/>
                <w:szCs w:val="18"/>
              </w:rPr>
              <w:t>,</w:t>
            </w:r>
            <w:r w:rsidRPr="00800D63">
              <w:rPr>
                <w:rFonts w:ascii="Tahoma" w:hAnsi="Tahoma" w:cs="Tahoma"/>
                <w:sz w:val="18"/>
                <w:szCs w:val="18"/>
              </w:rPr>
              <w:t>5</w:t>
            </w:r>
          </w:p>
        </w:tc>
        <w:tc>
          <w:tcPr>
            <w:tcW w:w="2507" w:type="dxa"/>
            <w:tcBorders>
              <w:top w:val="nil"/>
              <w:left w:val="nil"/>
              <w:bottom w:val="single" w:sz="8" w:space="0" w:color="999999"/>
              <w:right w:val="single" w:sz="12" w:space="0" w:color="FFFFFF"/>
            </w:tcBorders>
            <w:shd w:val="clear" w:color="auto" w:fill="auto"/>
            <w:vAlign w:val="center"/>
          </w:tcPr>
          <w:p w14:paraId="2D48F67B" w14:textId="77777777" w:rsidR="007164F8" w:rsidRPr="00800D63" w:rsidRDefault="007164F8" w:rsidP="00353096">
            <w:pPr>
              <w:spacing w:before="100" w:beforeAutospacing="1" w:after="100" w:afterAutospacing="1"/>
              <w:jc w:val="right"/>
              <w:rPr>
                <w:rFonts w:ascii="Tahoma" w:hAnsi="Tahoma" w:cs="Tahoma"/>
                <w:sz w:val="18"/>
                <w:szCs w:val="18"/>
                <w:lang w:val="el-GR"/>
              </w:rPr>
            </w:pPr>
            <w:r w:rsidRPr="00800D63">
              <w:rPr>
                <w:rFonts w:ascii="Tahoma" w:hAnsi="Tahoma" w:cs="Tahoma"/>
                <w:sz w:val="18"/>
                <w:szCs w:val="18"/>
              </w:rPr>
              <w:t>-</w:t>
            </w:r>
          </w:p>
        </w:tc>
      </w:tr>
      <w:tr w:rsidR="007164F8" w:rsidRPr="00800D63" w14:paraId="6B2B5BB7" w14:textId="77777777" w:rsidTr="00353096">
        <w:trPr>
          <w:trHeight w:val="147"/>
        </w:trPr>
        <w:tc>
          <w:tcPr>
            <w:tcW w:w="5402" w:type="dxa"/>
            <w:gridSpan w:val="2"/>
            <w:tcBorders>
              <w:top w:val="nil"/>
              <w:left w:val="nil"/>
              <w:bottom w:val="single" w:sz="8" w:space="0" w:color="999999"/>
              <w:right w:val="nil"/>
            </w:tcBorders>
            <w:shd w:val="clear" w:color="auto" w:fill="auto"/>
            <w:vAlign w:val="center"/>
            <w:hideMark/>
          </w:tcPr>
          <w:p w14:paraId="0CD0B9FD" w14:textId="77777777" w:rsidR="007164F8" w:rsidRPr="00800D63" w:rsidRDefault="007164F8" w:rsidP="00353096">
            <w:pPr>
              <w:spacing w:before="100" w:beforeAutospacing="1" w:after="100" w:afterAutospacing="1"/>
              <w:rPr>
                <w:rFonts w:ascii="Tahoma" w:hAnsi="Tahoma" w:cs="Tahoma"/>
                <w:sz w:val="18"/>
                <w:szCs w:val="18"/>
                <w:lang w:val="el-GR"/>
              </w:rPr>
            </w:pPr>
            <w:r w:rsidRPr="00800D63">
              <w:rPr>
                <w:rFonts w:ascii="Tahoma" w:hAnsi="Tahoma" w:cs="Tahoma"/>
                <w:sz w:val="18"/>
                <w:szCs w:val="18"/>
                <w:lang w:val="el-GR"/>
              </w:rPr>
              <w:t>Ταμειακά διαθέσιμα και ταμειακά ισοδύναμα</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3E7BDBE7" w14:textId="77777777" w:rsidR="007164F8" w:rsidRPr="00800D63" w:rsidRDefault="007164F8" w:rsidP="00353096">
            <w:pPr>
              <w:spacing w:before="100" w:beforeAutospacing="1" w:after="100" w:afterAutospacing="1"/>
              <w:jc w:val="right"/>
              <w:rPr>
                <w:rFonts w:ascii="Tahoma" w:hAnsi="Tahoma" w:cs="Tahoma"/>
                <w:sz w:val="18"/>
                <w:szCs w:val="18"/>
              </w:rPr>
            </w:pPr>
            <w:r w:rsidRPr="00800D63">
              <w:rPr>
                <w:rFonts w:ascii="Tahoma" w:hAnsi="Tahoma" w:cs="Tahoma"/>
                <w:sz w:val="18"/>
                <w:szCs w:val="18"/>
              </w:rPr>
              <w:t>(784</w:t>
            </w:r>
            <w:r>
              <w:rPr>
                <w:rFonts w:ascii="Tahoma" w:hAnsi="Tahoma" w:cs="Tahoma"/>
                <w:sz w:val="18"/>
                <w:szCs w:val="18"/>
              </w:rPr>
              <w:t>,</w:t>
            </w:r>
            <w:r w:rsidRPr="00800D63">
              <w:rPr>
                <w:rFonts w:ascii="Tahoma" w:hAnsi="Tahoma" w:cs="Tahoma"/>
                <w:sz w:val="18"/>
                <w:szCs w:val="18"/>
                <w:lang w:val="el-GR"/>
              </w:rPr>
              <w:t>3</w:t>
            </w:r>
            <w:r w:rsidRPr="00800D63">
              <w:rPr>
                <w:rFonts w:ascii="Tahoma" w:hAnsi="Tahoma" w:cs="Tahoma"/>
                <w:sz w:val="18"/>
                <w:szCs w:val="18"/>
              </w:rPr>
              <w:t>)</w:t>
            </w:r>
          </w:p>
        </w:tc>
        <w:tc>
          <w:tcPr>
            <w:tcW w:w="2507" w:type="dxa"/>
            <w:tcBorders>
              <w:top w:val="nil"/>
              <w:left w:val="nil"/>
              <w:bottom w:val="single" w:sz="8" w:space="0" w:color="999999"/>
              <w:right w:val="single" w:sz="12" w:space="0" w:color="FFFFFF"/>
            </w:tcBorders>
            <w:shd w:val="clear" w:color="auto" w:fill="auto"/>
            <w:vAlign w:val="center"/>
            <w:hideMark/>
          </w:tcPr>
          <w:p w14:paraId="30B00137" w14:textId="77777777" w:rsidR="007164F8" w:rsidRPr="00800D63" w:rsidRDefault="007164F8" w:rsidP="00353096">
            <w:pPr>
              <w:spacing w:before="100" w:beforeAutospacing="1" w:after="100" w:afterAutospacing="1"/>
              <w:jc w:val="right"/>
              <w:rPr>
                <w:rFonts w:ascii="Tahoma" w:hAnsi="Tahoma" w:cs="Tahoma"/>
                <w:sz w:val="18"/>
                <w:szCs w:val="18"/>
              </w:rPr>
            </w:pPr>
            <w:r w:rsidRPr="00800D63">
              <w:rPr>
                <w:rFonts w:ascii="Tahoma" w:hAnsi="Tahoma" w:cs="Tahoma"/>
                <w:sz w:val="18"/>
                <w:szCs w:val="18"/>
              </w:rPr>
              <w:t>(772</w:t>
            </w:r>
            <w:r>
              <w:rPr>
                <w:rFonts w:ascii="Tahoma" w:hAnsi="Tahoma" w:cs="Tahoma"/>
                <w:sz w:val="18"/>
                <w:szCs w:val="18"/>
              </w:rPr>
              <w:t>,</w:t>
            </w:r>
            <w:r w:rsidRPr="00800D63">
              <w:rPr>
                <w:rFonts w:ascii="Tahoma" w:hAnsi="Tahoma" w:cs="Tahoma"/>
                <w:sz w:val="18"/>
                <w:szCs w:val="18"/>
              </w:rPr>
              <w:t>3)</w:t>
            </w:r>
          </w:p>
        </w:tc>
      </w:tr>
      <w:tr w:rsidR="007164F8" w:rsidRPr="00800D63" w14:paraId="0FDEA14B" w14:textId="77777777" w:rsidTr="00353096">
        <w:trPr>
          <w:trHeight w:val="114"/>
        </w:trPr>
        <w:tc>
          <w:tcPr>
            <w:tcW w:w="5402" w:type="dxa"/>
            <w:gridSpan w:val="2"/>
            <w:tcBorders>
              <w:top w:val="nil"/>
              <w:left w:val="nil"/>
              <w:bottom w:val="single" w:sz="8" w:space="0" w:color="999999"/>
              <w:right w:val="single" w:sz="12" w:space="0" w:color="FFFFFF"/>
            </w:tcBorders>
            <w:shd w:val="clear" w:color="000000" w:fill="DDDDDD"/>
            <w:vAlign w:val="center"/>
            <w:hideMark/>
          </w:tcPr>
          <w:p w14:paraId="796A7948" w14:textId="77777777" w:rsidR="007164F8" w:rsidRPr="00800D63" w:rsidRDefault="007164F8" w:rsidP="00353096">
            <w:pPr>
              <w:spacing w:before="100" w:beforeAutospacing="1" w:after="100" w:afterAutospacing="1"/>
              <w:rPr>
                <w:rFonts w:ascii="Tahoma" w:hAnsi="Tahoma" w:cs="Tahoma"/>
                <w:b/>
                <w:sz w:val="18"/>
                <w:szCs w:val="18"/>
                <w:lang w:val="el-GR"/>
              </w:rPr>
            </w:pPr>
            <w:r w:rsidRPr="00800D63">
              <w:rPr>
                <w:rFonts w:ascii="Tahoma" w:hAnsi="Tahoma" w:cs="Tahoma"/>
                <w:b/>
                <w:sz w:val="18"/>
                <w:szCs w:val="18"/>
                <w:lang w:val="el-GR"/>
              </w:rPr>
              <w:t>Καθαρός Δανεισμός</w:t>
            </w:r>
          </w:p>
        </w:tc>
        <w:tc>
          <w:tcPr>
            <w:tcW w:w="2622" w:type="dxa"/>
            <w:gridSpan w:val="2"/>
            <w:tcBorders>
              <w:top w:val="nil"/>
              <w:left w:val="nil"/>
              <w:bottom w:val="single" w:sz="8" w:space="0" w:color="969696"/>
              <w:right w:val="single" w:sz="12" w:space="0" w:color="FFFFFF"/>
            </w:tcBorders>
            <w:shd w:val="clear" w:color="000000" w:fill="DDDDDD"/>
            <w:vAlign w:val="center"/>
            <w:hideMark/>
          </w:tcPr>
          <w:p w14:paraId="04BBBE77" w14:textId="77777777" w:rsidR="007164F8" w:rsidRPr="00800D63" w:rsidRDefault="007164F8" w:rsidP="00353096">
            <w:pPr>
              <w:spacing w:before="100" w:beforeAutospacing="1" w:after="100" w:afterAutospacing="1"/>
              <w:jc w:val="right"/>
              <w:rPr>
                <w:rFonts w:ascii="Tahoma" w:hAnsi="Tahoma" w:cs="Tahoma"/>
                <w:b/>
                <w:bCs/>
                <w:sz w:val="18"/>
                <w:szCs w:val="18"/>
              </w:rPr>
            </w:pPr>
            <w:r w:rsidRPr="00800D63">
              <w:rPr>
                <w:rFonts w:ascii="Tahoma" w:hAnsi="Tahoma" w:cs="Tahoma"/>
                <w:b/>
                <w:bCs/>
                <w:sz w:val="18"/>
                <w:szCs w:val="18"/>
              </w:rPr>
              <w:t>506</w:t>
            </w:r>
            <w:r>
              <w:rPr>
                <w:rFonts w:ascii="Tahoma" w:hAnsi="Tahoma" w:cs="Tahoma"/>
                <w:b/>
                <w:bCs/>
                <w:sz w:val="18"/>
                <w:szCs w:val="18"/>
              </w:rPr>
              <w:t>,</w:t>
            </w:r>
            <w:r w:rsidRPr="00800D63">
              <w:rPr>
                <w:rFonts w:ascii="Tahoma" w:hAnsi="Tahoma" w:cs="Tahoma"/>
                <w:b/>
                <w:bCs/>
                <w:sz w:val="18"/>
                <w:szCs w:val="18"/>
                <w:lang w:val="el-GR"/>
              </w:rPr>
              <w:t>2</w:t>
            </w:r>
          </w:p>
        </w:tc>
        <w:tc>
          <w:tcPr>
            <w:tcW w:w="2507" w:type="dxa"/>
            <w:tcBorders>
              <w:top w:val="nil"/>
              <w:left w:val="nil"/>
              <w:bottom w:val="single" w:sz="8" w:space="0" w:color="969696"/>
              <w:right w:val="single" w:sz="12" w:space="0" w:color="FFFFFF"/>
            </w:tcBorders>
            <w:shd w:val="clear" w:color="000000" w:fill="DDDDDD"/>
            <w:vAlign w:val="center"/>
            <w:hideMark/>
          </w:tcPr>
          <w:p w14:paraId="31867FB9" w14:textId="77777777" w:rsidR="007164F8" w:rsidRPr="00800D63" w:rsidRDefault="007164F8" w:rsidP="00353096">
            <w:pPr>
              <w:spacing w:before="100" w:beforeAutospacing="1" w:after="100" w:afterAutospacing="1"/>
              <w:jc w:val="right"/>
              <w:rPr>
                <w:rFonts w:ascii="Tahoma" w:hAnsi="Tahoma" w:cs="Tahoma"/>
                <w:b/>
                <w:bCs/>
                <w:sz w:val="18"/>
                <w:szCs w:val="18"/>
              </w:rPr>
            </w:pPr>
            <w:r w:rsidRPr="00800D63">
              <w:rPr>
                <w:rFonts w:ascii="Tahoma" w:hAnsi="Tahoma" w:cs="Tahoma"/>
                <w:b/>
                <w:bCs/>
                <w:sz w:val="18"/>
                <w:szCs w:val="18"/>
              </w:rPr>
              <w:t>620</w:t>
            </w:r>
            <w:r>
              <w:rPr>
                <w:rFonts w:ascii="Tahoma" w:hAnsi="Tahoma" w:cs="Tahoma"/>
                <w:b/>
                <w:bCs/>
                <w:sz w:val="18"/>
                <w:szCs w:val="18"/>
              </w:rPr>
              <w:t>,</w:t>
            </w:r>
            <w:r w:rsidRPr="00800D63">
              <w:rPr>
                <w:rFonts w:ascii="Tahoma" w:hAnsi="Tahoma" w:cs="Tahoma"/>
                <w:b/>
                <w:bCs/>
                <w:sz w:val="18"/>
                <w:szCs w:val="18"/>
              </w:rPr>
              <w:t>7</w:t>
            </w:r>
          </w:p>
        </w:tc>
      </w:tr>
    </w:tbl>
    <w:p w14:paraId="6ADE7FDA" w14:textId="77777777" w:rsidR="007164F8" w:rsidRPr="00AC5940" w:rsidRDefault="007164F8" w:rsidP="007164F8">
      <w:pPr>
        <w:jc w:val="both"/>
        <w:rPr>
          <w:rFonts w:ascii="Tahoma" w:hAnsi="Tahoma" w:cs="Tahoma"/>
          <w:b/>
          <w:color w:val="FF0000"/>
          <w:sz w:val="22"/>
          <w:szCs w:val="22"/>
        </w:rPr>
      </w:pPr>
    </w:p>
    <w:p w14:paraId="74DBC494" w14:textId="77777777" w:rsidR="007164F8" w:rsidRPr="00AC5940" w:rsidRDefault="007164F8" w:rsidP="007164F8">
      <w:pPr>
        <w:jc w:val="both"/>
        <w:rPr>
          <w:rFonts w:ascii="Tahoma" w:hAnsi="Tahoma" w:cs="Tahoma"/>
          <w:b/>
          <w:color w:val="FF0000"/>
          <w:sz w:val="22"/>
          <w:szCs w:val="22"/>
        </w:rPr>
      </w:pPr>
    </w:p>
    <w:p w14:paraId="2E1161AB" w14:textId="77777777" w:rsidR="007164F8" w:rsidRPr="00AC5940" w:rsidRDefault="007164F8" w:rsidP="007164F8">
      <w:pPr>
        <w:jc w:val="both"/>
        <w:rPr>
          <w:rFonts w:ascii="Tahoma" w:hAnsi="Tahoma" w:cs="Tahoma"/>
          <w:b/>
          <w:color w:val="FF0000"/>
          <w:sz w:val="22"/>
          <w:szCs w:val="22"/>
        </w:rPr>
      </w:pPr>
    </w:p>
    <w:p w14:paraId="6BDCB95B" w14:textId="77777777" w:rsidR="007164F8" w:rsidRPr="00353096" w:rsidRDefault="007164F8" w:rsidP="007164F8">
      <w:pPr>
        <w:jc w:val="both"/>
        <w:rPr>
          <w:rFonts w:ascii="Tahoma" w:hAnsi="Tahoma" w:cs="Tahoma"/>
          <w:b/>
          <w:sz w:val="22"/>
          <w:szCs w:val="22"/>
          <w:lang w:val="el-GR"/>
        </w:rPr>
      </w:pPr>
      <w:r w:rsidRPr="00353096">
        <w:rPr>
          <w:rFonts w:ascii="Tahoma" w:hAnsi="Tahoma" w:cs="Tahoma"/>
          <w:b/>
          <w:sz w:val="22"/>
          <w:szCs w:val="22"/>
        </w:rPr>
        <w:t>EBITDA</w:t>
      </w:r>
      <w:r w:rsidRPr="00353096">
        <w:rPr>
          <w:rFonts w:ascii="Tahoma" w:hAnsi="Tahoma" w:cs="Tahoma"/>
          <w:b/>
          <w:sz w:val="22"/>
          <w:szCs w:val="22"/>
          <w:lang w:val="el-GR"/>
        </w:rPr>
        <w:t xml:space="preserve"> - Προσαρμοσμένο </w:t>
      </w:r>
      <w:r w:rsidRPr="00353096">
        <w:rPr>
          <w:rFonts w:ascii="Tahoma" w:hAnsi="Tahoma" w:cs="Tahoma"/>
          <w:b/>
          <w:sz w:val="22"/>
          <w:szCs w:val="22"/>
          <w:lang w:val="en-US"/>
        </w:rPr>
        <w:t>EBITDA</w:t>
      </w:r>
      <w:r w:rsidRPr="00353096">
        <w:rPr>
          <w:rFonts w:ascii="Tahoma" w:hAnsi="Tahoma" w:cs="Tahoma"/>
          <w:b/>
          <w:sz w:val="22"/>
          <w:szCs w:val="22"/>
          <w:lang w:val="el-GR"/>
        </w:rPr>
        <w:t xml:space="preserve"> - Προσαρμοσμένο </w:t>
      </w:r>
      <w:r w:rsidRPr="00353096">
        <w:rPr>
          <w:rFonts w:ascii="Tahoma" w:hAnsi="Tahoma" w:cs="Tahoma"/>
          <w:b/>
          <w:sz w:val="22"/>
          <w:szCs w:val="22"/>
          <w:lang w:val="en-US"/>
        </w:rPr>
        <w:t>EBITDA</w:t>
      </w:r>
      <w:r w:rsidRPr="00353096">
        <w:rPr>
          <w:rFonts w:ascii="Tahoma" w:hAnsi="Tahoma" w:cs="Tahoma"/>
          <w:b/>
          <w:sz w:val="22"/>
          <w:szCs w:val="22"/>
          <w:lang w:val="el-GR"/>
        </w:rPr>
        <w:t xml:space="preserve"> μετά από μισθώσεις (</w:t>
      </w:r>
      <w:r w:rsidRPr="00353096">
        <w:rPr>
          <w:rFonts w:ascii="Tahoma" w:hAnsi="Tahoma" w:cs="Tahoma"/>
          <w:b/>
          <w:sz w:val="22"/>
          <w:szCs w:val="22"/>
          <w:lang w:val="en-US"/>
        </w:rPr>
        <w:t>AL</w:t>
      </w:r>
      <w:r w:rsidRPr="00353096">
        <w:rPr>
          <w:rFonts w:ascii="Tahoma" w:hAnsi="Tahoma" w:cs="Tahoma"/>
          <w:b/>
          <w:sz w:val="22"/>
          <w:szCs w:val="22"/>
          <w:lang w:val="el-GR"/>
        </w:rPr>
        <w:t xml:space="preserve">) </w:t>
      </w:r>
    </w:p>
    <w:p w14:paraId="0DBFC8E7" w14:textId="77777777" w:rsidR="007164F8" w:rsidRPr="00353096" w:rsidRDefault="007164F8" w:rsidP="007164F8">
      <w:pPr>
        <w:pStyle w:val="ListParagraph"/>
        <w:numPr>
          <w:ilvl w:val="0"/>
          <w:numId w:val="48"/>
        </w:numPr>
        <w:suppressAutoHyphens/>
        <w:autoSpaceDN w:val="0"/>
        <w:ind w:left="284" w:hanging="284"/>
        <w:jc w:val="both"/>
        <w:rPr>
          <w:rFonts w:ascii="Tahoma" w:hAnsi="Tahoma" w:cs="Tahoma"/>
          <w:sz w:val="22"/>
          <w:szCs w:val="22"/>
          <w:lang w:val="el-GR"/>
        </w:rPr>
      </w:pPr>
      <w:r w:rsidRPr="00353096">
        <w:rPr>
          <w:rFonts w:ascii="Tahoma" w:hAnsi="Tahoma" w:cs="Tahoma"/>
          <w:sz w:val="22"/>
          <w:szCs w:val="22"/>
          <w:lang w:val="el-GR"/>
        </w:rPr>
        <w:t xml:space="preserve">Ο δείκτης </w:t>
      </w:r>
      <w:r w:rsidRPr="00353096">
        <w:rPr>
          <w:rFonts w:ascii="Tahoma" w:hAnsi="Tahoma" w:cs="Tahoma"/>
          <w:sz w:val="22"/>
          <w:szCs w:val="22"/>
        </w:rPr>
        <w:t>EBITDA</w:t>
      </w:r>
      <w:r w:rsidRPr="00353096">
        <w:rPr>
          <w:rFonts w:ascii="Tahoma" w:hAnsi="Tahoma" w:cs="Tahoma"/>
          <w:sz w:val="22"/>
          <w:szCs w:val="22"/>
          <w:lang w:val="el-GR"/>
        </w:rPr>
        <w:t xml:space="preserve"> προέρχεται απευθείας από τις χρηματοοικονομικές καταστάσεις του Ομίλου, γραμμή «Λειτουργικά κέρδη προ χρηματοοικονομικών και επενδυτικών δραστηριοτήτων, αποσβέσεων και </w:t>
      </w:r>
      <w:proofErr w:type="spellStart"/>
      <w:r w:rsidRPr="00353096">
        <w:rPr>
          <w:rFonts w:ascii="Tahoma" w:hAnsi="Tahoma" w:cs="Tahoma"/>
          <w:sz w:val="22"/>
          <w:szCs w:val="22"/>
          <w:lang w:val="el-GR"/>
        </w:rPr>
        <w:t>απομειώσεων</w:t>
      </w:r>
      <w:proofErr w:type="spellEnd"/>
      <w:r w:rsidRPr="00353096">
        <w:rPr>
          <w:rFonts w:ascii="Tahoma" w:hAnsi="Tahoma" w:cs="Tahoma"/>
          <w:sz w:val="22"/>
          <w:szCs w:val="22"/>
          <w:lang w:val="el-GR"/>
        </w:rPr>
        <w:t xml:space="preserve">» της Κατάστασης Αποτελεσμάτων. Ο δείκτης </w:t>
      </w:r>
      <w:r w:rsidRPr="00353096">
        <w:rPr>
          <w:rFonts w:ascii="Tahoma" w:hAnsi="Tahoma" w:cs="Tahoma"/>
          <w:sz w:val="22"/>
          <w:szCs w:val="22"/>
        </w:rPr>
        <w:t>EBITDA</w:t>
      </w:r>
      <w:r w:rsidRPr="00353096">
        <w:rPr>
          <w:rFonts w:ascii="Tahoma" w:hAnsi="Tahoma" w:cs="Tahoma"/>
          <w:sz w:val="22"/>
          <w:szCs w:val="22"/>
          <w:lang w:val="el-GR"/>
        </w:rPr>
        <w:t xml:space="preserve"> ορίζεται ως το σύνολο του κύκλου εργασιών συν τα λοιπά λειτουργικά έσοδα μείον το σύνολο των λειτουργικών εξόδων πριν από αποσβέσεις και </w:t>
      </w:r>
      <w:proofErr w:type="spellStart"/>
      <w:r w:rsidRPr="00353096">
        <w:rPr>
          <w:rFonts w:ascii="Tahoma" w:hAnsi="Tahoma" w:cs="Tahoma"/>
          <w:sz w:val="22"/>
          <w:szCs w:val="22"/>
          <w:lang w:val="el-GR"/>
        </w:rPr>
        <w:t>απομειώσεις</w:t>
      </w:r>
      <w:proofErr w:type="spellEnd"/>
      <w:r w:rsidRPr="00353096">
        <w:rPr>
          <w:rFonts w:ascii="Tahoma" w:hAnsi="Tahoma" w:cs="Tahoma"/>
          <w:sz w:val="22"/>
          <w:szCs w:val="22"/>
          <w:lang w:val="el-GR"/>
        </w:rPr>
        <w:t xml:space="preserve">. Ο δείκτης </w:t>
      </w:r>
      <w:r w:rsidRPr="00353096">
        <w:rPr>
          <w:rFonts w:ascii="Tahoma" w:hAnsi="Tahoma" w:cs="Tahoma"/>
          <w:sz w:val="22"/>
          <w:szCs w:val="22"/>
        </w:rPr>
        <w:t>EBITDA</w:t>
      </w:r>
      <w:r w:rsidRPr="00353096">
        <w:rPr>
          <w:rFonts w:ascii="Tahoma" w:hAnsi="Tahoma" w:cs="Tahoma"/>
          <w:sz w:val="22"/>
          <w:szCs w:val="22"/>
          <w:lang w:val="el-GR"/>
        </w:rPr>
        <w:t xml:space="preserve"> εξυπηρετεί στην καλύτερη ανάλυση των λειτουργικών αποτελεσμάτων του Ομίλου.</w:t>
      </w:r>
    </w:p>
    <w:p w14:paraId="118B0EAD" w14:textId="77777777" w:rsidR="007164F8" w:rsidRPr="00353096" w:rsidRDefault="007164F8" w:rsidP="007164F8">
      <w:pPr>
        <w:pStyle w:val="ListParagraph"/>
        <w:numPr>
          <w:ilvl w:val="0"/>
          <w:numId w:val="48"/>
        </w:numPr>
        <w:suppressAutoHyphens/>
        <w:autoSpaceDN w:val="0"/>
        <w:ind w:left="284" w:hanging="284"/>
        <w:jc w:val="both"/>
        <w:rPr>
          <w:rFonts w:ascii="Tahoma" w:hAnsi="Tahoma" w:cs="Tahoma"/>
          <w:sz w:val="22"/>
          <w:szCs w:val="22"/>
          <w:lang w:val="el-GR"/>
        </w:rPr>
      </w:pPr>
      <w:r w:rsidRPr="00353096">
        <w:rPr>
          <w:rFonts w:ascii="Tahoma" w:hAnsi="Tahoma" w:cs="Tahoma"/>
          <w:sz w:val="22"/>
          <w:szCs w:val="22"/>
          <w:lang w:val="el-GR"/>
        </w:rPr>
        <w:t xml:space="preserve">Το προσαρμοσμένο </w:t>
      </w:r>
      <w:r w:rsidRPr="00353096">
        <w:rPr>
          <w:rFonts w:ascii="Tahoma" w:hAnsi="Tahoma" w:cs="Tahoma"/>
          <w:sz w:val="22"/>
          <w:szCs w:val="22"/>
        </w:rPr>
        <w:t>EBITDA</w:t>
      </w:r>
      <w:r w:rsidRPr="00353096">
        <w:rPr>
          <w:rFonts w:ascii="Tahoma" w:hAnsi="Tahoma" w:cs="Tahoma"/>
          <w:sz w:val="22"/>
          <w:szCs w:val="22"/>
          <w:lang w:val="el-GR"/>
        </w:rPr>
        <w:t xml:space="preserve"> υπολογίζεται εξαιρώντας την επίδραση από τα </w:t>
      </w:r>
      <w:hyperlink w:anchor="ΚΟΣΤΗΗΚΑΤΑΒΟΛΕΣΣΧΕΤΙΖΟΜΕΝΑ" w:history="1">
        <w:r w:rsidRPr="00353096">
          <w:rPr>
            <w:rStyle w:val="Hyperlink"/>
            <w:rFonts w:ascii="Tahoma" w:hAnsi="Tahoma" w:cs="Tahoma"/>
            <w:color w:val="auto"/>
            <w:sz w:val="22"/>
            <w:szCs w:val="22"/>
            <w:lang w:val="el-GR"/>
          </w:rPr>
          <w:t>κόστη σχετιζόμενα με προγράμματα εθελ</w:t>
        </w:r>
        <w:bookmarkStart w:id="16" w:name="_Hlt127543518"/>
        <w:bookmarkStart w:id="17" w:name="_Hlt127543519"/>
        <w:r w:rsidRPr="00353096">
          <w:rPr>
            <w:rStyle w:val="Hyperlink"/>
            <w:rFonts w:ascii="Tahoma" w:hAnsi="Tahoma" w:cs="Tahoma"/>
            <w:color w:val="auto"/>
            <w:sz w:val="22"/>
            <w:szCs w:val="22"/>
            <w:lang w:val="el-GR"/>
          </w:rPr>
          <w:t>ο</w:t>
        </w:r>
        <w:bookmarkEnd w:id="16"/>
        <w:bookmarkEnd w:id="17"/>
        <w:r w:rsidRPr="00353096">
          <w:rPr>
            <w:rStyle w:val="Hyperlink"/>
            <w:rFonts w:ascii="Tahoma" w:hAnsi="Tahoma" w:cs="Tahoma"/>
            <w:color w:val="auto"/>
            <w:sz w:val="22"/>
            <w:szCs w:val="22"/>
            <w:lang w:val="el-GR"/>
          </w:rPr>
          <w:t xml:space="preserve">ύσιας αποχώρησης </w:t>
        </w:r>
      </w:hyperlink>
      <w:r w:rsidRPr="00353096">
        <w:rPr>
          <w:rStyle w:val="Hyperlink"/>
          <w:rFonts w:ascii="Tahoma" w:hAnsi="Tahoma" w:cs="Tahoma"/>
          <w:color w:val="auto"/>
          <w:sz w:val="22"/>
          <w:szCs w:val="22"/>
          <w:lang w:val="el-GR"/>
        </w:rPr>
        <w:t xml:space="preserve"> και τα λοιπά </w:t>
      </w:r>
      <w:hyperlink w:anchor="ΕΞΟΔΑΗΚΑΤΑΒΟΛΕΣΣΧΕΤΙΖΟΜΕΝΑ" w:history="1">
        <w:r w:rsidRPr="00353096">
          <w:rPr>
            <w:rStyle w:val="Hyperlink"/>
            <w:rFonts w:ascii="Tahoma" w:hAnsi="Tahoma" w:cs="Tahoma"/>
            <w:color w:val="auto"/>
            <w:sz w:val="22"/>
            <w:szCs w:val="22"/>
            <w:lang w:val="el-GR"/>
          </w:rPr>
          <w:t xml:space="preserve">έξοδα αναδιοργάνωσης. </w:t>
        </w:r>
      </w:hyperlink>
      <w:r w:rsidRPr="00353096">
        <w:rPr>
          <w:rFonts w:ascii="Tahoma" w:hAnsi="Tahoma" w:cs="Tahoma"/>
          <w:sz w:val="22"/>
          <w:szCs w:val="22"/>
          <w:lang w:val="el-GR"/>
        </w:rPr>
        <w:t xml:space="preserve"> </w:t>
      </w:r>
    </w:p>
    <w:p w14:paraId="1EBEC4A3" w14:textId="77777777" w:rsidR="007164F8" w:rsidRPr="00353096" w:rsidRDefault="007164F8" w:rsidP="007164F8">
      <w:pPr>
        <w:pStyle w:val="ListParagraph"/>
        <w:numPr>
          <w:ilvl w:val="0"/>
          <w:numId w:val="48"/>
        </w:numPr>
        <w:suppressAutoHyphens/>
        <w:autoSpaceDN w:val="0"/>
        <w:ind w:left="284" w:hanging="284"/>
        <w:jc w:val="both"/>
        <w:rPr>
          <w:rFonts w:ascii="Tahoma" w:hAnsi="Tahoma" w:cs="Tahoma"/>
          <w:sz w:val="22"/>
          <w:szCs w:val="22"/>
          <w:lang w:val="el-GR"/>
        </w:rPr>
      </w:pPr>
      <w:r w:rsidRPr="00353096">
        <w:rPr>
          <w:rFonts w:ascii="Tahoma" w:hAnsi="Tahoma" w:cs="Tahoma"/>
          <w:sz w:val="22"/>
          <w:szCs w:val="22"/>
          <w:lang w:val="el-GR"/>
        </w:rPr>
        <w:t xml:space="preserve">Προσαρμοσμένο </w:t>
      </w:r>
      <w:r w:rsidRPr="00353096">
        <w:rPr>
          <w:rFonts w:ascii="Tahoma" w:hAnsi="Tahoma" w:cs="Tahoma"/>
          <w:sz w:val="22"/>
          <w:szCs w:val="22"/>
        </w:rPr>
        <w:t>EBITDA</w:t>
      </w:r>
      <w:r w:rsidRPr="00353096">
        <w:rPr>
          <w:rFonts w:ascii="Tahoma" w:hAnsi="Tahoma" w:cs="Tahoma"/>
          <w:sz w:val="22"/>
          <w:szCs w:val="22"/>
          <w:lang w:val="el-GR"/>
        </w:rPr>
        <w:t xml:space="preserve"> μετά από μισθώσεις (</w:t>
      </w:r>
      <w:r w:rsidRPr="00353096">
        <w:rPr>
          <w:rFonts w:ascii="Tahoma" w:hAnsi="Tahoma" w:cs="Tahoma"/>
          <w:sz w:val="22"/>
          <w:szCs w:val="22"/>
        </w:rPr>
        <w:t>AL</w:t>
      </w:r>
      <w:r w:rsidRPr="00353096">
        <w:rPr>
          <w:rFonts w:ascii="Tahoma" w:hAnsi="Tahoma" w:cs="Tahoma"/>
          <w:sz w:val="22"/>
          <w:szCs w:val="22"/>
          <w:lang w:val="el-GR"/>
        </w:rPr>
        <w:t xml:space="preserve">): </w:t>
      </w:r>
      <w:r w:rsidRPr="00353096">
        <w:rPr>
          <w:rFonts w:ascii="Tahoma" w:hAnsi="Tahoma" w:cs="Tahoma"/>
          <w:sz w:val="22"/>
          <w:szCs w:val="22"/>
        </w:rPr>
        <w:t>M</w:t>
      </w:r>
      <w:proofErr w:type="spellStart"/>
      <w:r w:rsidRPr="00353096">
        <w:rPr>
          <w:rFonts w:ascii="Tahoma" w:hAnsi="Tahoma" w:cs="Tahoma"/>
          <w:sz w:val="22"/>
          <w:szCs w:val="22"/>
          <w:lang w:val="el-GR"/>
        </w:rPr>
        <w:t>ετά</w:t>
      </w:r>
      <w:proofErr w:type="spellEnd"/>
      <w:r w:rsidRPr="00353096">
        <w:rPr>
          <w:rFonts w:ascii="Tahoma" w:hAnsi="Tahoma" w:cs="Tahoma"/>
          <w:sz w:val="22"/>
          <w:szCs w:val="22"/>
          <w:lang w:val="el-GR"/>
        </w:rPr>
        <w:t xml:space="preserve"> την εφαρμογή του ΔΠΧΑ 16 σχετικά με τις μισθώσεις, είναι κοινή πρακτική του κλάδου η χρήση του </w:t>
      </w:r>
      <w:r w:rsidRPr="00353096">
        <w:rPr>
          <w:rFonts w:ascii="Tahoma" w:hAnsi="Tahoma" w:cs="Tahoma"/>
          <w:sz w:val="22"/>
          <w:szCs w:val="22"/>
        </w:rPr>
        <w:t>EBITDA</w:t>
      </w:r>
      <w:r w:rsidRPr="00353096">
        <w:rPr>
          <w:rFonts w:ascii="Tahoma" w:hAnsi="Tahoma" w:cs="Tahoma"/>
          <w:sz w:val="22"/>
          <w:szCs w:val="22"/>
          <w:lang w:val="el-GR"/>
        </w:rPr>
        <w:t xml:space="preserve"> μετά από μισθώσεις (</w:t>
      </w:r>
      <w:r w:rsidRPr="00353096">
        <w:rPr>
          <w:rFonts w:ascii="Tahoma" w:hAnsi="Tahoma" w:cs="Tahoma"/>
          <w:sz w:val="22"/>
          <w:szCs w:val="22"/>
        </w:rPr>
        <w:t>AL</w:t>
      </w:r>
      <w:r w:rsidRPr="00353096">
        <w:rPr>
          <w:rFonts w:ascii="Tahoma" w:hAnsi="Tahoma" w:cs="Tahoma"/>
          <w:sz w:val="22"/>
          <w:szCs w:val="22"/>
          <w:lang w:val="el-GR"/>
        </w:rPr>
        <w:t xml:space="preserve">) ή του Προσαρμοσμένου </w:t>
      </w:r>
      <w:r w:rsidRPr="00353096">
        <w:rPr>
          <w:rFonts w:ascii="Tahoma" w:hAnsi="Tahoma" w:cs="Tahoma"/>
          <w:sz w:val="22"/>
          <w:szCs w:val="22"/>
        </w:rPr>
        <w:t>EBITDA</w:t>
      </w:r>
      <w:r w:rsidRPr="00353096">
        <w:rPr>
          <w:rFonts w:ascii="Tahoma" w:hAnsi="Tahoma" w:cs="Tahoma"/>
          <w:sz w:val="22"/>
          <w:szCs w:val="22"/>
          <w:lang w:val="el-GR"/>
        </w:rPr>
        <w:t xml:space="preserve"> μετά από μισθώσεις (</w:t>
      </w:r>
      <w:r w:rsidRPr="00353096">
        <w:rPr>
          <w:rFonts w:ascii="Tahoma" w:hAnsi="Tahoma" w:cs="Tahoma"/>
          <w:sz w:val="22"/>
          <w:szCs w:val="22"/>
        </w:rPr>
        <w:t>AL</w:t>
      </w:r>
      <w:r w:rsidRPr="00353096">
        <w:rPr>
          <w:rFonts w:ascii="Tahoma" w:hAnsi="Tahoma" w:cs="Tahoma"/>
          <w:sz w:val="22"/>
          <w:szCs w:val="22"/>
          <w:lang w:val="el-GR"/>
        </w:rPr>
        <w:t xml:space="preserve">) προκειμένου να διευκολυνθεί η σύγκριση μεταξύ των εταιρειών της αγοράς τηλεπικοινωνιών καθώς και η σύγκριση με τα ιστορικά στοιχεία. Το Προσαρμοσμένο </w:t>
      </w:r>
      <w:r w:rsidRPr="00353096">
        <w:rPr>
          <w:rFonts w:ascii="Tahoma" w:hAnsi="Tahoma" w:cs="Tahoma"/>
          <w:sz w:val="22"/>
          <w:szCs w:val="22"/>
        </w:rPr>
        <w:t>EBITDA</w:t>
      </w:r>
      <w:r w:rsidRPr="00353096">
        <w:rPr>
          <w:rFonts w:ascii="Tahoma" w:hAnsi="Tahoma" w:cs="Tahoma"/>
          <w:sz w:val="22"/>
          <w:szCs w:val="22"/>
          <w:lang w:val="el-GR"/>
        </w:rPr>
        <w:t xml:space="preserve"> μετά από μισθώσεις (</w:t>
      </w:r>
      <w:r w:rsidRPr="00353096">
        <w:rPr>
          <w:rFonts w:ascii="Tahoma" w:hAnsi="Tahoma" w:cs="Tahoma"/>
          <w:sz w:val="22"/>
          <w:szCs w:val="22"/>
        </w:rPr>
        <w:t>AL</w:t>
      </w:r>
      <w:r w:rsidRPr="00353096">
        <w:rPr>
          <w:rFonts w:ascii="Tahoma" w:hAnsi="Tahoma" w:cs="Tahoma"/>
          <w:sz w:val="22"/>
          <w:szCs w:val="22"/>
          <w:lang w:val="el-GR"/>
        </w:rPr>
        <w:t xml:space="preserve">) ορίζεται ως το Προσαρμοσμένο </w:t>
      </w:r>
      <w:r w:rsidRPr="00353096">
        <w:rPr>
          <w:rFonts w:ascii="Tahoma" w:hAnsi="Tahoma" w:cs="Tahoma"/>
          <w:sz w:val="22"/>
          <w:szCs w:val="22"/>
        </w:rPr>
        <w:t>EBITDA</w:t>
      </w:r>
      <w:r w:rsidRPr="00353096">
        <w:rPr>
          <w:rFonts w:ascii="Tahoma" w:hAnsi="Tahoma" w:cs="Tahoma"/>
          <w:sz w:val="22"/>
          <w:szCs w:val="22"/>
          <w:lang w:val="el-GR"/>
        </w:rPr>
        <w:t xml:space="preserve"> αφαιρώντας τις αποσβέσεις και τους τόκους που σχετίζονται με μισθώσεις. </w:t>
      </w:r>
    </w:p>
    <w:p w14:paraId="178A6720" w14:textId="77777777" w:rsidR="007164F8" w:rsidRPr="00353096" w:rsidRDefault="007164F8" w:rsidP="007164F8">
      <w:pPr>
        <w:rPr>
          <w:rFonts w:ascii="Tahoma" w:hAnsi="Tahoma" w:cs="Tahoma"/>
          <w:sz w:val="22"/>
          <w:szCs w:val="22"/>
          <w:lang w:val="el-GR"/>
        </w:rPr>
      </w:pPr>
      <w:r w:rsidRPr="00353096">
        <w:rPr>
          <w:rFonts w:ascii="Tahoma" w:hAnsi="Tahoma" w:cs="Tahoma"/>
          <w:sz w:val="22"/>
          <w:szCs w:val="22"/>
          <w:lang w:val="el-GR"/>
        </w:rPr>
        <w:t xml:space="preserve">Τα περιθώρια </w:t>
      </w:r>
      <w:r w:rsidRPr="00353096">
        <w:rPr>
          <w:rFonts w:ascii="Tahoma" w:hAnsi="Tahoma" w:cs="Tahoma"/>
          <w:sz w:val="22"/>
          <w:szCs w:val="22"/>
        </w:rPr>
        <w:t>EBITDA</w:t>
      </w:r>
      <w:r w:rsidRPr="00353096">
        <w:rPr>
          <w:rFonts w:ascii="Tahoma" w:hAnsi="Tahoma" w:cs="Tahoma"/>
          <w:sz w:val="22"/>
          <w:szCs w:val="22"/>
          <w:lang w:val="el-GR"/>
        </w:rPr>
        <w:t xml:space="preserve">, Προσαρμοσμένο </w:t>
      </w:r>
      <w:r w:rsidRPr="00353096">
        <w:rPr>
          <w:rFonts w:ascii="Tahoma" w:hAnsi="Tahoma" w:cs="Tahoma"/>
          <w:sz w:val="22"/>
          <w:szCs w:val="22"/>
        </w:rPr>
        <w:t>EBITDA</w:t>
      </w:r>
      <w:r w:rsidRPr="00353096">
        <w:rPr>
          <w:rFonts w:ascii="Tahoma" w:hAnsi="Tahoma" w:cs="Tahoma"/>
          <w:sz w:val="22"/>
          <w:szCs w:val="22"/>
          <w:lang w:val="el-GR"/>
        </w:rPr>
        <w:t xml:space="preserve"> και Προσαρμοσμένο </w:t>
      </w:r>
      <w:r w:rsidRPr="00353096">
        <w:rPr>
          <w:rFonts w:ascii="Tahoma" w:hAnsi="Tahoma" w:cs="Tahoma"/>
          <w:sz w:val="22"/>
          <w:szCs w:val="22"/>
        </w:rPr>
        <w:t>EBITDA</w:t>
      </w:r>
      <w:r w:rsidRPr="00353096">
        <w:rPr>
          <w:rFonts w:ascii="Tahoma" w:hAnsi="Tahoma" w:cs="Tahoma"/>
          <w:sz w:val="22"/>
          <w:szCs w:val="22"/>
          <w:lang w:val="el-GR"/>
        </w:rPr>
        <w:t xml:space="preserve"> μετά από μισθώσεις (</w:t>
      </w:r>
      <w:r w:rsidRPr="00353096">
        <w:rPr>
          <w:rFonts w:ascii="Tahoma" w:hAnsi="Tahoma" w:cs="Tahoma"/>
          <w:sz w:val="22"/>
          <w:szCs w:val="22"/>
        </w:rPr>
        <w:t>AL</w:t>
      </w:r>
      <w:r w:rsidRPr="00353096">
        <w:rPr>
          <w:rFonts w:ascii="Tahoma" w:hAnsi="Tahoma" w:cs="Tahoma"/>
          <w:sz w:val="22"/>
          <w:szCs w:val="22"/>
          <w:lang w:val="el-GR"/>
        </w:rPr>
        <w:t xml:space="preserve">) (%) υπολογίζονται διαιρώντας τα αντίστοιχα </w:t>
      </w:r>
      <w:r w:rsidRPr="00353096">
        <w:rPr>
          <w:rFonts w:ascii="Tahoma" w:hAnsi="Tahoma" w:cs="Tahoma"/>
          <w:sz w:val="22"/>
          <w:szCs w:val="22"/>
        </w:rPr>
        <w:t>EBITDA</w:t>
      </w:r>
      <w:r w:rsidRPr="00353096">
        <w:rPr>
          <w:rFonts w:ascii="Tahoma" w:hAnsi="Tahoma" w:cs="Tahoma"/>
          <w:sz w:val="22"/>
          <w:szCs w:val="22"/>
          <w:lang w:val="el-GR"/>
        </w:rPr>
        <w:t xml:space="preserve"> με το σύνολο του κύκλου εργασιών. </w:t>
      </w:r>
    </w:p>
    <w:p w14:paraId="33A2FC29" w14:textId="77777777" w:rsidR="007164F8" w:rsidRDefault="007164F8" w:rsidP="007164F8">
      <w:pPr>
        <w:rPr>
          <w:rFonts w:ascii="Tahoma" w:hAnsi="Tahoma" w:cs="Tahoma"/>
          <w:color w:val="FF0000"/>
          <w:sz w:val="22"/>
          <w:szCs w:val="22"/>
          <w:lang w:val="el-GR"/>
        </w:rPr>
      </w:pPr>
    </w:p>
    <w:bookmarkEnd w:id="15"/>
    <w:p w14:paraId="5230A3DA" w14:textId="77777777" w:rsidR="007164F8" w:rsidRPr="00AC5940" w:rsidRDefault="007164F8" w:rsidP="007164F8">
      <w:pPr>
        <w:jc w:val="both"/>
        <w:rPr>
          <w:rFonts w:ascii="Tahoma" w:hAnsi="Tahoma" w:cs="Tahoma"/>
          <w:b/>
          <w:color w:val="FF0000"/>
          <w:sz w:val="22"/>
          <w:szCs w:val="22"/>
          <w:lang w:val="el-GR"/>
        </w:rPr>
      </w:pPr>
    </w:p>
    <w:tbl>
      <w:tblPr>
        <w:tblW w:w="10474" w:type="dxa"/>
        <w:tblLook w:val="04A0" w:firstRow="1" w:lastRow="0" w:firstColumn="1" w:lastColumn="0" w:noHBand="0" w:noVBand="1"/>
      </w:tblPr>
      <w:tblGrid>
        <w:gridCol w:w="3771"/>
        <w:gridCol w:w="1123"/>
        <w:gridCol w:w="1122"/>
        <w:gridCol w:w="1113"/>
        <w:gridCol w:w="1113"/>
        <w:gridCol w:w="1119"/>
        <w:gridCol w:w="1113"/>
      </w:tblGrid>
      <w:tr w:rsidR="007164F8" w:rsidRPr="00640053" w14:paraId="4E3391F2" w14:textId="77777777" w:rsidTr="00353096">
        <w:trPr>
          <w:trHeight w:val="321"/>
        </w:trPr>
        <w:tc>
          <w:tcPr>
            <w:tcW w:w="3771" w:type="dxa"/>
            <w:vMerge w:val="restart"/>
            <w:tcBorders>
              <w:top w:val="single" w:sz="8" w:space="0" w:color="999999"/>
              <w:left w:val="nil"/>
              <w:right w:val="single" w:sz="12" w:space="0" w:color="FFFFFF"/>
            </w:tcBorders>
            <w:shd w:val="clear" w:color="auto" w:fill="B5D2FD"/>
            <w:vAlign w:val="center"/>
          </w:tcPr>
          <w:p w14:paraId="2F0AC387" w14:textId="77777777" w:rsidR="007164F8" w:rsidRPr="00640053" w:rsidRDefault="007164F8" w:rsidP="00353096">
            <w:pPr>
              <w:rPr>
                <w:rFonts w:ascii="Tahoma" w:hAnsi="Tahoma" w:cs="Tahoma"/>
                <w:b/>
                <w:sz w:val="18"/>
                <w:szCs w:val="18"/>
              </w:rPr>
            </w:pPr>
            <w:r w:rsidRPr="00640053">
              <w:rPr>
                <w:rFonts w:ascii="Tahoma" w:hAnsi="Tahoma" w:cs="Tahoma"/>
                <w:b/>
                <w:sz w:val="18"/>
                <w:szCs w:val="18"/>
                <w:lang w:val="el-GR"/>
              </w:rPr>
              <w:t>Τριμηνιαία (Ευρώ εκατ.)</w:t>
            </w:r>
          </w:p>
        </w:tc>
        <w:tc>
          <w:tcPr>
            <w:tcW w:w="2245" w:type="dxa"/>
            <w:gridSpan w:val="2"/>
            <w:tcBorders>
              <w:top w:val="single" w:sz="8" w:space="0" w:color="999999"/>
              <w:left w:val="nil"/>
              <w:bottom w:val="single" w:sz="8" w:space="0" w:color="999999"/>
              <w:right w:val="single" w:sz="12" w:space="0" w:color="FFFFFF"/>
            </w:tcBorders>
            <w:shd w:val="clear" w:color="auto" w:fill="B5D2FD"/>
            <w:vAlign w:val="center"/>
          </w:tcPr>
          <w:p w14:paraId="4AFBEA02" w14:textId="77777777" w:rsidR="007164F8" w:rsidRPr="00640053" w:rsidRDefault="007164F8" w:rsidP="00353096">
            <w:pPr>
              <w:jc w:val="center"/>
              <w:rPr>
                <w:rFonts w:ascii="Tahoma" w:hAnsi="Tahoma" w:cs="Tahoma"/>
                <w:b/>
                <w:bCs/>
                <w:sz w:val="18"/>
                <w:szCs w:val="18"/>
                <w:lang w:val="el-GR"/>
              </w:rPr>
            </w:pPr>
            <w:r w:rsidRPr="00640053">
              <w:rPr>
                <w:rFonts w:ascii="Tahoma" w:hAnsi="Tahoma" w:cs="Tahoma"/>
                <w:b/>
                <w:bCs/>
                <w:sz w:val="18"/>
                <w:szCs w:val="18"/>
                <w:lang w:val="el-GR"/>
              </w:rPr>
              <w:t>ΟΜΙΛΟΣ</w:t>
            </w:r>
          </w:p>
        </w:tc>
        <w:tc>
          <w:tcPr>
            <w:tcW w:w="2226" w:type="dxa"/>
            <w:gridSpan w:val="2"/>
            <w:tcBorders>
              <w:top w:val="single" w:sz="8" w:space="0" w:color="999999"/>
              <w:left w:val="nil"/>
              <w:bottom w:val="single" w:sz="8" w:space="0" w:color="999999"/>
              <w:right w:val="single" w:sz="12" w:space="0" w:color="FFFFFF"/>
            </w:tcBorders>
            <w:shd w:val="clear" w:color="auto" w:fill="B5D2FD"/>
            <w:vAlign w:val="center"/>
          </w:tcPr>
          <w:p w14:paraId="3D4D3202" w14:textId="77777777" w:rsidR="007164F8" w:rsidRPr="00640053" w:rsidRDefault="007164F8" w:rsidP="00353096">
            <w:pPr>
              <w:jc w:val="center"/>
              <w:rPr>
                <w:rFonts w:ascii="Tahoma" w:hAnsi="Tahoma" w:cs="Tahoma"/>
                <w:b/>
                <w:bCs/>
                <w:sz w:val="18"/>
                <w:szCs w:val="18"/>
                <w:lang w:val="el-GR"/>
              </w:rPr>
            </w:pPr>
            <w:r w:rsidRPr="00640053">
              <w:rPr>
                <w:rFonts w:ascii="Tahoma" w:hAnsi="Tahoma" w:cs="Tahoma"/>
                <w:b/>
                <w:bCs/>
                <w:sz w:val="18"/>
                <w:szCs w:val="18"/>
                <w:lang w:val="el-GR"/>
              </w:rPr>
              <w:t>ΕΛΛΑΔΑ</w:t>
            </w:r>
          </w:p>
        </w:tc>
        <w:tc>
          <w:tcPr>
            <w:tcW w:w="2232" w:type="dxa"/>
            <w:gridSpan w:val="2"/>
            <w:tcBorders>
              <w:top w:val="single" w:sz="8" w:space="0" w:color="999999"/>
              <w:left w:val="nil"/>
              <w:bottom w:val="single" w:sz="8" w:space="0" w:color="999999"/>
              <w:right w:val="single" w:sz="12" w:space="0" w:color="FFFFFF"/>
            </w:tcBorders>
            <w:shd w:val="clear" w:color="auto" w:fill="B5D2FD"/>
            <w:vAlign w:val="center"/>
          </w:tcPr>
          <w:p w14:paraId="5584440D" w14:textId="77777777" w:rsidR="007164F8" w:rsidRPr="00640053" w:rsidRDefault="007164F8" w:rsidP="00353096">
            <w:pPr>
              <w:jc w:val="center"/>
              <w:rPr>
                <w:rFonts w:ascii="Tahoma" w:hAnsi="Tahoma" w:cs="Tahoma"/>
                <w:b/>
                <w:bCs/>
                <w:sz w:val="18"/>
                <w:szCs w:val="18"/>
                <w:lang w:val="el-GR"/>
              </w:rPr>
            </w:pPr>
            <w:r w:rsidRPr="00640053">
              <w:rPr>
                <w:rFonts w:ascii="Tahoma" w:hAnsi="Tahoma" w:cs="Tahoma"/>
                <w:b/>
                <w:bCs/>
                <w:sz w:val="18"/>
                <w:szCs w:val="18"/>
                <w:lang w:val="el-GR"/>
              </w:rPr>
              <w:t>ΡΟΥΜΑΝΙΑ</w:t>
            </w:r>
          </w:p>
        </w:tc>
      </w:tr>
      <w:tr w:rsidR="007164F8" w:rsidRPr="00640053" w14:paraId="76E9840B" w14:textId="77777777" w:rsidTr="00353096">
        <w:trPr>
          <w:trHeight w:val="321"/>
        </w:trPr>
        <w:tc>
          <w:tcPr>
            <w:tcW w:w="3771" w:type="dxa"/>
            <w:vMerge/>
            <w:tcBorders>
              <w:left w:val="nil"/>
              <w:bottom w:val="single" w:sz="8" w:space="0" w:color="999999"/>
              <w:right w:val="single" w:sz="12" w:space="0" w:color="FFFFFF"/>
            </w:tcBorders>
            <w:shd w:val="clear" w:color="auto" w:fill="B5D2FD"/>
            <w:vAlign w:val="center"/>
          </w:tcPr>
          <w:p w14:paraId="2B72C7FB" w14:textId="77777777" w:rsidR="007164F8" w:rsidRPr="00640053" w:rsidRDefault="007164F8" w:rsidP="00353096">
            <w:pPr>
              <w:rPr>
                <w:rFonts w:ascii="Tahoma" w:hAnsi="Tahoma" w:cs="Tahoma"/>
                <w:b/>
                <w:bCs/>
                <w:sz w:val="18"/>
                <w:szCs w:val="18"/>
              </w:rPr>
            </w:pPr>
          </w:p>
        </w:tc>
        <w:tc>
          <w:tcPr>
            <w:tcW w:w="1123" w:type="dxa"/>
            <w:tcBorders>
              <w:top w:val="single" w:sz="8" w:space="0" w:color="999999"/>
              <w:left w:val="nil"/>
              <w:bottom w:val="single" w:sz="8" w:space="0" w:color="999999"/>
              <w:right w:val="single" w:sz="12" w:space="0" w:color="FFFFFF"/>
            </w:tcBorders>
            <w:shd w:val="clear" w:color="auto" w:fill="B5D2FD"/>
            <w:vAlign w:val="center"/>
            <w:hideMark/>
          </w:tcPr>
          <w:p w14:paraId="6D6EC491" w14:textId="77777777" w:rsidR="007164F8" w:rsidRPr="00640053" w:rsidRDefault="007164F8" w:rsidP="00353096">
            <w:pPr>
              <w:jc w:val="right"/>
              <w:rPr>
                <w:rFonts w:ascii="Tahoma" w:hAnsi="Tahoma" w:cs="Tahoma"/>
                <w:b/>
                <w:sz w:val="18"/>
                <w:szCs w:val="18"/>
                <w:lang w:val="el-GR"/>
              </w:rPr>
            </w:pPr>
            <w:proofErr w:type="spellStart"/>
            <w:r w:rsidRPr="00640053">
              <w:rPr>
                <w:rFonts w:ascii="Tahoma" w:hAnsi="Tahoma" w:cs="Tahoma"/>
                <w:b/>
                <w:sz w:val="18"/>
                <w:szCs w:val="18"/>
                <w:lang w:val="el-GR"/>
              </w:rPr>
              <w:t>Α’τρίμηνο</w:t>
            </w:r>
            <w:proofErr w:type="spellEnd"/>
          </w:p>
          <w:p w14:paraId="4D77ED74" w14:textId="77777777" w:rsidR="007164F8" w:rsidRPr="00640053" w:rsidRDefault="007164F8" w:rsidP="00353096">
            <w:pPr>
              <w:jc w:val="right"/>
              <w:rPr>
                <w:rFonts w:ascii="Tahoma" w:hAnsi="Tahoma" w:cs="Tahoma"/>
                <w:b/>
                <w:bCs/>
                <w:sz w:val="18"/>
                <w:szCs w:val="18"/>
              </w:rPr>
            </w:pPr>
            <w:r w:rsidRPr="00640053">
              <w:rPr>
                <w:rFonts w:ascii="Tahoma" w:hAnsi="Tahoma" w:cs="Tahoma"/>
                <w:b/>
                <w:sz w:val="18"/>
                <w:szCs w:val="18"/>
                <w:lang w:val="el-GR"/>
              </w:rPr>
              <w:t xml:space="preserve"> 2023</w:t>
            </w:r>
          </w:p>
        </w:tc>
        <w:tc>
          <w:tcPr>
            <w:tcW w:w="1122" w:type="dxa"/>
            <w:tcBorders>
              <w:top w:val="single" w:sz="8" w:space="0" w:color="999999"/>
              <w:left w:val="nil"/>
              <w:bottom w:val="single" w:sz="8" w:space="0" w:color="999999"/>
              <w:right w:val="single" w:sz="12" w:space="0" w:color="FFFFFF"/>
            </w:tcBorders>
            <w:shd w:val="clear" w:color="auto" w:fill="B5D2FD"/>
            <w:vAlign w:val="center"/>
            <w:hideMark/>
          </w:tcPr>
          <w:p w14:paraId="0CDD61DF" w14:textId="77777777" w:rsidR="007164F8" w:rsidRPr="00640053" w:rsidRDefault="007164F8" w:rsidP="00353096">
            <w:pPr>
              <w:jc w:val="right"/>
              <w:rPr>
                <w:rFonts w:ascii="Tahoma" w:hAnsi="Tahoma" w:cs="Tahoma"/>
                <w:b/>
                <w:sz w:val="18"/>
                <w:szCs w:val="18"/>
                <w:lang w:val="el-GR"/>
              </w:rPr>
            </w:pPr>
            <w:proofErr w:type="spellStart"/>
            <w:r>
              <w:rPr>
                <w:rFonts w:ascii="Tahoma" w:hAnsi="Tahoma" w:cs="Tahoma"/>
                <w:b/>
                <w:sz w:val="18"/>
                <w:szCs w:val="18"/>
                <w:lang w:val="el-GR"/>
              </w:rPr>
              <w:t>Α</w:t>
            </w:r>
            <w:r w:rsidRPr="00640053">
              <w:rPr>
                <w:rFonts w:ascii="Tahoma" w:hAnsi="Tahoma" w:cs="Tahoma"/>
                <w:b/>
                <w:sz w:val="18"/>
                <w:szCs w:val="18"/>
                <w:lang w:val="el-GR"/>
              </w:rPr>
              <w:t>’τρίμηνο</w:t>
            </w:r>
            <w:proofErr w:type="spellEnd"/>
          </w:p>
          <w:p w14:paraId="24005C9D" w14:textId="77777777" w:rsidR="007164F8" w:rsidRPr="00640053" w:rsidRDefault="007164F8" w:rsidP="00353096">
            <w:pPr>
              <w:jc w:val="right"/>
              <w:rPr>
                <w:rFonts w:ascii="Tahoma" w:hAnsi="Tahoma" w:cs="Tahoma"/>
                <w:b/>
                <w:bCs/>
                <w:sz w:val="18"/>
                <w:szCs w:val="18"/>
              </w:rPr>
            </w:pPr>
            <w:r w:rsidRPr="00640053">
              <w:rPr>
                <w:rFonts w:ascii="Tahoma" w:hAnsi="Tahoma" w:cs="Tahoma"/>
                <w:b/>
                <w:sz w:val="18"/>
                <w:szCs w:val="18"/>
                <w:lang w:val="el-GR"/>
              </w:rPr>
              <w:t xml:space="preserve"> 2022</w:t>
            </w:r>
          </w:p>
        </w:tc>
        <w:tc>
          <w:tcPr>
            <w:tcW w:w="1113" w:type="dxa"/>
            <w:tcBorders>
              <w:top w:val="single" w:sz="8" w:space="0" w:color="999999"/>
              <w:left w:val="nil"/>
              <w:bottom w:val="single" w:sz="8" w:space="0" w:color="999999"/>
              <w:right w:val="single" w:sz="12" w:space="0" w:color="FFFFFF"/>
            </w:tcBorders>
            <w:shd w:val="clear" w:color="auto" w:fill="B5D2FD"/>
            <w:vAlign w:val="center"/>
          </w:tcPr>
          <w:p w14:paraId="3CEDBA25" w14:textId="77777777" w:rsidR="007164F8" w:rsidRPr="00640053" w:rsidRDefault="007164F8" w:rsidP="00353096">
            <w:pPr>
              <w:jc w:val="right"/>
              <w:rPr>
                <w:rFonts w:ascii="Tahoma" w:hAnsi="Tahoma" w:cs="Tahoma"/>
                <w:b/>
                <w:sz w:val="18"/>
                <w:szCs w:val="18"/>
                <w:lang w:val="el-GR"/>
              </w:rPr>
            </w:pPr>
            <w:proofErr w:type="spellStart"/>
            <w:r w:rsidRPr="00640053">
              <w:rPr>
                <w:rFonts w:ascii="Tahoma" w:hAnsi="Tahoma" w:cs="Tahoma"/>
                <w:b/>
                <w:sz w:val="18"/>
                <w:szCs w:val="18"/>
                <w:lang w:val="el-GR"/>
              </w:rPr>
              <w:t>Α’τρίμηνο</w:t>
            </w:r>
            <w:proofErr w:type="spellEnd"/>
          </w:p>
          <w:p w14:paraId="070ADF62" w14:textId="77777777" w:rsidR="007164F8" w:rsidRPr="00640053" w:rsidRDefault="007164F8" w:rsidP="00353096">
            <w:pPr>
              <w:jc w:val="right"/>
              <w:rPr>
                <w:rFonts w:ascii="Tahoma" w:hAnsi="Tahoma" w:cs="Tahoma"/>
                <w:b/>
                <w:bCs/>
                <w:sz w:val="18"/>
                <w:szCs w:val="18"/>
              </w:rPr>
            </w:pPr>
            <w:r w:rsidRPr="00640053">
              <w:rPr>
                <w:rFonts w:ascii="Tahoma" w:hAnsi="Tahoma" w:cs="Tahoma"/>
                <w:b/>
                <w:sz w:val="18"/>
                <w:szCs w:val="18"/>
                <w:lang w:val="el-GR"/>
              </w:rPr>
              <w:t xml:space="preserve"> 2023 </w:t>
            </w:r>
          </w:p>
        </w:tc>
        <w:tc>
          <w:tcPr>
            <w:tcW w:w="1113" w:type="dxa"/>
            <w:tcBorders>
              <w:top w:val="single" w:sz="8" w:space="0" w:color="999999"/>
              <w:left w:val="nil"/>
              <w:bottom w:val="single" w:sz="8" w:space="0" w:color="999999"/>
              <w:right w:val="single" w:sz="12" w:space="0" w:color="FFFFFF"/>
            </w:tcBorders>
            <w:shd w:val="clear" w:color="auto" w:fill="B5D2FD"/>
            <w:vAlign w:val="center"/>
          </w:tcPr>
          <w:p w14:paraId="47286015" w14:textId="77777777" w:rsidR="007164F8" w:rsidRPr="00640053" w:rsidRDefault="007164F8" w:rsidP="00353096">
            <w:pPr>
              <w:jc w:val="right"/>
              <w:rPr>
                <w:rFonts w:ascii="Tahoma" w:hAnsi="Tahoma" w:cs="Tahoma"/>
                <w:b/>
                <w:sz w:val="18"/>
                <w:szCs w:val="18"/>
                <w:lang w:val="el-GR"/>
              </w:rPr>
            </w:pPr>
            <w:proofErr w:type="spellStart"/>
            <w:r w:rsidRPr="00640053">
              <w:rPr>
                <w:rFonts w:ascii="Tahoma" w:hAnsi="Tahoma" w:cs="Tahoma"/>
                <w:b/>
                <w:sz w:val="18"/>
                <w:szCs w:val="18"/>
                <w:lang w:val="el-GR"/>
              </w:rPr>
              <w:t>Α’τρίμηνο</w:t>
            </w:r>
            <w:proofErr w:type="spellEnd"/>
          </w:p>
          <w:p w14:paraId="72FAE948" w14:textId="77777777" w:rsidR="007164F8" w:rsidRPr="00640053" w:rsidRDefault="007164F8" w:rsidP="00353096">
            <w:pPr>
              <w:jc w:val="right"/>
              <w:rPr>
                <w:rFonts w:ascii="Tahoma" w:hAnsi="Tahoma" w:cs="Tahoma"/>
                <w:b/>
                <w:bCs/>
                <w:sz w:val="18"/>
                <w:szCs w:val="18"/>
              </w:rPr>
            </w:pPr>
            <w:r w:rsidRPr="00640053">
              <w:rPr>
                <w:rFonts w:ascii="Tahoma" w:hAnsi="Tahoma" w:cs="Tahoma"/>
                <w:b/>
                <w:sz w:val="18"/>
                <w:szCs w:val="18"/>
                <w:lang w:val="el-GR"/>
              </w:rPr>
              <w:t xml:space="preserve"> 2022</w:t>
            </w:r>
          </w:p>
        </w:tc>
        <w:tc>
          <w:tcPr>
            <w:tcW w:w="1119" w:type="dxa"/>
            <w:tcBorders>
              <w:top w:val="single" w:sz="8" w:space="0" w:color="999999"/>
              <w:left w:val="nil"/>
              <w:bottom w:val="single" w:sz="8" w:space="0" w:color="999999"/>
              <w:right w:val="single" w:sz="12" w:space="0" w:color="FFFFFF"/>
            </w:tcBorders>
            <w:shd w:val="clear" w:color="auto" w:fill="B5D2FD"/>
            <w:vAlign w:val="center"/>
          </w:tcPr>
          <w:p w14:paraId="1ED45F54" w14:textId="77777777" w:rsidR="007164F8" w:rsidRPr="00640053" w:rsidRDefault="007164F8" w:rsidP="00353096">
            <w:pPr>
              <w:jc w:val="right"/>
              <w:rPr>
                <w:rFonts w:ascii="Tahoma" w:hAnsi="Tahoma" w:cs="Tahoma"/>
                <w:b/>
                <w:sz w:val="18"/>
                <w:szCs w:val="18"/>
                <w:lang w:val="el-GR"/>
              </w:rPr>
            </w:pPr>
            <w:proofErr w:type="spellStart"/>
            <w:r w:rsidRPr="00640053">
              <w:rPr>
                <w:rFonts w:ascii="Tahoma" w:hAnsi="Tahoma" w:cs="Tahoma"/>
                <w:b/>
                <w:sz w:val="18"/>
                <w:szCs w:val="18"/>
                <w:lang w:val="el-GR"/>
              </w:rPr>
              <w:t>Α’τρίμηνο</w:t>
            </w:r>
            <w:proofErr w:type="spellEnd"/>
          </w:p>
          <w:p w14:paraId="5459C9D8" w14:textId="77777777" w:rsidR="007164F8" w:rsidRPr="00640053" w:rsidRDefault="007164F8" w:rsidP="00353096">
            <w:pPr>
              <w:jc w:val="right"/>
              <w:rPr>
                <w:rFonts w:ascii="Tahoma" w:hAnsi="Tahoma" w:cs="Tahoma"/>
                <w:b/>
                <w:bCs/>
                <w:sz w:val="18"/>
                <w:szCs w:val="18"/>
              </w:rPr>
            </w:pPr>
            <w:r w:rsidRPr="00640053">
              <w:rPr>
                <w:rFonts w:ascii="Tahoma" w:hAnsi="Tahoma" w:cs="Tahoma"/>
                <w:b/>
                <w:sz w:val="18"/>
                <w:szCs w:val="18"/>
                <w:lang w:val="el-GR"/>
              </w:rPr>
              <w:t xml:space="preserve"> 2023 </w:t>
            </w:r>
          </w:p>
        </w:tc>
        <w:tc>
          <w:tcPr>
            <w:tcW w:w="1113" w:type="dxa"/>
            <w:tcBorders>
              <w:top w:val="single" w:sz="8" w:space="0" w:color="999999"/>
              <w:left w:val="nil"/>
              <w:bottom w:val="single" w:sz="8" w:space="0" w:color="999999"/>
              <w:right w:val="single" w:sz="12" w:space="0" w:color="FFFFFF"/>
            </w:tcBorders>
            <w:shd w:val="clear" w:color="auto" w:fill="B5D2FD"/>
            <w:vAlign w:val="center"/>
          </w:tcPr>
          <w:p w14:paraId="13A14361" w14:textId="77777777" w:rsidR="007164F8" w:rsidRPr="00640053" w:rsidRDefault="007164F8" w:rsidP="00353096">
            <w:pPr>
              <w:jc w:val="right"/>
              <w:rPr>
                <w:rFonts w:ascii="Tahoma" w:hAnsi="Tahoma" w:cs="Tahoma"/>
                <w:b/>
                <w:sz w:val="18"/>
                <w:szCs w:val="18"/>
                <w:lang w:val="el-GR"/>
              </w:rPr>
            </w:pPr>
            <w:proofErr w:type="spellStart"/>
            <w:r w:rsidRPr="00640053">
              <w:rPr>
                <w:rFonts w:ascii="Tahoma" w:hAnsi="Tahoma" w:cs="Tahoma"/>
                <w:b/>
                <w:sz w:val="18"/>
                <w:szCs w:val="18"/>
                <w:lang w:val="el-GR"/>
              </w:rPr>
              <w:t>Α’τρίμηνο</w:t>
            </w:r>
            <w:proofErr w:type="spellEnd"/>
          </w:p>
          <w:p w14:paraId="2CA2A6E6" w14:textId="77777777" w:rsidR="007164F8" w:rsidRPr="00640053" w:rsidRDefault="007164F8" w:rsidP="00353096">
            <w:pPr>
              <w:jc w:val="right"/>
              <w:rPr>
                <w:rFonts w:ascii="Tahoma" w:hAnsi="Tahoma" w:cs="Tahoma"/>
                <w:b/>
                <w:bCs/>
                <w:sz w:val="18"/>
                <w:szCs w:val="18"/>
              </w:rPr>
            </w:pPr>
            <w:r w:rsidRPr="00640053">
              <w:rPr>
                <w:rFonts w:ascii="Tahoma" w:hAnsi="Tahoma" w:cs="Tahoma"/>
                <w:b/>
                <w:sz w:val="18"/>
                <w:szCs w:val="18"/>
                <w:lang w:val="el-GR"/>
              </w:rPr>
              <w:t xml:space="preserve"> 2022</w:t>
            </w:r>
          </w:p>
        </w:tc>
      </w:tr>
      <w:tr w:rsidR="007164F8" w:rsidRPr="00640053" w14:paraId="019999E0" w14:textId="77777777" w:rsidTr="00353096">
        <w:trPr>
          <w:trHeight w:val="240"/>
        </w:trPr>
        <w:tc>
          <w:tcPr>
            <w:tcW w:w="3771" w:type="dxa"/>
            <w:tcBorders>
              <w:top w:val="nil"/>
              <w:left w:val="nil"/>
              <w:bottom w:val="single" w:sz="8" w:space="0" w:color="999999"/>
              <w:right w:val="single" w:sz="12" w:space="0" w:color="FFFFFF"/>
            </w:tcBorders>
            <w:shd w:val="clear" w:color="auto" w:fill="FFFFFF" w:themeFill="background1"/>
            <w:vAlign w:val="center"/>
          </w:tcPr>
          <w:p w14:paraId="777B8690" w14:textId="77777777" w:rsidR="007164F8" w:rsidRPr="00640053" w:rsidRDefault="007164F8" w:rsidP="00353096">
            <w:pPr>
              <w:rPr>
                <w:rFonts w:ascii="Tahoma" w:hAnsi="Tahoma" w:cs="Tahoma"/>
                <w:sz w:val="18"/>
                <w:szCs w:val="18"/>
              </w:rPr>
            </w:pPr>
            <w:r w:rsidRPr="00640053">
              <w:rPr>
                <w:rFonts w:ascii="Tahoma" w:hAnsi="Tahoma" w:cs="Tahoma"/>
                <w:sz w:val="18"/>
                <w:szCs w:val="18"/>
                <w:lang w:val="el-GR"/>
              </w:rPr>
              <w:t>Σύνολο Κύκλου εργασιών</w:t>
            </w:r>
          </w:p>
        </w:tc>
        <w:tc>
          <w:tcPr>
            <w:tcW w:w="1123" w:type="dxa"/>
            <w:tcBorders>
              <w:top w:val="nil"/>
              <w:left w:val="nil"/>
              <w:bottom w:val="single" w:sz="8" w:space="0" w:color="969696"/>
              <w:right w:val="single" w:sz="12" w:space="0" w:color="FFFFFF"/>
            </w:tcBorders>
            <w:shd w:val="clear" w:color="auto" w:fill="FFFFFF" w:themeFill="background1"/>
            <w:vAlign w:val="center"/>
          </w:tcPr>
          <w:p w14:paraId="58E64A28" w14:textId="77777777" w:rsidR="007164F8" w:rsidRPr="00640053" w:rsidRDefault="007164F8" w:rsidP="00353096">
            <w:pPr>
              <w:jc w:val="right"/>
              <w:rPr>
                <w:rFonts w:ascii="Tahoma" w:hAnsi="Tahoma" w:cs="Tahoma"/>
                <w:b/>
                <w:bCs/>
                <w:sz w:val="18"/>
                <w:szCs w:val="18"/>
              </w:rPr>
            </w:pPr>
            <w:r w:rsidRPr="00640053">
              <w:rPr>
                <w:rFonts w:ascii="Tahoma" w:hAnsi="Tahoma" w:cs="Tahoma"/>
                <w:sz w:val="18"/>
                <w:szCs w:val="18"/>
              </w:rPr>
              <w:t>803,6</w:t>
            </w:r>
          </w:p>
        </w:tc>
        <w:tc>
          <w:tcPr>
            <w:tcW w:w="1122" w:type="dxa"/>
            <w:tcBorders>
              <w:top w:val="nil"/>
              <w:left w:val="nil"/>
              <w:bottom w:val="single" w:sz="8" w:space="0" w:color="969696"/>
              <w:right w:val="single" w:sz="12" w:space="0" w:color="FFFFFF"/>
            </w:tcBorders>
            <w:shd w:val="clear" w:color="auto" w:fill="FFFFFF" w:themeFill="background1"/>
            <w:vAlign w:val="center"/>
          </w:tcPr>
          <w:p w14:paraId="15B7C683" w14:textId="77777777" w:rsidR="007164F8" w:rsidRPr="00640053" w:rsidRDefault="007164F8" w:rsidP="00353096">
            <w:pPr>
              <w:jc w:val="right"/>
              <w:rPr>
                <w:rFonts w:ascii="Tahoma" w:hAnsi="Tahoma" w:cs="Tahoma"/>
                <w:b/>
                <w:bCs/>
                <w:sz w:val="18"/>
                <w:szCs w:val="18"/>
              </w:rPr>
            </w:pPr>
            <w:r w:rsidRPr="00640053">
              <w:rPr>
                <w:rFonts w:ascii="Tahoma" w:hAnsi="Tahoma" w:cs="Tahoma"/>
                <w:sz w:val="18"/>
                <w:szCs w:val="18"/>
              </w:rPr>
              <w:t>820,3</w:t>
            </w:r>
          </w:p>
        </w:tc>
        <w:tc>
          <w:tcPr>
            <w:tcW w:w="1113" w:type="dxa"/>
            <w:tcBorders>
              <w:top w:val="nil"/>
              <w:left w:val="nil"/>
              <w:bottom w:val="single" w:sz="8" w:space="0" w:color="969696"/>
              <w:right w:val="single" w:sz="12" w:space="0" w:color="FFFFFF"/>
            </w:tcBorders>
            <w:shd w:val="clear" w:color="auto" w:fill="FFFFFF" w:themeFill="background1"/>
          </w:tcPr>
          <w:p w14:paraId="46474B3C" w14:textId="77777777" w:rsidR="007164F8" w:rsidRPr="00640053" w:rsidRDefault="007164F8" w:rsidP="00353096">
            <w:pPr>
              <w:jc w:val="right"/>
              <w:rPr>
                <w:rFonts w:ascii="Tahoma" w:hAnsi="Tahoma" w:cs="Tahoma"/>
                <w:b/>
                <w:bCs/>
                <w:sz w:val="18"/>
                <w:szCs w:val="18"/>
              </w:rPr>
            </w:pPr>
            <w:r w:rsidRPr="00640053">
              <w:rPr>
                <w:rFonts w:ascii="Tahoma" w:hAnsi="Tahoma" w:cs="Tahoma"/>
                <w:sz w:val="18"/>
                <w:szCs w:val="18"/>
              </w:rPr>
              <w:t>736,2</w:t>
            </w:r>
          </w:p>
        </w:tc>
        <w:tc>
          <w:tcPr>
            <w:tcW w:w="1113" w:type="dxa"/>
            <w:tcBorders>
              <w:top w:val="nil"/>
              <w:left w:val="nil"/>
              <w:bottom w:val="single" w:sz="8" w:space="0" w:color="969696"/>
              <w:right w:val="single" w:sz="12" w:space="0" w:color="FFFFFF"/>
            </w:tcBorders>
            <w:shd w:val="clear" w:color="auto" w:fill="FFFFFF" w:themeFill="background1"/>
          </w:tcPr>
          <w:p w14:paraId="381E06C0" w14:textId="77777777" w:rsidR="007164F8" w:rsidRPr="00640053" w:rsidRDefault="007164F8" w:rsidP="00353096">
            <w:pPr>
              <w:jc w:val="right"/>
              <w:rPr>
                <w:rFonts w:ascii="Tahoma" w:hAnsi="Tahoma" w:cs="Tahoma"/>
                <w:b/>
                <w:bCs/>
                <w:sz w:val="18"/>
                <w:szCs w:val="18"/>
              </w:rPr>
            </w:pPr>
            <w:r w:rsidRPr="00640053">
              <w:rPr>
                <w:rFonts w:ascii="Tahoma" w:hAnsi="Tahoma" w:cs="Tahoma"/>
                <w:sz w:val="18"/>
                <w:szCs w:val="18"/>
              </w:rPr>
              <w:t>743,2</w:t>
            </w:r>
          </w:p>
        </w:tc>
        <w:tc>
          <w:tcPr>
            <w:tcW w:w="1119" w:type="dxa"/>
            <w:tcBorders>
              <w:top w:val="nil"/>
              <w:left w:val="nil"/>
              <w:bottom w:val="single" w:sz="8" w:space="0" w:color="969696"/>
              <w:right w:val="single" w:sz="12" w:space="0" w:color="FFFFFF"/>
            </w:tcBorders>
            <w:shd w:val="clear" w:color="auto" w:fill="FFFFFF" w:themeFill="background1"/>
          </w:tcPr>
          <w:p w14:paraId="72F5D84D" w14:textId="77777777" w:rsidR="007164F8" w:rsidRPr="00640053" w:rsidRDefault="007164F8" w:rsidP="00353096">
            <w:pPr>
              <w:jc w:val="right"/>
              <w:rPr>
                <w:rFonts w:ascii="Tahoma" w:hAnsi="Tahoma" w:cs="Tahoma"/>
                <w:b/>
                <w:bCs/>
                <w:sz w:val="18"/>
                <w:szCs w:val="18"/>
              </w:rPr>
            </w:pPr>
            <w:r w:rsidRPr="00640053">
              <w:rPr>
                <w:rFonts w:ascii="Tahoma" w:hAnsi="Tahoma" w:cs="Tahoma"/>
                <w:sz w:val="18"/>
                <w:szCs w:val="18"/>
              </w:rPr>
              <w:t>69,0</w:t>
            </w:r>
          </w:p>
        </w:tc>
        <w:tc>
          <w:tcPr>
            <w:tcW w:w="1113" w:type="dxa"/>
            <w:tcBorders>
              <w:top w:val="nil"/>
              <w:left w:val="nil"/>
              <w:bottom w:val="single" w:sz="8" w:space="0" w:color="969696"/>
              <w:right w:val="single" w:sz="12" w:space="0" w:color="FFFFFF"/>
            </w:tcBorders>
            <w:shd w:val="clear" w:color="auto" w:fill="FFFFFF" w:themeFill="background1"/>
          </w:tcPr>
          <w:p w14:paraId="5C77F908" w14:textId="77777777" w:rsidR="007164F8" w:rsidRPr="00640053" w:rsidRDefault="007164F8" w:rsidP="00353096">
            <w:pPr>
              <w:jc w:val="right"/>
              <w:rPr>
                <w:rFonts w:ascii="Tahoma" w:hAnsi="Tahoma" w:cs="Tahoma"/>
                <w:b/>
                <w:bCs/>
                <w:sz w:val="18"/>
                <w:szCs w:val="18"/>
              </w:rPr>
            </w:pPr>
            <w:r w:rsidRPr="00640053">
              <w:rPr>
                <w:rFonts w:ascii="Tahoma" w:hAnsi="Tahoma" w:cs="Tahoma"/>
                <w:sz w:val="18"/>
                <w:szCs w:val="18"/>
              </w:rPr>
              <w:t>78,4</w:t>
            </w:r>
          </w:p>
        </w:tc>
      </w:tr>
      <w:tr w:rsidR="007164F8" w:rsidRPr="00640053" w14:paraId="2C391305" w14:textId="77777777" w:rsidTr="00353096">
        <w:trPr>
          <w:trHeight w:val="240"/>
        </w:trPr>
        <w:tc>
          <w:tcPr>
            <w:tcW w:w="3771" w:type="dxa"/>
            <w:tcBorders>
              <w:top w:val="nil"/>
              <w:left w:val="nil"/>
              <w:bottom w:val="single" w:sz="8" w:space="0" w:color="999999"/>
              <w:right w:val="single" w:sz="12" w:space="0" w:color="FFFFFF"/>
            </w:tcBorders>
            <w:shd w:val="clear" w:color="auto" w:fill="FFFFFF" w:themeFill="background1"/>
            <w:vAlign w:val="center"/>
          </w:tcPr>
          <w:p w14:paraId="7CB0E46A" w14:textId="77777777" w:rsidR="007164F8" w:rsidRPr="00640053" w:rsidRDefault="007164F8" w:rsidP="00353096">
            <w:pPr>
              <w:rPr>
                <w:rFonts w:ascii="Tahoma" w:hAnsi="Tahoma" w:cs="Tahoma"/>
                <w:sz w:val="18"/>
                <w:szCs w:val="18"/>
              </w:rPr>
            </w:pPr>
            <w:r w:rsidRPr="00640053">
              <w:rPr>
                <w:rFonts w:ascii="Tahoma" w:hAnsi="Tahoma" w:cs="Tahoma"/>
                <w:sz w:val="18"/>
                <w:szCs w:val="18"/>
                <w:lang w:val="el-GR"/>
              </w:rPr>
              <w:t>Λοιπά λειτουργικά έσοδα</w:t>
            </w:r>
          </w:p>
        </w:tc>
        <w:tc>
          <w:tcPr>
            <w:tcW w:w="1123" w:type="dxa"/>
            <w:tcBorders>
              <w:top w:val="nil"/>
              <w:left w:val="nil"/>
              <w:bottom w:val="single" w:sz="8" w:space="0" w:color="969696"/>
              <w:right w:val="single" w:sz="12" w:space="0" w:color="FFFFFF"/>
            </w:tcBorders>
            <w:shd w:val="clear" w:color="auto" w:fill="FFFFFF" w:themeFill="background1"/>
            <w:vAlign w:val="center"/>
          </w:tcPr>
          <w:p w14:paraId="29379FA3" w14:textId="77777777" w:rsidR="007164F8" w:rsidRPr="00640053" w:rsidRDefault="007164F8" w:rsidP="00353096">
            <w:pPr>
              <w:jc w:val="right"/>
              <w:rPr>
                <w:rFonts w:ascii="Tahoma" w:hAnsi="Tahoma" w:cs="Tahoma"/>
                <w:b/>
                <w:bCs/>
                <w:sz w:val="18"/>
                <w:szCs w:val="18"/>
              </w:rPr>
            </w:pPr>
            <w:r w:rsidRPr="00640053">
              <w:rPr>
                <w:rFonts w:ascii="Tahoma" w:hAnsi="Tahoma" w:cs="Tahoma"/>
                <w:sz w:val="18"/>
                <w:szCs w:val="18"/>
              </w:rPr>
              <w:t>1,9</w:t>
            </w:r>
          </w:p>
        </w:tc>
        <w:tc>
          <w:tcPr>
            <w:tcW w:w="1122" w:type="dxa"/>
            <w:tcBorders>
              <w:top w:val="nil"/>
              <w:left w:val="nil"/>
              <w:bottom w:val="single" w:sz="8" w:space="0" w:color="969696"/>
              <w:right w:val="single" w:sz="12" w:space="0" w:color="FFFFFF"/>
            </w:tcBorders>
            <w:shd w:val="clear" w:color="auto" w:fill="FFFFFF" w:themeFill="background1"/>
            <w:vAlign w:val="center"/>
          </w:tcPr>
          <w:p w14:paraId="55F3E93C" w14:textId="77777777" w:rsidR="007164F8" w:rsidRPr="00640053" w:rsidRDefault="007164F8" w:rsidP="00353096">
            <w:pPr>
              <w:jc w:val="right"/>
              <w:rPr>
                <w:rFonts w:ascii="Tahoma" w:hAnsi="Tahoma" w:cs="Tahoma"/>
                <w:b/>
                <w:bCs/>
                <w:sz w:val="18"/>
                <w:szCs w:val="18"/>
              </w:rPr>
            </w:pPr>
            <w:r w:rsidRPr="00640053">
              <w:rPr>
                <w:rFonts w:ascii="Tahoma" w:hAnsi="Tahoma" w:cs="Tahoma"/>
                <w:sz w:val="18"/>
                <w:szCs w:val="18"/>
              </w:rPr>
              <w:t>5,1</w:t>
            </w:r>
          </w:p>
        </w:tc>
        <w:tc>
          <w:tcPr>
            <w:tcW w:w="1113" w:type="dxa"/>
            <w:tcBorders>
              <w:top w:val="nil"/>
              <w:left w:val="nil"/>
              <w:bottom w:val="single" w:sz="8" w:space="0" w:color="969696"/>
              <w:right w:val="single" w:sz="12" w:space="0" w:color="FFFFFF"/>
            </w:tcBorders>
            <w:shd w:val="clear" w:color="auto" w:fill="FFFFFF" w:themeFill="background1"/>
          </w:tcPr>
          <w:p w14:paraId="09478568" w14:textId="77777777" w:rsidR="007164F8" w:rsidRPr="00640053" w:rsidRDefault="007164F8" w:rsidP="00353096">
            <w:pPr>
              <w:jc w:val="right"/>
              <w:rPr>
                <w:rFonts w:ascii="Tahoma" w:hAnsi="Tahoma" w:cs="Tahoma"/>
                <w:b/>
                <w:bCs/>
                <w:sz w:val="18"/>
                <w:szCs w:val="18"/>
              </w:rPr>
            </w:pPr>
            <w:r w:rsidRPr="00640053">
              <w:rPr>
                <w:rFonts w:ascii="Tahoma" w:hAnsi="Tahoma" w:cs="Tahoma"/>
                <w:sz w:val="18"/>
                <w:szCs w:val="18"/>
              </w:rPr>
              <w:t>1,6</w:t>
            </w:r>
          </w:p>
        </w:tc>
        <w:tc>
          <w:tcPr>
            <w:tcW w:w="1113" w:type="dxa"/>
            <w:tcBorders>
              <w:top w:val="nil"/>
              <w:left w:val="nil"/>
              <w:bottom w:val="single" w:sz="8" w:space="0" w:color="969696"/>
              <w:right w:val="single" w:sz="12" w:space="0" w:color="FFFFFF"/>
            </w:tcBorders>
            <w:shd w:val="clear" w:color="auto" w:fill="FFFFFF" w:themeFill="background1"/>
          </w:tcPr>
          <w:p w14:paraId="17D59BC2" w14:textId="77777777" w:rsidR="007164F8" w:rsidRPr="00640053" w:rsidRDefault="007164F8" w:rsidP="00353096">
            <w:pPr>
              <w:jc w:val="right"/>
              <w:rPr>
                <w:rFonts w:ascii="Tahoma" w:hAnsi="Tahoma" w:cs="Tahoma"/>
                <w:b/>
                <w:bCs/>
                <w:sz w:val="18"/>
                <w:szCs w:val="18"/>
              </w:rPr>
            </w:pPr>
            <w:r w:rsidRPr="00640053">
              <w:rPr>
                <w:rFonts w:ascii="Tahoma" w:hAnsi="Tahoma" w:cs="Tahoma"/>
                <w:sz w:val="18"/>
                <w:szCs w:val="18"/>
              </w:rPr>
              <w:t>4,3</w:t>
            </w:r>
          </w:p>
        </w:tc>
        <w:tc>
          <w:tcPr>
            <w:tcW w:w="1119" w:type="dxa"/>
            <w:tcBorders>
              <w:top w:val="nil"/>
              <w:left w:val="nil"/>
              <w:bottom w:val="single" w:sz="8" w:space="0" w:color="969696"/>
              <w:right w:val="single" w:sz="12" w:space="0" w:color="FFFFFF"/>
            </w:tcBorders>
            <w:shd w:val="clear" w:color="auto" w:fill="FFFFFF" w:themeFill="background1"/>
          </w:tcPr>
          <w:p w14:paraId="78C5250F" w14:textId="77777777" w:rsidR="007164F8" w:rsidRPr="00640053" w:rsidRDefault="007164F8" w:rsidP="00353096">
            <w:pPr>
              <w:jc w:val="right"/>
              <w:rPr>
                <w:rFonts w:ascii="Tahoma" w:hAnsi="Tahoma" w:cs="Tahoma"/>
                <w:b/>
                <w:bCs/>
                <w:sz w:val="18"/>
                <w:szCs w:val="18"/>
              </w:rPr>
            </w:pPr>
            <w:r w:rsidRPr="00640053">
              <w:rPr>
                <w:rFonts w:ascii="Tahoma" w:hAnsi="Tahoma" w:cs="Tahoma"/>
                <w:sz w:val="18"/>
                <w:szCs w:val="18"/>
              </w:rPr>
              <w:t>0,3</w:t>
            </w:r>
          </w:p>
        </w:tc>
        <w:tc>
          <w:tcPr>
            <w:tcW w:w="1113" w:type="dxa"/>
            <w:tcBorders>
              <w:top w:val="nil"/>
              <w:left w:val="nil"/>
              <w:bottom w:val="single" w:sz="8" w:space="0" w:color="969696"/>
              <w:right w:val="single" w:sz="12" w:space="0" w:color="FFFFFF"/>
            </w:tcBorders>
            <w:shd w:val="clear" w:color="auto" w:fill="FFFFFF" w:themeFill="background1"/>
          </w:tcPr>
          <w:p w14:paraId="3E2BAA82" w14:textId="77777777" w:rsidR="007164F8" w:rsidRPr="00640053" w:rsidRDefault="007164F8" w:rsidP="00353096">
            <w:pPr>
              <w:jc w:val="right"/>
              <w:rPr>
                <w:rFonts w:ascii="Tahoma" w:hAnsi="Tahoma" w:cs="Tahoma"/>
                <w:b/>
                <w:bCs/>
                <w:sz w:val="18"/>
                <w:szCs w:val="18"/>
              </w:rPr>
            </w:pPr>
            <w:r w:rsidRPr="00640053">
              <w:rPr>
                <w:rFonts w:ascii="Tahoma" w:hAnsi="Tahoma" w:cs="Tahoma"/>
                <w:sz w:val="18"/>
                <w:szCs w:val="18"/>
              </w:rPr>
              <w:t>0,8</w:t>
            </w:r>
          </w:p>
        </w:tc>
      </w:tr>
      <w:tr w:rsidR="007164F8" w:rsidRPr="00640053" w14:paraId="66FDB3A4" w14:textId="77777777" w:rsidTr="00353096">
        <w:trPr>
          <w:trHeight w:val="240"/>
        </w:trPr>
        <w:tc>
          <w:tcPr>
            <w:tcW w:w="3771" w:type="dxa"/>
            <w:tcBorders>
              <w:top w:val="nil"/>
              <w:left w:val="nil"/>
              <w:bottom w:val="single" w:sz="8" w:space="0" w:color="999999"/>
              <w:right w:val="single" w:sz="12" w:space="0" w:color="FFFFFF"/>
            </w:tcBorders>
            <w:shd w:val="clear" w:color="auto" w:fill="FFFFFF" w:themeFill="background1"/>
            <w:vAlign w:val="center"/>
          </w:tcPr>
          <w:p w14:paraId="249B7FD5" w14:textId="77777777" w:rsidR="007164F8" w:rsidRPr="00640053" w:rsidRDefault="007164F8" w:rsidP="00353096">
            <w:pPr>
              <w:rPr>
                <w:rFonts w:ascii="Tahoma" w:hAnsi="Tahoma" w:cs="Tahoma"/>
                <w:sz w:val="18"/>
                <w:szCs w:val="18"/>
                <w:lang w:val="el-GR"/>
              </w:rPr>
            </w:pPr>
            <w:r w:rsidRPr="00640053">
              <w:rPr>
                <w:rFonts w:ascii="Tahoma" w:hAnsi="Tahoma" w:cs="Tahoma"/>
                <w:sz w:val="18"/>
                <w:szCs w:val="18"/>
                <w:lang w:val="el-GR"/>
              </w:rPr>
              <w:t xml:space="preserve">Σύνολο λειτουργικών εξόδων πριν από αποσβέσεις και </w:t>
            </w:r>
            <w:proofErr w:type="spellStart"/>
            <w:r w:rsidRPr="00640053">
              <w:rPr>
                <w:rFonts w:ascii="Tahoma" w:hAnsi="Tahoma" w:cs="Tahoma"/>
                <w:sz w:val="18"/>
                <w:szCs w:val="18"/>
                <w:lang w:val="el-GR"/>
              </w:rPr>
              <w:t>απομειώσεις</w:t>
            </w:r>
            <w:proofErr w:type="spellEnd"/>
          </w:p>
        </w:tc>
        <w:tc>
          <w:tcPr>
            <w:tcW w:w="1123" w:type="dxa"/>
            <w:tcBorders>
              <w:top w:val="nil"/>
              <w:left w:val="nil"/>
              <w:bottom w:val="single" w:sz="8" w:space="0" w:color="969696"/>
              <w:right w:val="single" w:sz="12" w:space="0" w:color="FFFFFF"/>
            </w:tcBorders>
            <w:shd w:val="clear" w:color="auto" w:fill="FFFFFF" w:themeFill="background1"/>
            <w:vAlign w:val="center"/>
          </w:tcPr>
          <w:p w14:paraId="7C83E01F"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(463,6)</w:t>
            </w:r>
          </w:p>
        </w:tc>
        <w:tc>
          <w:tcPr>
            <w:tcW w:w="1122" w:type="dxa"/>
            <w:tcBorders>
              <w:top w:val="nil"/>
              <w:left w:val="nil"/>
              <w:bottom w:val="single" w:sz="8" w:space="0" w:color="969696"/>
              <w:right w:val="single" w:sz="12" w:space="0" w:color="FFFFFF"/>
            </w:tcBorders>
            <w:shd w:val="clear" w:color="auto" w:fill="FFFFFF" w:themeFill="background1"/>
            <w:vAlign w:val="center"/>
          </w:tcPr>
          <w:p w14:paraId="6A3A0BFB"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(479,3)</w:t>
            </w:r>
          </w:p>
        </w:tc>
        <w:tc>
          <w:tcPr>
            <w:tcW w:w="1113" w:type="dxa"/>
            <w:tcBorders>
              <w:top w:val="nil"/>
              <w:left w:val="nil"/>
              <w:bottom w:val="single" w:sz="8" w:space="0" w:color="969696"/>
              <w:right w:val="single" w:sz="12" w:space="0" w:color="FFFFFF"/>
            </w:tcBorders>
            <w:shd w:val="clear" w:color="auto" w:fill="FFFFFF" w:themeFill="background1"/>
            <w:vAlign w:val="center"/>
          </w:tcPr>
          <w:p w14:paraId="4FEA8CCD"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(404,6)</w:t>
            </w:r>
          </w:p>
        </w:tc>
        <w:tc>
          <w:tcPr>
            <w:tcW w:w="1113" w:type="dxa"/>
            <w:tcBorders>
              <w:top w:val="nil"/>
              <w:left w:val="nil"/>
              <w:bottom w:val="single" w:sz="8" w:space="0" w:color="969696"/>
              <w:right w:val="single" w:sz="12" w:space="0" w:color="FFFFFF"/>
            </w:tcBorders>
            <w:shd w:val="clear" w:color="auto" w:fill="FFFFFF" w:themeFill="background1"/>
            <w:vAlign w:val="center"/>
          </w:tcPr>
          <w:p w14:paraId="74286E89"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(418,8)</w:t>
            </w:r>
          </w:p>
        </w:tc>
        <w:tc>
          <w:tcPr>
            <w:tcW w:w="1119" w:type="dxa"/>
            <w:tcBorders>
              <w:top w:val="nil"/>
              <w:left w:val="nil"/>
              <w:bottom w:val="single" w:sz="8" w:space="0" w:color="969696"/>
              <w:right w:val="single" w:sz="12" w:space="0" w:color="FFFFFF"/>
            </w:tcBorders>
            <w:shd w:val="clear" w:color="auto" w:fill="FFFFFF" w:themeFill="background1"/>
            <w:vAlign w:val="center"/>
          </w:tcPr>
          <w:p w14:paraId="4E256459"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(60,6)</w:t>
            </w:r>
          </w:p>
        </w:tc>
        <w:tc>
          <w:tcPr>
            <w:tcW w:w="1113" w:type="dxa"/>
            <w:tcBorders>
              <w:top w:val="nil"/>
              <w:left w:val="nil"/>
              <w:bottom w:val="single" w:sz="8" w:space="0" w:color="969696"/>
              <w:right w:val="single" w:sz="12" w:space="0" w:color="FFFFFF"/>
            </w:tcBorders>
            <w:shd w:val="clear" w:color="auto" w:fill="FFFFFF" w:themeFill="background1"/>
            <w:vAlign w:val="center"/>
          </w:tcPr>
          <w:p w14:paraId="0B877770"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(61,8)</w:t>
            </w:r>
          </w:p>
        </w:tc>
      </w:tr>
      <w:tr w:rsidR="007164F8" w:rsidRPr="00640053" w14:paraId="7EF89F3A" w14:textId="77777777" w:rsidTr="00353096">
        <w:trPr>
          <w:trHeight w:val="240"/>
        </w:trPr>
        <w:tc>
          <w:tcPr>
            <w:tcW w:w="3771" w:type="dxa"/>
            <w:tcBorders>
              <w:top w:val="nil"/>
              <w:left w:val="nil"/>
              <w:bottom w:val="single" w:sz="8" w:space="0" w:color="999999"/>
              <w:right w:val="single" w:sz="12" w:space="0" w:color="FFFFFF"/>
            </w:tcBorders>
            <w:shd w:val="clear" w:color="000000" w:fill="DDDDDD"/>
            <w:vAlign w:val="center"/>
          </w:tcPr>
          <w:p w14:paraId="2DE17E02" w14:textId="77777777" w:rsidR="007164F8" w:rsidRPr="00640053" w:rsidRDefault="007164F8" w:rsidP="00353096">
            <w:pPr>
              <w:rPr>
                <w:rFonts w:ascii="Tahoma" w:hAnsi="Tahoma" w:cs="Tahoma"/>
                <w:b/>
                <w:bCs/>
                <w:sz w:val="18"/>
                <w:szCs w:val="18"/>
              </w:rPr>
            </w:pPr>
            <w:r w:rsidRPr="00640053">
              <w:rPr>
                <w:rFonts w:ascii="Tahoma" w:hAnsi="Tahoma" w:cs="Tahoma"/>
                <w:b/>
                <w:bCs/>
                <w:sz w:val="18"/>
                <w:szCs w:val="18"/>
              </w:rPr>
              <w:t>EBITDA</w:t>
            </w:r>
          </w:p>
        </w:tc>
        <w:tc>
          <w:tcPr>
            <w:tcW w:w="1123" w:type="dxa"/>
            <w:tcBorders>
              <w:top w:val="nil"/>
              <w:left w:val="nil"/>
              <w:bottom w:val="single" w:sz="8" w:space="0" w:color="969696"/>
              <w:right w:val="single" w:sz="12" w:space="0" w:color="FFFFFF"/>
            </w:tcBorders>
            <w:shd w:val="clear" w:color="000000" w:fill="DDDDDD"/>
          </w:tcPr>
          <w:p w14:paraId="3EABEDFD" w14:textId="77777777" w:rsidR="007164F8" w:rsidRPr="00640053" w:rsidRDefault="007164F8" w:rsidP="00353096">
            <w:pPr>
              <w:jc w:val="right"/>
              <w:rPr>
                <w:rFonts w:ascii="Tahoma" w:hAnsi="Tahoma" w:cs="Tahoma"/>
                <w:b/>
                <w:bCs/>
                <w:sz w:val="18"/>
                <w:szCs w:val="18"/>
              </w:rPr>
            </w:pPr>
            <w:r w:rsidRPr="00640053">
              <w:rPr>
                <w:rFonts w:ascii="Tahoma" w:hAnsi="Tahoma" w:cs="Tahoma"/>
                <w:b/>
                <w:bCs/>
                <w:sz w:val="18"/>
                <w:szCs w:val="18"/>
                <w:lang w:val="el-GR"/>
              </w:rPr>
              <w:t>341,9</w:t>
            </w:r>
          </w:p>
        </w:tc>
        <w:tc>
          <w:tcPr>
            <w:tcW w:w="1122" w:type="dxa"/>
            <w:tcBorders>
              <w:top w:val="nil"/>
              <w:left w:val="nil"/>
              <w:bottom w:val="single" w:sz="8" w:space="0" w:color="969696"/>
              <w:right w:val="single" w:sz="12" w:space="0" w:color="FFFFFF"/>
            </w:tcBorders>
            <w:shd w:val="clear" w:color="000000" w:fill="DDDDDD"/>
          </w:tcPr>
          <w:p w14:paraId="64D5E5E3" w14:textId="77777777" w:rsidR="007164F8" w:rsidRPr="00640053" w:rsidRDefault="007164F8" w:rsidP="00353096">
            <w:pPr>
              <w:jc w:val="right"/>
              <w:rPr>
                <w:rFonts w:ascii="Tahoma" w:hAnsi="Tahoma" w:cs="Tahoma"/>
                <w:b/>
                <w:bCs/>
                <w:sz w:val="18"/>
                <w:szCs w:val="18"/>
              </w:rPr>
            </w:pPr>
            <w:r w:rsidRPr="00640053">
              <w:rPr>
                <w:rFonts w:ascii="Tahoma" w:hAnsi="Tahoma" w:cs="Tahoma"/>
                <w:b/>
                <w:bCs/>
                <w:sz w:val="18"/>
                <w:szCs w:val="18"/>
                <w:lang w:val="el-GR"/>
              </w:rPr>
              <w:t>346,1</w:t>
            </w:r>
          </w:p>
        </w:tc>
        <w:tc>
          <w:tcPr>
            <w:tcW w:w="1113" w:type="dxa"/>
            <w:tcBorders>
              <w:top w:val="nil"/>
              <w:left w:val="nil"/>
              <w:bottom w:val="single" w:sz="8" w:space="0" w:color="969696"/>
              <w:right w:val="single" w:sz="12" w:space="0" w:color="FFFFFF"/>
            </w:tcBorders>
            <w:shd w:val="clear" w:color="000000" w:fill="DDDDDD"/>
          </w:tcPr>
          <w:p w14:paraId="7CE133A4" w14:textId="77777777" w:rsidR="007164F8" w:rsidRPr="00640053" w:rsidRDefault="007164F8" w:rsidP="00353096">
            <w:pPr>
              <w:jc w:val="right"/>
              <w:rPr>
                <w:rFonts w:ascii="Tahoma" w:hAnsi="Tahoma" w:cs="Tahoma"/>
                <w:b/>
                <w:bCs/>
                <w:sz w:val="18"/>
                <w:szCs w:val="18"/>
              </w:rPr>
            </w:pPr>
            <w:r w:rsidRPr="00640053">
              <w:rPr>
                <w:rFonts w:ascii="Tahoma" w:hAnsi="Tahoma" w:cs="Tahoma"/>
                <w:b/>
                <w:bCs/>
                <w:sz w:val="18"/>
                <w:szCs w:val="18"/>
                <w:lang w:val="el-GR"/>
              </w:rPr>
              <w:t>333,2</w:t>
            </w:r>
          </w:p>
        </w:tc>
        <w:tc>
          <w:tcPr>
            <w:tcW w:w="1113" w:type="dxa"/>
            <w:tcBorders>
              <w:top w:val="nil"/>
              <w:left w:val="nil"/>
              <w:bottom w:val="single" w:sz="8" w:space="0" w:color="969696"/>
              <w:right w:val="single" w:sz="12" w:space="0" w:color="FFFFFF"/>
            </w:tcBorders>
            <w:shd w:val="clear" w:color="000000" w:fill="DDDDDD"/>
          </w:tcPr>
          <w:p w14:paraId="66871648" w14:textId="77777777" w:rsidR="007164F8" w:rsidRPr="00640053" w:rsidRDefault="007164F8" w:rsidP="00353096">
            <w:pPr>
              <w:jc w:val="right"/>
              <w:rPr>
                <w:rFonts w:ascii="Tahoma" w:hAnsi="Tahoma" w:cs="Tahoma"/>
                <w:b/>
                <w:bCs/>
                <w:sz w:val="18"/>
                <w:szCs w:val="18"/>
              </w:rPr>
            </w:pPr>
            <w:r w:rsidRPr="00640053">
              <w:rPr>
                <w:rFonts w:ascii="Tahoma" w:hAnsi="Tahoma" w:cs="Tahoma"/>
                <w:b/>
                <w:bCs/>
                <w:sz w:val="18"/>
                <w:szCs w:val="18"/>
                <w:lang w:val="el-GR"/>
              </w:rPr>
              <w:t>328,7</w:t>
            </w:r>
          </w:p>
        </w:tc>
        <w:tc>
          <w:tcPr>
            <w:tcW w:w="1119" w:type="dxa"/>
            <w:tcBorders>
              <w:top w:val="nil"/>
              <w:left w:val="nil"/>
              <w:bottom w:val="single" w:sz="8" w:space="0" w:color="969696"/>
              <w:right w:val="single" w:sz="12" w:space="0" w:color="FFFFFF"/>
            </w:tcBorders>
            <w:shd w:val="clear" w:color="000000" w:fill="DDDDDD"/>
          </w:tcPr>
          <w:p w14:paraId="676EC429" w14:textId="77777777" w:rsidR="007164F8" w:rsidRPr="00640053" w:rsidRDefault="007164F8" w:rsidP="00353096">
            <w:pPr>
              <w:jc w:val="right"/>
              <w:rPr>
                <w:rFonts w:ascii="Tahoma" w:hAnsi="Tahoma" w:cs="Tahoma"/>
                <w:b/>
                <w:bCs/>
                <w:sz w:val="18"/>
                <w:szCs w:val="18"/>
              </w:rPr>
            </w:pPr>
            <w:r w:rsidRPr="00640053">
              <w:rPr>
                <w:rFonts w:ascii="Tahoma" w:hAnsi="Tahoma" w:cs="Tahoma"/>
                <w:b/>
                <w:bCs/>
                <w:sz w:val="18"/>
                <w:szCs w:val="18"/>
                <w:lang w:val="el-GR"/>
              </w:rPr>
              <w:t>8,7</w:t>
            </w:r>
          </w:p>
        </w:tc>
        <w:tc>
          <w:tcPr>
            <w:tcW w:w="1113" w:type="dxa"/>
            <w:tcBorders>
              <w:top w:val="nil"/>
              <w:left w:val="nil"/>
              <w:bottom w:val="single" w:sz="8" w:space="0" w:color="969696"/>
              <w:right w:val="single" w:sz="12" w:space="0" w:color="FFFFFF"/>
            </w:tcBorders>
            <w:shd w:val="clear" w:color="000000" w:fill="DDDDDD"/>
          </w:tcPr>
          <w:p w14:paraId="1F684A57" w14:textId="77777777" w:rsidR="007164F8" w:rsidRPr="00640053" w:rsidRDefault="007164F8" w:rsidP="00353096">
            <w:pPr>
              <w:jc w:val="right"/>
              <w:rPr>
                <w:rFonts w:ascii="Tahoma" w:hAnsi="Tahoma" w:cs="Tahoma"/>
                <w:b/>
                <w:bCs/>
                <w:sz w:val="18"/>
                <w:szCs w:val="18"/>
              </w:rPr>
            </w:pPr>
            <w:r w:rsidRPr="00640053">
              <w:rPr>
                <w:rFonts w:ascii="Tahoma" w:hAnsi="Tahoma" w:cs="Tahoma"/>
                <w:b/>
                <w:bCs/>
                <w:sz w:val="18"/>
                <w:szCs w:val="18"/>
                <w:lang w:val="el-GR"/>
              </w:rPr>
              <w:t>17,4</w:t>
            </w:r>
          </w:p>
        </w:tc>
      </w:tr>
      <w:tr w:rsidR="007164F8" w:rsidRPr="00640053" w14:paraId="18A75461" w14:textId="77777777" w:rsidTr="00353096">
        <w:trPr>
          <w:trHeight w:val="240"/>
        </w:trPr>
        <w:tc>
          <w:tcPr>
            <w:tcW w:w="3771" w:type="dxa"/>
            <w:tcBorders>
              <w:top w:val="nil"/>
              <w:left w:val="nil"/>
              <w:bottom w:val="single" w:sz="8" w:space="0" w:color="999999"/>
              <w:right w:val="single" w:sz="12" w:space="0" w:color="FFFFFF"/>
            </w:tcBorders>
            <w:shd w:val="clear" w:color="000000" w:fill="DDDDDD"/>
            <w:vAlign w:val="center"/>
            <w:hideMark/>
          </w:tcPr>
          <w:p w14:paraId="23017A0B" w14:textId="77777777" w:rsidR="007164F8" w:rsidRPr="00640053" w:rsidRDefault="007164F8" w:rsidP="00353096">
            <w:pPr>
              <w:rPr>
                <w:rFonts w:ascii="Tahoma" w:hAnsi="Tahoma" w:cs="Tahoma"/>
                <w:b/>
                <w:bCs/>
                <w:i/>
                <w:iCs/>
                <w:sz w:val="18"/>
                <w:szCs w:val="18"/>
              </w:rPr>
            </w:pPr>
            <w:r w:rsidRPr="00640053">
              <w:rPr>
                <w:rFonts w:ascii="Tahoma" w:hAnsi="Tahoma" w:cs="Tahoma"/>
                <w:b/>
                <w:bCs/>
                <w:i/>
                <w:sz w:val="18"/>
                <w:szCs w:val="18"/>
                <w:lang w:val="el-GR"/>
              </w:rPr>
              <w:t>Π</w:t>
            </w:r>
            <w:r w:rsidRPr="00640053">
              <w:rPr>
                <w:rFonts w:ascii="Tahoma" w:hAnsi="Tahoma" w:cs="Tahoma"/>
                <w:b/>
                <w:bCs/>
                <w:i/>
                <w:sz w:val="18"/>
                <w:szCs w:val="18"/>
                <w:lang w:val="en-US"/>
              </w:rPr>
              <w:t>ε</w:t>
            </w:r>
            <w:proofErr w:type="spellStart"/>
            <w:r w:rsidRPr="00640053">
              <w:rPr>
                <w:rFonts w:ascii="Tahoma" w:hAnsi="Tahoma" w:cs="Tahoma"/>
                <w:b/>
                <w:bCs/>
                <w:i/>
                <w:sz w:val="18"/>
                <w:szCs w:val="18"/>
                <w:lang w:val="el-GR"/>
              </w:rPr>
              <w:t>ριθώριο</w:t>
            </w:r>
            <w:proofErr w:type="spellEnd"/>
            <w:r w:rsidRPr="00640053">
              <w:rPr>
                <w:rFonts w:ascii="Tahoma" w:hAnsi="Tahoma" w:cs="Tahoma"/>
                <w:b/>
                <w:bCs/>
                <w:i/>
                <w:sz w:val="18"/>
                <w:szCs w:val="18"/>
                <w:lang w:val="en-US"/>
              </w:rPr>
              <w:t xml:space="preserve"> %</w:t>
            </w:r>
          </w:p>
        </w:tc>
        <w:tc>
          <w:tcPr>
            <w:tcW w:w="1123" w:type="dxa"/>
            <w:tcBorders>
              <w:top w:val="nil"/>
              <w:left w:val="nil"/>
              <w:bottom w:val="single" w:sz="8" w:space="0" w:color="969696"/>
              <w:right w:val="single" w:sz="12" w:space="0" w:color="FFFFFF"/>
            </w:tcBorders>
            <w:shd w:val="clear" w:color="000000" w:fill="DDDDDD"/>
          </w:tcPr>
          <w:p w14:paraId="0AB3C926"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42,5%</w:t>
            </w:r>
          </w:p>
        </w:tc>
        <w:tc>
          <w:tcPr>
            <w:tcW w:w="1122" w:type="dxa"/>
            <w:tcBorders>
              <w:top w:val="nil"/>
              <w:left w:val="nil"/>
              <w:bottom w:val="single" w:sz="8" w:space="0" w:color="969696"/>
              <w:right w:val="single" w:sz="12" w:space="0" w:color="FFFFFF"/>
            </w:tcBorders>
            <w:shd w:val="clear" w:color="000000" w:fill="DDDDDD"/>
          </w:tcPr>
          <w:p w14:paraId="2E385F6B"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42,2%</w:t>
            </w:r>
          </w:p>
        </w:tc>
        <w:tc>
          <w:tcPr>
            <w:tcW w:w="1113" w:type="dxa"/>
            <w:tcBorders>
              <w:top w:val="nil"/>
              <w:left w:val="nil"/>
              <w:bottom w:val="single" w:sz="8" w:space="0" w:color="969696"/>
              <w:right w:val="single" w:sz="12" w:space="0" w:color="FFFFFF"/>
            </w:tcBorders>
            <w:shd w:val="clear" w:color="000000" w:fill="DDDDDD"/>
          </w:tcPr>
          <w:p w14:paraId="43B15095"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45,3%</w:t>
            </w:r>
          </w:p>
        </w:tc>
        <w:tc>
          <w:tcPr>
            <w:tcW w:w="1113" w:type="dxa"/>
            <w:tcBorders>
              <w:top w:val="nil"/>
              <w:left w:val="nil"/>
              <w:bottom w:val="single" w:sz="8" w:space="0" w:color="969696"/>
              <w:right w:val="single" w:sz="12" w:space="0" w:color="FFFFFF"/>
            </w:tcBorders>
            <w:shd w:val="clear" w:color="000000" w:fill="DDDDDD"/>
          </w:tcPr>
          <w:p w14:paraId="046D2D43"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44,2%</w:t>
            </w:r>
          </w:p>
        </w:tc>
        <w:tc>
          <w:tcPr>
            <w:tcW w:w="1119" w:type="dxa"/>
            <w:tcBorders>
              <w:top w:val="nil"/>
              <w:left w:val="nil"/>
              <w:bottom w:val="single" w:sz="8" w:space="0" w:color="969696"/>
              <w:right w:val="single" w:sz="12" w:space="0" w:color="FFFFFF"/>
            </w:tcBorders>
            <w:shd w:val="clear" w:color="000000" w:fill="DDDDDD"/>
          </w:tcPr>
          <w:p w14:paraId="6B6E219A"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12,6%</w:t>
            </w:r>
          </w:p>
        </w:tc>
        <w:tc>
          <w:tcPr>
            <w:tcW w:w="1113" w:type="dxa"/>
            <w:tcBorders>
              <w:top w:val="nil"/>
              <w:left w:val="nil"/>
              <w:bottom w:val="single" w:sz="8" w:space="0" w:color="969696"/>
              <w:right w:val="single" w:sz="12" w:space="0" w:color="FFFFFF"/>
            </w:tcBorders>
            <w:shd w:val="clear" w:color="000000" w:fill="DDDDDD"/>
          </w:tcPr>
          <w:p w14:paraId="7B0C0EF9"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22,2%</w:t>
            </w:r>
          </w:p>
        </w:tc>
      </w:tr>
      <w:tr w:rsidR="007164F8" w:rsidRPr="00640053" w14:paraId="683692F6" w14:textId="77777777" w:rsidTr="00353096">
        <w:trPr>
          <w:trHeight w:val="240"/>
        </w:trPr>
        <w:tc>
          <w:tcPr>
            <w:tcW w:w="3771" w:type="dxa"/>
            <w:tcBorders>
              <w:top w:val="nil"/>
              <w:left w:val="nil"/>
              <w:bottom w:val="single" w:sz="8" w:space="0" w:color="999999"/>
              <w:right w:val="nil"/>
            </w:tcBorders>
            <w:shd w:val="clear" w:color="auto" w:fill="auto"/>
            <w:vAlign w:val="center"/>
            <w:hideMark/>
          </w:tcPr>
          <w:p w14:paraId="665CD2B2" w14:textId="77777777" w:rsidR="007164F8" w:rsidRPr="00640053" w:rsidRDefault="007164F8" w:rsidP="00353096">
            <w:pPr>
              <w:rPr>
                <w:rFonts w:ascii="Tahoma" w:hAnsi="Tahoma" w:cs="Tahoma"/>
                <w:sz w:val="18"/>
                <w:szCs w:val="18"/>
                <w:lang w:val="el-GR"/>
              </w:rPr>
            </w:pPr>
            <w:bookmarkStart w:id="18" w:name="_Hlk121914236"/>
            <w:r w:rsidRPr="00640053">
              <w:rPr>
                <w:rFonts w:ascii="Tahoma" w:hAnsi="Tahoma" w:cs="Tahoma"/>
                <w:sz w:val="18"/>
                <w:szCs w:val="24"/>
                <w:lang w:val="el-GR"/>
              </w:rPr>
              <w:t>Κόστη σχετιζόμενα με προγράμματα εθελούσιας αποχώρησης</w:t>
            </w:r>
          </w:p>
        </w:tc>
        <w:tc>
          <w:tcPr>
            <w:tcW w:w="1123" w:type="dxa"/>
            <w:tcBorders>
              <w:top w:val="nil"/>
              <w:left w:val="nil"/>
              <w:bottom w:val="single" w:sz="8" w:space="0" w:color="999999"/>
              <w:right w:val="single" w:sz="12" w:space="0" w:color="FFFFFF"/>
            </w:tcBorders>
            <w:shd w:val="clear" w:color="auto" w:fill="auto"/>
            <w:vAlign w:val="center"/>
          </w:tcPr>
          <w:p w14:paraId="120BDF1E"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0,6</w:t>
            </w:r>
          </w:p>
        </w:tc>
        <w:tc>
          <w:tcPr>
            <w:tcW w:w="1122" w:type="dxa"/>
            <w:tcBorders>
              <w:top w:val="nil"/>
              <w:left w:val="nil"/>
              <w:bottom w:val="single" w:sz="8" w:space="0" w:color="999999"/>
              <w:right w:val="single" w:sz="12" w:space="0" w:color="FFFFFF"/>
            </w:tcBorders>
            <w:shd w:val="clear" w:color="auto" w:fill="auto"/>
            <w:vAlign w:val="center"/>
          </w:tcPr>
          <w:p w14:paraId="6C7B3D50"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0,1</w:t>
            </w:r>
          </w:p>
        </w:tc>
        <w:tc>
          <w:tcPr>
            <w:tcW w:w="1113" w:type="dxa"/>
            <w:tcBorders>
              <w:top w:val="nil"/>
              <w:left w:val="nil"/>
              <w:bottom w:val="single" w:sz="8" w:space="0" w:color="999999"/>
              <w:right w:val="single" w:sz="12" w:space="0" w:color="FFFFFF"/>
            </w:tcBorders>
            <w:vAlign w:val="center"/>
          </w:tcPr>
          <w:p w14:paraId="4EEC27D6"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0,6</w:t>
            </w:r>
          </w:p>
        </w:tc>
        <w:tc>
          <w:tcPr>
            <w:tcW w:w="1113" w:type="dxa"/>
            <w:tcBorders>
              <w:top w:val="nil"/>
              <w:left w:val="nil"/>
              <w:bottom w:val="single" w:sz="8" w:space="0" w:color="999999"/>
              <w:right w:val="single" w:sz="12" w:space="0" w:color="FFFFFF"/>
            </w:tcBorders>
            <w:vAlign w:val="center"/>
          </w:tcPr>
          <w:p w14:paraId="54C12DA8"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lang w:val="el-GR"/>
              </w:rPr>
              <w:t>-</w:t>
            </w:r>
          </w:p>
        </w:tc>
        <w:tc>
          <w:tcPr>
            <w:tcW w:w="1119" w:type="dxa"/>
            <w:tcBorders>
              <w:top w:val="nil"/>
              <w:left w:val="nil"/>
              <w:bottom w:val="single" w:sz="8" w:space="0" w:color="999999"/>
              <w:right w:val="single" w:sz="12" w:space="0" w:color="FFFFFF"/>
            </w:tcBorders>
          </w:tcPr>
          <w:p w14:paraId="12017BF9"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 xml:space="preserve">- </w:t>
            </w:r>
          </w:p>
        </w:tc>
        <w:tc>
          <w:tcPr>
            <w:tcW w:w="1113" w:type="dxa"/>
            <w:tcBorders>
              <w:top w:val="nil"/>
              <w:left w:val="nil"/>
              <w:bottom w:val="single" w:sz="8" w:space="0" w:color="999999"/>
              <w:right w:val="single" w:sz="12" w:space="0" w:color="FFFFFF"/>
            </w:tcBorders>
          </w:tcPr>
          <w:p w14:paraId="5DFDAF2F"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0,</w:t>
            </w:r>
            <w:r w:rsidRPr="00640053">
              <w:rPr>
                <w:rFonts w:ascii="Tahoma" w:hAnsi="Tahoma" w:cs="Tahoma"/>
                <w:sz w:val="18"/>
                <w:szCs w:val="18"/>
                <w:lang w:val="el-GR"/>
              </w:rPr>
              <w:t>1</w:t>
            </w:r>
          </w:p>
        </w:tc>
      </w:tr>
      <w:bookmarkEnd w:id="18"/>
      <w:tr w:rsidR="007164F8" w:rsidRPr="00640053" w14:paraId="4ED3ABAE" w14:textId="77777777" w:rsidTr="00353096">
        <w:trPr>
          <w:trHeight w:val="240"/>
        </w:trPr>
        <w:tc>
          <w:tcPr>
            <w:tcW w:w="3771" w:type="dxa"/>
            <w:tcBorders>
              <w:top w:val="nil"/>
              <w:left w:val="nil"/>
              <w:bottom w:val="single" w:sz="8" w:space="0" w:color="999999"/>
              <w:right w:val="nil"/>
            </w:tcBorders>
            <w:shd w:val="clear" w:color="auto" w:fill="auto"/>
            <w:vAlign w:val="center"/>
            <w:hideMark/>
          </w:tcPr>
          <w:p w14:paraId="10B0CEFF" w14:textId="77777777" w:rsidR="007164F8" w:rsidRPr="00640053" w:rsidRDefault="007164F8" w:rsidP="00353096">
            <w:pPr>
              <w:rPr>
                <w:rFonts w:ascii="Tahoma" w:hAnsi="Tahoma" w:cs="Tahoma"/>
                <w:sz w:val="18"/>
                <w:szCs w:val="18"/>
                <w:lang w:val="el-GR"/>
              </w:rPr>
            </w:pPr>
            <w:r w:rsidRPr="00640053">
              <w:rPr>
                <w:rFonts w:ascii="Tahoma" w:hAnsi="Tahoma" w:cs="Tahoma"/>
                <w:sz w:val="18"/>
                <w:szCs w:val="18"/>
                <w:lang w:val="el-GR"/>
              </w:rPr>
              <w:t xml:space="preserve">Έξοδα αναδιοργάνωσης </w:t>
            </w:r>
          </w:p>
        </w:tc>
        <w:tc>
          <w:tcPr>
            <w:tcW w:w="1123" w:type="dxa"/>
            <w:tcBorders>
              <w:top w:val="nil"/>
              <w:left w:val="nil"/>
              <w:bottom w:val="single" w:sz="8" w:space="0" w:color="999999"/>
              <w:right w:val="single" w:sz="12" w:space="0" w:color="FFFFFF"/>
            </w:tcBorders>
            <w:shd w:val="clear" w:color="auto" w:fill="auto"/>
            <w:vAlign w:val="center"/>
          </w:tcPr>
          <w:p w14:paraId="6A01C821"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lang w:val="el-GR"/>
              </w:rPr>
              <w:t>-</w:t>
            </w:r>
            <w:r w:rsidRPr="00640053">
              <w:rPr>
                <w:rFonts w:ascii="Tahoma" w:hAnsi="Tahoma" w:cs="Tahoma"/>
                <w:sz w:val="18"/>
                <w:szCs w:val="18"/>
              </w:rPr>
              <w:t xml:space="preserve"> </w:t>
            </w:r>
          </w:p>
        </w:tc>
        <w:tc>
          <w:tcPr>
            <w:tcW w:w="1122" w:type="dxa"/>
            <w:tcBorders>
              <w:top w:val="nil"/>
              <w:left w:val="nil"/>
              <w:bottom w:val="single" w:sz="8" w:space="0" w:color="999999"/>
              <w:right w:val="single" w:sz="12" w:space="0" w:color="FFFFFF"/>
            </w:tcBorders>
            <w:shd w:val="clear" w:color="auto" w:fill="auto"/>
            <w:vAlign w:val="center"/>
          </w:tcPr>
          <w:p w14:paraId="61677C5E"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lang w:val="el-GR"/>
              </w:rPr>
              <w:t>-</w:t>
            </w:r>
            <w:r w:rsidRPr="00640053">
              <w:rPr>
                <w:rFonts w:ascii="Tahoma" w:hAnsi="Tahoma" w:cs="Tahoma"/>
                <w:sz w:val="18"/>
                <w:szCs w:val="18"/>
              </w:rPr>
              <w:t xml:space="preserve"> </w:t>
            </w:r>
          </w:p>
        </w:tc>
        <w:tc>
          <w:tcPr>
            <w:tcW w:w="1113" w:type="dxa"/>
            <w:tcBorders>
              <w:top w:val="nil"/>
              <w:left w:val="nil"/>
              <w:bottom w:val="single" w:sz="8" w:space="0" w:color="999999"/>
              <w:right w:val="single" w:sz="12" w:space="0" w:color="FFFFFF"/>
            </w:tcBorders>
            <w:vAlign w:val="center"/>
          </w:tcPr>
          <w:p w14:paraId="5A1B0EF1"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lang w:val="el-GR"/>
              </w:rPr>
              <w:t>-</w:t>
            </w:r>
          </w:p>
        </w:tc>
        <w:tc>
          <w:tcPr>
            <w:tcW w:w="1113" w:type="dxa"/>
            <w:tcBorders>
              <w:top w:val="nil"/>
              <w:left w:val="nil"/>
              <w:bottom w:val="single" w:sz="8" w:space="0" w:color="999999"/>
              <w:right w:val="single" w:sz="12" w:space="0" w:color="FFFFFF"/>
            </w:tcBorders>
            <w:vAlign w:val="center"/>
          </w:tcPr>
          <w:p w14:paraId="5B1929DC"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lang w:val="el-GR"/>
              </w:rPr>
              <w:t>-</w:t>
            </w:r>
          </w:p>
        </w:tc>
        <w:tc>
          <w:tcPr>
            <w:tcW w:w="1119" w:type="dxa"/>
            <w:tcBorders>
              <w:top w:val="nil"/>
              <w:left w:val="nil"/>
              <w:bottom w:val="single" w:sz="8" w:space="0" w:color="999999"/>
              <w:right w:val="single" w:sz="12" w:space="0" w:color="FFFFFF"/>
            </w:tcBorders>
            <w:vAlign w:val="center"/>
          </w:tcPr>
          <w:p w14:paraId="6F67D5DB"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w:t>
            </w:r>
          </w:p>
        </w:tc>
        <w:tc>
          <w:tcPr>
            <w:tcW w:w="1113" w:type="dxa"/>
            <w:tcBorders>
              <w:top w:val="nil"/>
              <w:left w:val="nil"/>
              <w:bottom w:val="single" w:sz="8" w:space="0" w:color="999999"/>
              <w:right w:val="single" w:sz="12" w:space="0" w:color="FFFFFF"/>
            </w:tcBorders>
            <w:vAlign w:val="center"/>
          </w:tcPr>
          <w:p w14:paraId="7D8412D7"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lang w:val="el-GR"/>
              </w:rPr>
              <w:t>-</w:t>
            </w:r>
          </w:p>
        </w:tc>
      </w:tr>
      <w:tr w:rsidR="007164F8" w:rsidRPr="00640053" w14:paraId="5FBB0D74" w14:textId="77777777" w:rsidTr="00353096">
        <w:trPr>
          <w:trHeight w:val="240"/>
        </w:trPr>
        <w:tc>
          <w:tcPr>
            <w:tcW w:w="3771" w:type="dxa"/>
            <w:tcBorders>
              <w:top w:val="nil"/>
              <w:left w:val="nil"/>
              <w:bottom w:val="single" w:sz="8" w:space="0" w:color="999999"/>
              <w:right w:val="single" w:sz="12" w:space="0" w:color="FFFFFF"/>
            </w:tcBorders>
            <w:shd w:val="clear" w:color="000000" w:fill="DDDDDD"/>
            <w:vAlign w:val="center"/>
            <w:hideMark/>
          </w:tcPr>
          <w:p w14:paraId="296E0981" w14:textId="77777777" w:rsidR="007164F8" w:rsidRPr="00640053" w:rsidRDefault="007164F8" w:rsidP="00353096">
            <w:pPr>
              <w:rPr>
                <w:rFonts w:ascii="Tahoma" w:hAnsi="Tahoma" w:cs="Tahoma"/>
                <w:b/>
                <w:bCs/>
                <w:sz w:val="18"/>
                <w:szCs w:val="18"/>
              </w:rPr>
            </w:pPr>
            <w:bookmarkStart w:id="19" w:name="_Hlk121914280"/>
            <w:r w:rsidRPr="00640053">
              <w:rPr>
                <w:rFonts w:ascii="Tahoma" w:hAnsi="Tahoma" w:cs="Tahoma"/>
                <w:b/>
                <w:bCs/>
                <w:sz w:val="18"/>
                <w:szCs w:val="18"/>
                <w:lang w:val="el-GR"/>
              </w:rPr>
              <w:t>Προσαρμοσμένο</w:t>
            </w:r>
            <w:r w:rsidRPr="00640053">
              <w:rPr>
                <w:rFonts w:ascii="Tahoma" w:hAnsi="Tahoma" w:cs="Tahoma"/>
                <w:b/>
                <w:bCs/>
                <w:sz w:val="18"/>
                <w:szCs w:val="18"/>
              </w:rPr>
              <w:t xml:space="preserve"> EBITDA</w:t>
            </w:r>
          </w:p>
        </w:tc>
        <w:tc>
          <w:tcPr>
            <w:tcW w:w="1123" w:type="dxa"/>
            <w:tcBorders>
              <w:top w:val="nil"/>
              <w:left w:val="nil"/>
              <w:bottom w:val="single" w:sz="8" w:space="0" w:color="969696"/>
              <w:right w:val="single" w:sz="12" w:space="0" w:color="FFFFFF"/>
            </w:tcBorders>
            <w:shd w:val="clear" w:color="000000" w:fill="DDDDDD"/>
          </w:tcPr>
          <w:p w14:paraId="7D6F64CA" w14:textId="77777777" w:rsidR="007164F8" w:rsidRPr="00640053" w:rsidRDefault="007164F8" w:rsidP="00353096">
            <w:pPr>
              <w:jc w:val="right"/>
              <w:rPr>
                <w:rFonts w:ascii="Tahoma" w:hAnsi="Tahoma" w:cs="Tahoma"/>
                <w:b/>
                <w:bCs/>
                <w:sz w:val="18"/>
                <w:szCs w:val="18"/>
              </w:rPr>
            </w:pPr>
            <w:r w:rsidRPr="00640053">
              <w:rPr>
                <w:rFonts w:ascii="Tahoma" w:hAnsi="Tahoma" w:cs="Tahoma"/>
                <w:b/>
                <w:bCs/>
                <w:sz w:val="18"/>
                <w:szCs w:val="18"/>
              </w:rPr>
              <w:t>342,5</w:t>
            </w:r>
          </w:p>
        </w:tc>
        <w:tc>
          <w:tcPr>
            <w:tcW w:w="1122" w:type="dxa"/>
            <w:tcBorders>
              <w:top w:val="nil"/>
              <w:left w:val="nil"/>
              <w:bottom w:val="single" w:sz="8" w:space="0" w:color="969696"/>
              <w:right w:val="single" w:sz="12" w:space="0" w:color="FFFFFF"/>
            </w:tcBorders>
            <w:shd w:val="clear" w:color="000000" w:fill="DDDDDD"/>
          </w:tcPr>
          <w:p w14:paraId="357A8BCD" w14:textId="77777777" w:rsidR="007164F8" w:rsidRPr="00640053" w:rsidRDefault="007164F8" w:rsidP="00353096">
            <w:pPr>
              <w:jc w:val="right"/>
              <w:rPr>
                <w:rFonts w:ascii="Tahoma" w:hAnsi="Tahoma" w:cs="Tahoma"/>
                <w:b/>
                <w:bCs/>
                <w:sz w:val="18"/>
                <w:szCs w:val="18"/>
              </w:rPr>
            </w:pPr>
            <w:r w:rsidRPr="00640053">
              <w:rPr>
                <w:rFonts w:ascii="Tahoma" w:hAnsi="Tahoma" w:cs="Tahoma"/>
                <w:b/>
                <w:bCs/>
                <w:sz w:val="18"/>
                <w:szCs w:val="18"/>
              </w:rPr>
              <w:t>346,2</w:t>
            </w:r>
          </w:p>
        </w:tc>
        <w:tc>
          <w:tcPr>
            <w:tcW w:w="1113" w:type="dxa"/>
            <w:tcBorders>
              <w:top w:val="nil"/>
              <w:left w:val="nil"/>
              <w:bottom w:val="single" w:sz="8" w:space="0" w:color="969696"/>
              <w:right w:val="single" w:sz="12" w:space="0" w:color="FFFFFF"/>
            </w:tcBorders>
            <w:shd w:val="clear" w:color="000000" w:fill="DDDDDD"/>
          </w:tcPr>
          <w:p w14:paraId="3951F909" w14:textId="77777777" w:rsidR="007164F8" w:rsidRPr="00640053" w:rsidRDefault="007164F8" w:rsidP="00353096">
            <w:pPr>
              <w:jc w:val="right"/>
              <w:rPr>
                <w:rFonts w:ascii="Tahoma" w:hAnsi="Tahoma" w:cs="Tahoma"/>
                <w:b/>
                <w:bCs/>
                <w:sz w:val="18"/>
                <w:szCs w:val="18"/>
              </w:rPr>
            </w:pPr>
            <w:r w:rsidRPr="00640053">
              <w:rPr>
                <w:rFonts w:ascii="Tahoma" w:hAnsi="Tahoma" w:cs="Tahoma"/>
                <w:b/>
                <w:bCs/>
                <w:sz w:val="18"/>
                <w:szCs w:val="18"/>
              </w:rPr>
              <w:t>333,8</w:t>
            </w:r>
          </w:p>
        </w:tc>
        <w:tc>
          <w:tcPr>
            <w:tcW w:w="1113" w:type="dxa"/>
            <w:tcBorders>
              <w:top w:val="nil"/>
              <w:left w:val="nil"/>
              <w:bottom w:val="single" w:sz="8" w:space="0" w:color="969696"/>
              <w:right w:val="single" w:sz="12" w:space="0" w:color="FFFFFF"/>
            </w:tcBorders>
            <w:shd w:val="clear" w:color="000000" w:fill="DDDDDD"/>
          </w:tcPr>
          <w:p w14:paraId="18CBA5A3" w14:textId="77777777" w:rsidR="007164F8" w:rsidRPr="00640053" w:rsidRDefault="007164F8" w:rsidP="00353096">
            <w:pPr>
              <w:jc w:val="right"/>
              <w:rPr>
                <w:rFonts w:ascii="Tahoma" w:hAnsi="Tahoma" w:cs="Tahoma"/>
                <w:b/>
                <w:bCs/>
                <w:sz w:val="18"/>
                <w:szCs w:val="18"/>
              </w:rPr>
            </w:pPr>
            <w:r w:rsidRPr="00640053">
              <w:rPr>
                <w:rFonts w:ascii="Tahoma" w:hAnsi="Tahoma" w:cs="Tahoma"/>
                <w:b/>
                <w:bCs/>
                <w:sz w:val="18"/>
                <w:szCs w:val="18"/>
              </w:rPr>
              <w:t>328,7</w:t>
            </w:r>
          </w:p>
        </w:tc>
        <w:tc>
          <w:tcPr>
            <w:tcW w:w="1119" w:type="dxa"/>
            <w:tcBorders>
              <w:top w:val="nil"/>
              <w:left w:val="nil"/>
              <w:bottom w:val="single" w:sz="8" w:space="0" w:color="969696"/>
              <w:right w:val="single" w:sz="12" w:space="0" w:color="FFFFFF"/>
            </w:tcBorders>
            <w:shd w:val="clear" w:color="000000" w:fill="DDDDDD"/>
          </w:tcPr>
          <w:p w14:paraId="579E301C" w14:textId="77777777" w:rsidR="007164F8" w:rsidRPr="00640053" w:rsidRDefault="007164F8" w:rsidP="00353096">
            <w:pPr>
              <w:jc w:val="right"/>
              <w:rPr>
                <w:rFonts w:ascii="Tahoma" w:hAnsi="Tahoma" w:cs="Tahoma"/>
                <w:b/>
                <w:bCs/>
                <w:sz w:val="18"/>
                <w:szCs w:val="18"/>
              </w:rPr>
            </w:pPr>
            <w:r w:rsidRPr="00640053">
              <w:rPr>
                <w:rFonts w:ascii="Tahoma" w:hAnsi="Tahoma" w:cs="Tahoma"/>
                <w:b/>
                <w:bCs/>
                <w:sz w:val="18"/>
                <w:szCs w:val="18"/>
                <w:lang w:val="el-GR"/>
              </w:rPr>
              <w:t>8,7</w:t>
            </w:r>
          </w:p>
        </w:tc>
        <w:tc>
          <w:tcPr>
            <w:tcW w:w="1113" w:type="dxa"/>
            <w:tcBorders>
              <w:top w:val="nil"/>
              <w:left w:val="nil"/>
              <w:bottom w:val="single" w:sz="8" w:space="0" w:color="969696"/>
              <w:right w:val="single" w:sz="12" w:space="0" w:color="FFFFFF"/>
            </w:tcBorders>
            <w:shd w:val="clear" w:color="000000" w:fill="DDDDDD"/>
            <w:vAlign w:val="center"/>
          </w:tcPr>
          <w:p w14:paraId="6AA89077" w14:textId="77777777" w:rsidR="007164F8" w:rsidRPr="00640053" w:rsidRDefault="007164F8" w:rsidP="00353096">
            <w:pPr>
              <w:jc w:val="right"/>
              <w:rPr>
                <w:rFonts w:ascii="Tahoma" w:hAnsi="Tahoma" w:cs="Tahoma"/>
                <w:b/>
                <w:bCs/>
                <w:sz w:val="18"/>
                <w:szCs w:val="18"/>
              </w:rPr>
            </w:pPr>
            <w:r w:rsidRPr="00640053">
              <w:rPr>
                <w:rFonts w:ascii="Tahoma" w:hAnsi="Tahoma" w:cs="Tahoma"/>
                <w:b/>
                <w:bCs/>
                <w:sz w:val="18"/>
                <w:szCs w:val="18"/>
              </w:rPr>
              <w:t>17,5</w:t>
            </w:r>
          </w:p>
        </w:tc>
      </w:tr>
      <w:bookmarkEnd w:id="19"/>
      <w:tr w:rsidR="007164F8" w:rsidRPr="00640053" w14:paraId="0ACAB7EE" w14:textId="77777777" w:rsidTr="00353096">
        <w:trPr>
          <w:trHeight w:val="240"/>
        </w:trPr>
        <w:tc>
          <w:tcPr>
            <w:tcW w:w="3771" w:type="dxa"/>
            <w:tcBorders>
              <w:top w:val="nil"/>
              <w:left w:val="nil"/>
              <w:bottom w:val="nil"/>
              <w:right w:val="single" w:sz="12" w:space="0" w:color="FFFFFF"/>
            </w:tcBorders>
            <w:shd w:val="clear" w:color="000000" w:fill="DDDDDD"/>
            <w:vAlign w:val="center"/>
            <w:hideMark/>
          </w:tcPr>
          <w:p w14:paraId="26000E62" w14:textId="77777777" w:rsidR="007164F8" w:rsidRPr="00640053" w:rsidRDefault="007164F8" w:rsidP="00353096">
            <w:pPr>
              <w:rPr>
                <w:rFonts w:ascii="Tahoma" w:hAnsi="Tahoma" w:cs="Tahoma"/>
                <w:b/>
                <w:bCs/>
                <w:i/>
                <w:iCs/>
                <w:sz w:val="18"/>
                <w:szCs w:val="18"/>
              </w:rPr>
            </w:pPr>
            <w:r w:rsidRPr="00640053">
              <w:rPr>
                <w:rFonts w:ascii="Tahoma" w:hAnsi="Tahoma" w:cs="Tahoma"/>
                <w:b/>
                <w:bCs/>
                <w:i/>
                <w:sz w:val="18"/>
                <w:szCs w:val="18"/>
                <w:lang w:val="el-GR"/>
              </w:rPr>
              <w:t>Π</w:t>
            </w:r>
            <w:r w:rsidRPr="00640053">
              <w:rPr>
                <w:rFonts w:ascii="Tahoma" w:hAnsi="Tahoma" w:cs="Tahoma"/>
                <w:b/>
                <w:bCs/>
                <w:i/>
                <w:sz w:val="18"/>
                <w:szCs w:val="18"/>
                <w:lang w:val="en-US"/>
              </w:rPr>
              <w:t>ε</w:t>
            </w:r>
            <w:proofErr w:type="spellStart"/>
            <w:r w:rsidRPr="00640053">
              <w:rPr>
                <w:rFonts w:ascii="Tahoma" w:hAnsi="Tahoma" w:cs="Tahoma"/>
                <w:b/>
                <w:bCs/>
                <w:i/>
                <w:sz w:val="18"/>
                <w:szCs w:val="18"/>
                <w:lang w:val="el-GR"/>
              </w:rPr>
              <w:t>ριθώριο</w:t>
            </w:r>
            <w:proofErr w:type="spellEnd"/>
            <w:r w:rsidRPr="00640053">
              <w:rPr>
                <w:rFonts w:ascii="Tahoma" w:hAnsi="Tahoma" w:cs="Tahoma"/>
                <w:b/>
                <w:bCs/>
                <w:i/>
                <w:sz w:val="18"/>
                <w:szCs w:val="18"/>
                <w:lang w:val="en-US"/>
              </w:rPr>
              <w:t xml:space="preserve"> %</w:t>
            </w:r>
          </w:p>
        </w:tc>
        <w:tc>
          <w:tcPr>
            <w:tcW w:w="1123" w:type="dxa"/>
            <w:tcBorders>
              <w:top w:val="nil"/>
              <w:left w:val="nil"/>
              <w:bottom w:val="nil"/>
              <w:right w:val="single" w:sz="12" w:space="0" w:color="FFFFFF"/>
            </w:tcBorders>
            <w:shd w:val="clear" w:color="000000" w:fill="DDDDDD"/>
          </w:tcPr>
          <w:p w14:paraId="6B348703"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42,6%</w:t>
            </w:r>
          </w:p>
        </w:tc>
        <w:tc>
          <w:tcPr>
            <w:tcW w:w="1122" w:type="dxa"/>
            <w:tcBorders>
              <w:top w:val="nil"/>
              <w:left w:val="nil"/>
              <w:bottom w:val="nil"/>
              <w:right w:val="single" w:sz="12" w:space="0" w:color="FFFFFF"/>
            </w:tcBorders>
            <w:shd w:val="clear" w:color="000000" w:fill="DDDDDD"/>
          </w:tcPr>
          <w:p w14:paraId="592C6DE2"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42,2%</w:t>
            </w:r>
          </w:p>
        </w:tc>
        <w:tc>
          <w:tcPr>
            <w:tcW w:w="1113" w:type="dxa"/>
            <w:tcBorders>
              <w:top w:val="nil"/>
              <w:left w:val="nil"/>
              <w:bottom w:val="nil"/>
              <w:right w:val="single" w:sz="12" w:space="0" w:color="FFFFFF"/>
            </w:tcBorders>
            <w:shd w:val="clear" w:color="000000" w:fill="DDDDDD"/>
          </w:tcPr>
          <w:p w14:paraId="1880513E"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45,3%</w:t>
            </w:r>
          </w:p>
        </w:tc>
        <w:tc>
          <w:tcPr>
            <w:tcW w:w="1113" w:type="dxa"/>
            <w:tcBorders>
              <w:top w:val="nil"/>
              <w:left w:val="nil"/>
              <w:bottom w:val="nil"/>
              <w:right w:val="single" w:sz="12" w:space="0" w:color="FFFFFF"/>
            </w:tcBorders>
            <w:shd w:val="clear" w:color="000000" w:fill="DDDDDD"/>
          </w:tcPr>
          <w:p w14:paraId="0DB97EB5"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44,2%</w:t>
            </w:r>
          </w:p>
        </w:tc>
        <w:tc>
          <w:tcPr>
            <w:tcW w:w="1119" w:type="dxa"/>
            <w:tcBorders>
              <w:top w:val="nil"/>
              <w:left w:val="nil"/>
              <w:bottom w:val="nil"/>
              <w:right w:val="single" w:sz="12" w:space="0" w:color="FFFFFF"/>
            </w:tcBorders>
            <w:shd w:val="clear" w:color="000000" w:fill="DDDDDD"/>
          </w:tcPr>
          <w:p w14:paraId="203EAEA9"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12,6%</w:t>
            </w:r>
          </w:p>
        </w:tc>
        <w:tc>
          <w:tcPr>
            <w:tcW w:w="1113" w:type="dxa"/>
            <w:tcBorders>
              <w:top w:val="nil"/>
              <w:left w:val="nil"/>
              <w:bottom w:val="nil"/>
              <w:right w:val="single" w:sz="12" w:space="0" w:color="FFFFFF"/>
            </w:tcBorders>
            <w:shd w:val="clear" w:color="000000" w:fill="DDDDDD"/>
            <w:vAlign w:val="center"/>
          </w:tcPr>
          <w:p w14:paraId="1FBF591F"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22,3%</w:t>
            </w:r>
          </w:p>
        </w:tc>
      </w:tr>
      <w:tr w:rsidR="007164F8" w:rsidRPr="00640053" w14:paraId="752894CA" w14:textId="77777777" w:rsidTr="00353096">
        <w:trPr>
          <w:trHeight w:val="240"/>
        </w:trPr>
        <w:tc>
          <w:tcPr>
            <w:tcW w:w="3771" w:type="dxa"/>
            <w:tcBorders>
              <w:top w:val="nil"/>
              <w:left w:val="nil"/>
              <w:bottom w:val="single" w:sz="8" w:space="0" w:color="999999"/>
              <w:right w:val="nil"/>
            </w:tcBorders>
            <w:shd w:val="clear" w:color="auto" w:fill="auto"/>
            <w:vAlign w:val="center"/>
            <w:hideMark/>
          </w:tcPr>
          <w:p w14:paraId="1DFEEBBF" w14:textId="77777777" w:rsidR="007164F8" w:rsidRPr="00640053" w:rsidRDefault="007164F8" w:rsidP="00353096">
            <w:pPr>
              <w:rPr>
                <w:rFonts w:ascii="Tahoma" w:hAnsi="Tahoma" w:cs="Tahoma"/>
                <w:sz w:val="18"/>
                <w:szCs w:val="18"/>
                <w:lang w:val="el-GR"/>
              </w:rPr>
            </w:pPr>
            <w:r w:rsidRPr="00640053">
              <w:rPr>
                <w:rFonts w:ascii="Tahoma" w:hAnsi="Tahoma" w:cs="Tahoma"/>
                <w:sz w:val="18"/>
                <w:szCs w:val="24"/>
                <w:lang w:val="el-GR"/>
              </w:rPr>
              <w:t>Αποσβέσεις περιουσιακών στοιχείων με</w:t>
            </w:r>
            <w:r w:rsidRPr="00640053">
              <w:rPr>
                <w:rFonts w:ascii="Tahoma" w:hAnsi="Tahoma" w:cs="Tahoma"/>
                <w:sz w:val="18"/>
                <w:szCs w:val="18"/>
                <w:lang w:val="el-GR" w:eastAsia="el-GR"/>
              </w:rPr>
              <w:t xml:space="preserve"> δικαίωμα χρήσης</w:t>
            </w:r>
          </w:p>
        </w:tc>
        <w:tc>
          <w:tcPr>
            <w:tcW w:w="1123" w:type="dxa"/>
            <w:tcBorders>
              <w:top w:val="nil"/>
              <w:left w:val="nil"/>
              <w:bottom w:val="single" w:sz="8" w:space="0" w:color="999999"/>
              <w:right w:val="single" w:sz="12" w:space="0" w:color="FFFFFF"/>
            </w:tcBorders>
            <w:shd w:val="clear" w:color="auto" w:fill="auto"/>
            <w:vAlign w:val="center"/>
          </w:tcPr>
          <w:p w14:paraId="57A6C066"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lang w:val="el-GR"/>
              </w:rPr>
              <w:t>(18,2)</w:t>
            </w:r>
          </w:p>
        </w:tc>
        <w:tc>
          <w:tcPr>
            <w:tcW w:w="1122" w:type="dxa"/>
            <w:tcBorders>
              <w:top w:val="nil"/>
              <w:left w:val="nil"/>
              <w:bottom w:val="single" w:sz="8" w:space="0" w:color="999999"/>
              <w:right w:val="single" w:sz="12" w:space="0" w:color="FFFFFF"/>
            </w:tcBorders>
            <w:shd w:val="clear" w:color="auto" w:fill="auto"/>
            <w:vAlign w:val="center"/>
          </w:tcPr>
          <w:p w14:paraId="332FE3DE"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lang w:val="el-GR"/>
              </w:rPr>
              <w:t>(18,7)</w:t>
            </w:r>
          </w:p>
        </w:tc>
        <w:tc>
          <w:tcPr>
            <w:tcW w:w="1113" w:type="dxa"/>
            <w:tcBorders>
              <w:top w:val="nil"/>
              <w:left w:val="nil"/>
              <w:bottom w:val="single" w:sz="8" w:space="0" w:color="999999"/>
              <w:right w:val="single" w:sz="12" w:space="0" w:color="FFFFFF"/>
            </w:tcBorders>
            <w:vAlign w:val="center"/>
          </w:tcPr>
          <w:p w14:paraId="4F459B2E"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(13,</w:t>
            </w:r>
            <w:r w:rsidRPr="00640053">
              <w:rPr>
                <w:rFonts w:ascii="Tahoma" w:hAnsi="Tahoma" w:cs="Tahoma"/>
                <w:sz w:val="18"/>
                <w:szCs w:val="18"/>
                <w:lang w:val="el-GR"/>
              </w:rPr>
              <w:t>5</w:t>
            </w:r>
            <w:r w:rsidRPr="00640053">
              <w:rPr>
                <w:rFonts w:ascii="Tahoma" w:hAnsi="Tahoma" w:cs="Tahoma"/>
                <w:sz w:val="18"/>
                <w:szCs w:val="18"/>
              </w:rPr>
              <w:t>)</w:t>
            </w:r>
          </w:p>
        </w:tc>
        <w:tc>
          <w:tcPr>
            <w:tcW w:w="1113" w:type="dxa"/>
            <w:tcBorders>
              <w:top w:val="nil"/>
              <w:left w:val="nil"/>
              <w:bottom w:val="single" w:sz="8" w:space="0" w:color="999999"/>
              <w:right w:val="single" w:sz="12" w:space="0" w:color="FFFFFF"/>
            </w:tcBorders>
            <w:vAlign w:val="center"/>
          </w:tcPr>
          <w:p w14:paraId="3C5F2441"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(1</w:t>
            </w:r>
            <w:r w:rsidRPr="00640053">
              <w:rPr>
                <w:rFonts w:ascii="Tahoma" w:hAnsi="Tahoma" w:cs="Tahoma"/>
                <w:sz w:val="18"/>
                <w:szCs w:val="18"/>
                <w:lang w:val="el-GR"/>
              </w:rPr>
              <w:t>3</w:t>
            </w:r>
            <w:r w:rsidRPr="00640053">
              <w:rPr>
                <w:rFonts w:ascii="Tahoma" w:hAnsi="Tahoma" w:cs="Tahoma"/>
                <w:sz w:val="18"/>
                <w:szCs w:val="18"/>
              </w:rPr>
              <w:t>,</w:t>
            </w:r>
            <w:r w:rsidRPr="00640053">
              <w:rPr>
                <w:rFonts w:ascii="Tahoma" w:hAnsi="Tahoma" w:cs="Tahoma"/>
                <w:sz w:val="18"/>
                <w:szCs w:val="18"/>
                <w:lang w:val="el-GR"/>
              </w:rPr>
              <w:t>3</w:t>
            </w:r>
            <w:r w:rsidRPr="00640053">
              <w:rPr>
                <w:rFonts w:ascii="Tahoma" w:hAnsi="Tahoma" w:cs="Tahoma"/>
                <w:sz w:val="18"/>
                <w:szCs w:val="18"/>
              </w:rPr>
              <w:t>)</w:t>
            </w:r>
          </w:p>
        </w:tc>
        <w:tc>
          <w:tcPr>
            <w:tcW w:w="1119" w:type="dxa"/>
            <w:tcBorders>
              <w:top w:val="nil"/>
              <w:left w:val="nil"/>
              <w:bottom w:val="single" w:sz="8" w:space="0" w:color="999999"/>
              <w:right w:val="single" w:sz="12" w:space="0" w:color="FFFFFF"/>
            </w:tcBorders>
            <w:vAlign w:val="center"/>
          </w:tcPr>
          <w:p w14:paraId="28FEA4B6"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(4,7)</w:t>
            </w:r>
          </w:p>
        </w:tc>
        <w:tc>
          <w:tcPr>
            <w:tcW w:w="1113" w:type="dxa"/>
            <w:tcBorders>
              <w:top w:val="nil"/>
              <w:left w:val="nil"/>
              <w:bottom w:val="single" w:sz="8" w:space="0" w:color="999999"/>
              <w:right w:val="single" w:sz="12" w:space="0" w:color="FFFFFF"/>
            </w:tcBorders>
            <w:vAlign w:val="center"/>
          </w:tcPr>
          <w:p w14:paraId="4C019E74"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(5,4)</w:t>
            </w:r>
          </w:p>
        </w:tc>
      </w:tr>
      <w:tr w:rsidR="007164F8" w:rsidRPr="00640053" w14:paraId="50D2EF2C" w14:textId="77777777" w:rsidTr="00353096">
        <w:trPr>
          <w:trHeight w:val="240"/>
        </w:trPr>
        <w:tc>
          <w:tcPr>
            <w:tcW w:w="3771" w:type="dxa"/>
            <w:tcBorders>
              <w:top w:val="nil"/>
              <w:left w:val="nil"/>
              <w:bottom w:val="single" w:sz="8" w:space="0" w:color="999999"/>
              <w:right w:val="nil"/>
            </w:tcBorders>
            <w:shd w:val="clear" w:color="auto" w:fill="auto"/>
            <w:vAlign w:val="center"/>
            <w:hideMark/>
          </w:tcPr>
          <w:p w14:paraId="30E1029E" w14:textId="77777777" w:rsidR="007164F8" w:rsidRPr="00640053" w:rsidRDefault="007164F8" w:rsidP="00353096">
            <w:pPr>
              <w:rPr>
                <w:rFonts w:ascii="Tahoma" w:hAnsi="Tahoma" w:cs="Tahoma"/>
                <w:sz w:val="18"/>
                <w:szCs w:val="18"/>
                <w:lang w:val="el-GR"/>
              </w:rPr>
            </w:pPr>
            <w:r w:rsidRPr="00640053">
              <w:rPr>
                <w:rFonts w:ascii="Tahoma" w:hAnsi="Tahoma" w:cs="Tahoma"/>
                <w:sz w:val="18"/>
                <w:szCs w:val="24"/>
                <w:lang w:val="el-GR"/>
              </w:rPr>
              <w:t>Τόκοι επί των υποχρεώσεων από μισθώσεις</w:t>
            </w:r>
          </w:p>
        </w:tc>
        <w:tc>
          <w:tcPr>
            <w:tcW w:w="1123" w:type="dxa"/>
            <w:tcBorders>
              <w:top w:val="nil"/>
              <w:left w:val="nil"/>
              <w:bottom w:val="single" w:sz="8" w:space="0" w:color="999999"/>
              <w:right w:val="single" w:sz="12" w:space="0" w:color="FFFFFF"/>
            </w:tcBorders>
            <w:shd w:val="clear" w:color="auto" w:fill="auto"/>
            <w:vAlign w:val="center"/>
          </w:tcPr>
          <w:p w14:paraId="432E3D57"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lang w:val="el-GR"/>
              </w:rPr>
              <w:t>(2,3)</w:t>
            </w:r>
          </w:p>
        </w:tc>
        <w:tc>
          <w:tcPr>
            <w:tcW w:w="1122" w:type="dxa"/>
            <w:tcBorders>
              <w:top w:val="nil"/>
              <w:left w:val="nil"/>
              <w:bottom w:val="single" w:sz="8" w:space="0" w:color="999999"/>
              <w:right w:val="single" w:sz="12" w:space="0" w:color="FFFFFF"/>
            </w:tcBorders>
            <w:shd w:val="clear" w:color="auto" w:fill="auto"/>
            <w:vAlign w:val="center"/>
          </w:tcPr>
          <w:p w14:paraId="5FF4198E"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lang w:val="el-GR"/>
              </w:rPr>
              <w:t>(2,2)</w:t>
            </w:r>
          </w:p>
        </w:tc>
        <w:tc>
          <w:tcPr>
            <w:tcW w:w="1113" w:type="dxa"/>
            <w:tcBorders>
              <w:top w:val="nil"/>
              <w:left w:val="nil"/>
              <w:bottom w:val="single" w:sz="8" w:space="0" w:color="999999"/>
              <w:right w:val="single" w:sz="12" w:space="0" w:color="FFFFFF"/>
            </w:tcBorders>
            <w:vAlign w:val="center"/>
          </w:tcPr>
          <w:p w14:paraId="32854C74"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(1,</w:t>
            </w:r>
            <w:r w:rsidRPr="00640053">
              <w:rPr>
                <w:rFonts w:ascii="Tahoma" w:hAnsi="Tahoma" w:cs="Tahoma"/>
                <w:sz w:val="18"/>
                <w:szCs w:val="18"/>
                <w:lang w:val="el-GR"/>
              </w:rPr>
              <w:t>8</w:t>
            </w:r>
            <w:r w:rsidRPr="00640053">
              <w:rPr>
                <w:rFonts w:ascii="Tahoma" w:hAnsi="Tahoma" w:cs="Tahoma"/>
                <w:sz w:val="18"/>
                <w:szCs w:val="18"/>
              </w:rPr>
              <w:t>)</w:t>
            </w:r>
          </w:p>
        </w:tc>
        <w:tc>
          <w:tcPr>
            <w:tcW w:w="1113" w:type="dxa"/>
            <w:tcBorders>
              <w:top w:val="nil"/>
              <w:left w:val="nil"/>
              <w:bottom w:val="single" w:sz="8" w:space="0" w:color="999999"/>
              <w:right w:val="single" w:sz="12" w:space="0" w:color="FFFFFF"/>
            </w:tcBorders>
            <w:vAlign w:val="center"/>
          </w:tcPr>
          <w:p w14:paraId="3ED2DF40"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w:t>
            </w:r>
            <w:r w:rsidRPr="00640053">
              <w:rPr>
                <w:rFonts w:ascii="Tahoma" w:hAnsi="Tahoma" w:cs="Tahoma"/>
                <w:sz w:val="18"/>
                <w:szCs w:val="18"/>
                <w:lang w:val="el-GR"/>
              </w:rPr>
              <w:t>1</w:t>
            </w:r>
            <w:r w:rsidRPr="00640053">
              <w:rPr>
                <w:rFonts w:ascii="Tahoma" w:hAnsi="Tahoma" w:cs="Tahoma"/>
                <w:sz w:val="18"/>
                <w:szCs w:val="18"/>
              </w:rPr>
              <w:t>,</w:t>
            </w:r>
            <w:r w:rsidRPr="00640053">
              <w:rPr>
                <w:rFonts w:ascii="Tahoma" w:hAnsi="Tahoma" w:cs="Tahoma"/>
                <w:sz w:val="18"/>
                <w:szCs w:val="18"/>
                <w:lang w:val="el-GR"/>
              </w:rPr>
              <w:t>8</w:t>
            </w:r>
            <w:r w:rsidRPr="00640053">
              <w:rPr>
                <w:rFonts w:ascii="Tahoma" w:hAnsi="Tahoma" w:cs="Tahoma"/>
                <w:sz w:val="18"/>
                <w:szCs w:val="18"/>
              </w:rPr>
              <w:t>)</w:t>
            </w:r>
          </w:p>
        </w:tc>
        <w:tc>
          <w:tcPr>
            <w:tcW w:w="1119" w:type="dxa"/>
            <w:tcBorders>
              <w:top w:val="nil"/>
              <w:left w:val="nil"/>
              <w:bottom w:val="single" w:sz="8" w:space="0" w:color="999999"/>
              <w:right w:val="single" w:sz="12" w:space="0" w:color="FFFFFF"/>
            </w:tcBorders>
            <w:vAlign w:val="center"/>
          </w:tcPr>
          <w:p w14:paraId="3ACB5D50"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(0,5)</w:t>
            </w:r>
          </w:p>
        </w:tc>
        <w:tc>
          <w:tcPr>
            <w:tcW w:w="1113" w:type="dxa"/>
            <w:tcBorders>
              <w:top w:val="nil"/>
              <w:left w:val="nil"/>
              <w:bottom w:val="single" w:sz="8" w:space="0" w:color="999999"/>
              <w:right w:val="single" w:sz="12" w:space="0" w:color="FFFFFF"/>
            </w:tcBorders>
            <w:vAlign w:val="center"/>
          </w:tcPr>
          <w:p w14:paraId="26C78F58" w14:textId="77777777" w:rsidR="007164F8" w:rsidRPr="00640053" w:rsidRDefault="007164F8" w:rsidP="00353096">
            <w:pPr>
              <w:jc w:val="right"/>
              <w:rPr>
                <w:rFonts w:ascii="Tahoma" w:hAnsi="Tahoma" w:cs="Tahoma"/>
                <w:sz w:val="18"/>
                <w:szCs w:val="18"/>
                <w:lang w:val="el-GR"/>
              </w:rPr>
            </w:pPr>
            <w:r w:rsidRPr="00640053">
              <w:rPr>
                <w:rFonts w:ascii="Tahoma" w:hAnsi="Tahoma" w:cs="Tahoma"/>
                <w:sz w:val="18"/>
                <w:szCs w:val="18"/>
              </w:rPr>
              <w:t>(0,4)</w:t>
            </w:r>
          </w:p>
        </w:tc>
      </w:tr>
      <w:tr w:rsidR="007164F8" w:rsidRPr="00640053" w14:paraId="6E425B9A" w14:textId="77777777" w:rsidTr="00353096">
        <w:trPr>
          <w:trHeight w:val="240"/>
        </w:trPr>
        <w:tc>
          <w:tcPr>
            <w:tcW w:w="3771" w:type="dxa"/>
            <w:tcBorders>
              <w:top w:val="nil"/>
              <w:left w:val="nil"/>
              <w:bottom w:val="single" w:sz="8" w:space="0" w:color="999999"/>
              <w:right w:val="single" w:sz="12" w:space="0" w:color="FFFFFF"/>
            </w:tcBorders>
            <w:shd w:val="clear" w:color="000000" w:fill="DDDDDD"/>
            <w:vAlign w:val="center"/>
            <w:hideMark/>
          </w:tcPr>
          <w:p w14:paraId="472E3A69" w14:textId="77777777" w:rsidR="007164F8" w:rsidRPr="00640053" w:rsidRDefault="007164F8" w:rsidP="00353096">
            <w:pPr>
              <w:rPr>
                <w:rFonts w:ascii="Tahoma" w:hAnsi="Tahoma" w:cs="Tahoma"/>
                <w:b/>
                <w:bCs/>
                <w:sz w:val="18"/>
                <w:szCs w:val="18"/>
                <w:lang w:val="el-GR"/>
              </w:rPr>
            </w:pPr>
            <w:r w:rsidRPr="00640053">
              <w:rPr>
                <w:rFonts w:ascii="Tahoma" w:hAnsi="Tahoma" w:cs="Tahoma"/>
                <w:b/>
                <w:bCs/>
                <w:sz w:val="18"/>
                <w:szCs w:val="18"/>
                <w:lang w:val="el-GR"/>
              </w:rPr>
              <w:t xml:space="preserve">Προσαρμοσμένο </w:t>
            </w:r>
            <w:r w:rsidRPr="00640053">
              <w:rPr>
                <w:rFonts w:ascii="Tahoma" w:hAnsi="Tahoma" w:cs="Tahoma"/>
                <w:b/>
                <w:bCs/>
                <w:sz w:val="18"/>
                <w:szCs w:val="18"/>
                <w:lang w:val="en-US"/>
              </w:rPr>
              <w:t>EBITDA</w:t>
            </w:r>
            <w:r w:rsidRPr="00640053">
              <w:rPr>
                <w:rFonts w:ascii="Tahoma" w:hAnsi="Tahoma" w:cs="Tahoma"/>
                <w:b/>
                <w:bCs/>
                <w:sz w:val="18"/>
                <w:szCs w:val="18"/>
                <w:lang w:val="el-GR"/>
              </w:rPr>
              <w:t xml:space="preserve"> μετά από μισθώσεις (</w:t>
            </w:r>
            <w:r w:rsidRPr="00640053">
              <w:rPr>
                <w:rFonts w:ascii="Tahoma" w:hAnsi="Tahoma" w:cs="Tahoma"/>
                <w:b/>
                <w:bCs/>
                <w:sz w:val="18"/>
                <w:szCs w:val="18"/>
                <w:lang w:val="en-US"/>
              </w:rPr>
              <w:t>AL</w:t>
            </w:r>
            <w:r w:rsidRPr="00640053">
              <w:rPr>
                <w:rFonts w:ascii="Tahoma" w:hAnsi="Tahoma" w:cs="Tahoma"/>
                <w:b/>
                <w:bCs/>
                <w:sz w:val="18"/>
                <w:szCs w:val="18"/>
                <w:lang w:val="el-GR"/>
              </w:rPr>
              <w:t xml:space="preserve">) </w:t>
            </w:r>
          </w:p>
        </w:tc>
        <w:tc>
          <w:tcPr>
            <w:tcW w:w="1123" w:type="dxa"/>
            <w:tcBorders>
              <w:top w:val="nil"/>
              <w:left w:val="nil"/>
              <w:bottom w:val="single" w:sz="8" w:space="0" w:color="969696"/>
              <w:right w:val="single" w:sz="12" w:space="0" w:color="FFFFFF"/>
            </w:tcBorders>
            <w:shd w:val="clear" w:color="000000" w:fill="DDDDDD"/>
          </w:tcPr>
          <w:p w14:paraId="5383964D" w14:textId="77777777" w:rsidR="007164F8" w:rsidRPr="00640053" w:rsidRDefault="007164F8" w:rsidP="00353096">
            <w:pPr>
              <w:jc w:val="right"/>
              <w:rPr>
                <w:rFonts w:ascii="Tahoma" w:hAnsi="Tahoma" w:cs="Tahoma"/>
                <w:b/>
                <w:bCs/>
                <w:sz w:val="18"/>
                <w:szCs w:val="18"/>
                <w:lang w:val="el-GR"/>
              </w:rPr>
            </w:pPr>
            <w:r w:rsidRPr="00640053">
              <w:rPr>
                <w:rFonts w:ascii="Tahoma" w:hAnsi="Tahoma" w:cs="Tahoma"/>
                <w:b/>
                <w:bCs/>
                <w:sz w:val="18"/>
                <w:szCs w:val="18"/>
              </w:rPr>
              <w:t>322,0</w:t>
            </w:r>
          </w:p>
        </w:tc>
        <w:tc>
          <w:tcPr>
            <w:tcW w:w="1122" w:type="dxa"/>
            <w:tcBorders>
              <w:top w:val="nil"/>
              <w:left w:val="nil"/>
              <w:bottom w:val="single" w:sz="8" w:space="0" w:color="969696"/>
              <w:right w:val="single" w:sz="12" w:space="0" w:color="FFFFFF"/>
            </w:tcBorders>
            <w:shd w:val="clear" w:color="000000" w:fill="DDDDDD"/>
          </w:tcPr>
          <w:p w14:paraId="7A29DEBD" w14:textId="77777777" w:rsidR="007164F8" w:rsidRPr="00640053" w:rsidRDefault="007164F8" w:rsidP="00353096">
            <w:pPr>
              <w:jc w:val="right"/>
              <w:rPr>
                <w:rFonts w:ascii="Tahoma" w:hAnsi="Tahoma" w:cs="Tahoma"/>
                <w:b/>
                <w:bCs/>
                <w:sz w:val="18"/>
                <w:szCs w:val="18"/>
                <w:lang w:val="el-GR"/>
              </w:rPr>
            </w:pPr>
            <w:r w:rsidRPr="00640053">
              <w:rPr>
                <w:rFonts w:ascii="Tahoma" w:hAnsi="Tahoma" w:cs="Tahoma"/>
                <w:b/>
                <w:bCs/>
                <w:sz w:val="18"/>
                <w:szCs w:val="18"/>
              </w:rPr>
              <w:t>325,3</w:t>
            </w:r>
          </w:p>
        </w:tc>
        <w:tc>
          <w:tcPr>
            <w:tcW w:w="1113" w:type="dxa"/>
            <w:tcBorders>
              <w:top w:val="nil"/>
              <w:left w:val="nil"/>
              <w:bottom w:val="single" w:sz="8" w:space="0" w:color="969696"/>
              <w:right w:val="single" w:sz="12" w:space="0" w:color="FFFFFF"/>
            </w:tcBorders>
            <w:shd w:val="clear" w:color="000000" w:fill="DDDDDD"/>
          </w:tcPr>
          <w:p w14:paraId="3352DF8A" w14:textId="77777777" w:rsidR="007164F8" w:rsidRPr="00640053" w:rsidRDefault="007164F8" w:rsidP="00353096">
            <w:pPr>
              <w:jc w:val="right"/>
              <w:rPr>
                <w:rFonts w:ascii="Tahoma" w:hAnsi="Tahoma" w:cs="Tahoma"/>
                <w:b/>
                <w:bCs/>
                <w:sz w:val="18"/>
                <w:szCs w:val="18"/>
                <w:lang w:val="el-GR"/>
              </w:rPr>
            </w:pPr>
            <w:r w:rsidRPr="00640053">
              <w:rPr>
                <w:rFonts w:ascii="Tahoma" w:hAnsi="Tahoma" w:cs="Tahoma"/>
                <w:b/>
                <w:bCs/>
                <w:sz w:val="18"/>
                <w:szCs w:val="18"/>
              </w:rPr>
              <w:t>318,5</w:t>
            </w:r>
          </w:p>
        </w:tc>
        <w:tc>
          <w:tcPr>
            <w:tcW w:w="1113" w:type="dxa"/>
            <w:tcBorders>
              <w:top w:val="nil"/>
              <w:left w:val="nil"/>
              <w:bottom w:val="single" w:sz="8" w:space="0" w:color="969696"/>
              <w:right w:val="single" w:sz="12" w:space="0" w:color="FFFFFF"/>
            </w:tcBorders>
            <w:shd w:val="clear" w:color="000000" w:fill="DDDDDD"/>
          </w:tcPr>
          <w:p w14:paraId="0D5673BF" w14:textId="77777777" w:rsidR="007164F8" w:rsidRPr="00640053" w:rsidRDefault="007164F8" w:rsidP="00353096">
            <w:pPr>
              <w:jc w:val="right"/>
              <w:rPr>
                <w:rFonts w:ascii="Tahoma" w:hAnsi="Tahoma" w:cs="Tahoma"/>
                <w:b/>
                <w:bCs/>
                <w:sz w:val="18"/>
                <w:szCs w:val="18"/>
                <w:lang w:val="el-GR"/>
              </w:rPr>
            </w:pPr>
            <w:r w:rsidRPr="00640053">
              <w:rPr>
                <w:rFonts w:ascii="Tahoma" w:hAnsi="Tahoma" w:cs="Tahoma"/>
                <w:b/>
                <w:bCs/>
                <w:sz w:val="18"/>
                <w:szCs w:val="18"/>
              </w:rPr>
              <w:t>313,6</w:t>
            </w:r>
          </w:p>
        </w:tc>
        <w:tc>
          <w:tcPr>
            <w:tcW w:w="1119" w:type="dxa"/>
            <w:tcBorders>
              <w:top w:val="nil"/>
              <w:left w:val="nil"/>
              <w:bottom w:val="single" w:sz="8" w:space="0" w:color="969696"/>
              <w:right w:val="single" w:sz="12" w:space="0" w:color="FFFFFF"/>
            </w:tcBorders>
            <w:shd w:val="clear" w:color="000000" w:fill="DDDDDD"/>
            <w:vAlign w:val="center"/>
          </w:tcPr>
          <w:p w14:paraId="48A32C38" w14:textId="77777777" w:rsidR="007164F8" w:rsidRPr="00640053" w:rsidRDefault="007164F8" w:rsidP="00353096">
            <w:pPr>
              <w:jc w:val="right"/>
              <w:rPr>
                <w:rFonts w:ascii="Tahoma" w:hAnsi="Tahoma" w:cs="Tahoma"/>
                <w:b/>
                <w:bCs/>
                <w:sz w:val="18"/>
                <w:szCs w:val="18"/>
                <w:lang w:val="el-GR"/>
              </w:rPr>
            </w:pPr>
            <w:r w:rsidRPr="00640053">
              <w:rPr>
                <w:rFonts w:ascii="Tahoma" w:hAnsi="Tahoma" w:cs="Tahoma"/>
                <w:b/>
                <w:bCs/>
                <w:sz w:val="18"/>
                <w:szCs w:val="18"/>
              </w:rPr>
              <w:t>3,5</w:t>
            </w:r>
          </w:p>
        </w:tc>
        <w:tc>
          <w:tcPr>
            <w:tcW w:w="1113" w:type="dxa"/>
            <w:tcBorders>
              <w:top w:val="nil"/>
              <w:left w:val="nil"/>
              <w:bottom w:val="single" w:sz="8" w:space="0" w:color="969696"/>
              <w:right w:val="single" w:sz="12" w:space="0" w:color="FFFFFF"/>
            </w:tcBorders>
            <w:shd w:val="clear" w:color="000000" w:fill="DDDDDD"/>
            <w:vAlign w:val="center"/>
          </w:tcPr>
          <w:p w14:paraId="36E44546" w14:textId="77777777" w:rsidR="007164F8" w:rsidRPr="00640053" w:rsidRDefault="007164F8" w:rsidP="00353096">
            <w:pPr>
              <w:jc w:val="right"/>
              <w:rPr>
                <w:rFonts w:ascii="Tahoma" w:hAnsi="Tahoma" w:cs="Tahoma"/>
                <w:b/>
                <w:bCs/>
                <w:sz w:val="18"/>
                <w:szCs w:val="18"/>
                <w:lang w:val="el-GR"/>
              </w:rPr>
            </w:pPr>
            <w:r w:rsidRPr="00640053">
              <w:rPr>
                <w:rFonts w:ascii="Tahoma" w:hAnsi="Tahoma" w:cs="Tahoma"/>
                <w:b/>
                <w:bCs/>
                <w:sz w:val="18"/>
                <w:szCs w:val="18"/>
              </w:rPr>
              <w:t>11,7</w:t>
            </w:r>
          </w:p>
        </w:tc>
      </w:tr>
      <w:tr w:rsidR="007164F8" w:rsidRPr="00640053" w14:paraId="4168E26C" w14:textId="77777777" w:rsidTr="00353096">
        <w:trPr>
          <w:trHeight w:val="240"/>
        </w:trPr>
        <w:tc>
          <w:tcPr>
            <w:tcW w:w="3771" w:type="dxa"/>
            <w:tcBorders>
              <w:top w:val="nil"/>
              <w:left w:val="nil"/>
              <w:bottom w:val="single" w:sz="8" w:space="0" w:color="999999"/>
              <w:right w:val="single" w:sz="12" w:space="0" w:color="FFFFFF"/>
            </w:tcBorders>
            <w:shd w:val="clear" w:color="000000" w:fill="DDDDDD"/>
            <w:vAlign w:val="center"/>
          </w:tcPr>
          <w:p w14:paraId="02C12699" w14:textId="77777777" w:rsidR="007164F8" w:rsidRPr="00640053" w:rsidRDefault="007164F8" w:rsidP="00353096">
            <w:pPr>
              <w:rPr>
                <w:rFonts w:ascii="Tahoma" w:hAnsi="Tahoma" w:cs="Tahoma"/>
                <w:b/>
                <w:bCs/>
                <w:i/>
                <w:iCs/>
                <w:sz w:val="18"/>
                <w:szCs w:val="18"/>
              </w:rPr>
            </w:pPr>
            <w:r w:rsidRPr="00640053">
              <w:rPr>
                <w:rFonts w:ascii="Tahoma" w:hAnsi="Tahoma" w:cs="Tahoma"/>
                <w:b/>
                <w:bCs/>
                <w:i/>
                <w:sz w:val="18"/>
                <w:szCs w:val="18"/>
                <w:lang w:val="el-GR"/>
              </w:rPr>
              <w:t xml:space="preserve">Περιθώριο % </w:t>
            </w:r>
          </w:p>
        </w:tc>
        <w:tc>
          <w:tcPr>
            <w:tcW w:w="1123" w:type="dxa"/>
            <w:tcBorders>
              <w:top w:val="nil"/>
              <w:left w:val="nil"/>
              <w:bottom w:val="single" w:sz="8" w:space="0" w:color="969696"/>
              <w:right w:val="single" w:sz="12" w:space="0" w:color="FFFFFF"/>
            </w:tcBorders>
            <w:shd w:val="clear" w:color="000000" w:fill="DDDDDD"/>
          </w:tcPr>
          <w:p w14:paraId="46F2749A"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40,1%</w:t>
            </w:r>
          </w:p>
        </w:tc>
        <w:tc>
          <w:tcPr>
            <w:tcW w:w="1122" w:type="dxa"/>
            <w:tcBorders>
              <w:top w:val="nil"/>
              <w:left w:val="nil"/>
              <w:bottom w:val="single" w:sz="8" w:space="0" w:color="969696"/>
              <w:right w:val="single" w:sz="12" w:space="0" w:color="FFFFFF"/>
            </w:tcBorders>
            <w:shd w:val="clear" w:color="000000" w:fill="DDDDDD"/>
          </w:tcPr>
          <w:p w14:paraId="5E701A8D"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39,7%</w:t>
            </w:r>
          </w:p>
        </w:tc>
        <w:tc>
          <w:tcPr>
            <w:tcW w:w="1113" w:type="dxa"/>
            <w:tcBorders>
              <w:top w:val="nil"/>
              <w:left w:val="nil"/>
              <w:bottom w:val="single" w:sz="8" w:space="0" w:color="969696"/>
              <w:right w:val="single" w:sz="12" w:space="0" w:color="FFFFFF"/>
            </w:tcBorders>
            <w:shd w:val="clear" w:color="000000" w:fill="DDDDDD"/>
          </w:tcPr>
          <w:p w14:paraId="0DB78591"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43,3%</w:t>
            </w:r>
          </w:p>
        </w:tc>
        <w:tc>
          <w:tcPr>
            <w:tcW w:w="1113" w:type="dxa"/>
            <w:tcBorders>
              <w:top w:val="nil"/>
              <w:left w:val="nil"/>
              <w:bottom w:val="single" w:sz="8" w:space="0" w:color="969696"/>
              <w:right w:val="single" w:sz="12" w:space="0" w:color="FFFFFF"/>
            </w:tcBorders>
            <w:shd w:val="clear" w:color="000000" w:fill="DDDDDD"/>
          </w:tcPr>
          <w:p w14:paraId="548BC632"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42,2%</w:t>
            </w:r>
          </w:p>
        </w:tc>
        <w:tc>
          <w:tcPr>
            <w:tcW w:w="1119" w:type="dxa"/>
            <w:tcBorders>
              <w:top w:val="nil"/>
              <w:left w:val="nil"/>
              <w:bottom w:val="single" w:sz="8" w:space="0" w:color="969696"/>
              <w:right w:val="single" w:sz="12" w:space="0" w:color="FFFFFF"/>
            </w:tcBorders>
            <w:shd w:val="clear" w:color="000000" w:fill="DDDDDD"/>
            <w:vAlign w:val="center"/>
          </w:tcPr>
          <w:p w14:paraId="113F40B0"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5,1%</w:t>
            </w:r>
          </w:p>
        </w:tc>
        <w:tc>
          <w:tcPr>
            <w:tcW w:w="1113" w:type="dxa"/>
            <w:tcBorders>
              <w:top w:val="nil"/>
              <w:left w:val="nil"/>
              <w:bottom w:val="single" w:sz="8" w:space="0" w:color="969696"/>
              <w:right w:val="single" w:sz="12" w:space="0" w:color="FFFFFF"/>
            </w:tcBorders>
            <w:shd w:val="clear" w:color="000000" w:fill="DDDDDD"/>
            <w:vAlign w:val="center"/>
          </w:tcPr>
          <w:p w14:paraId="42A14F38" w14:textId="77777777" w:rsidR="007164F8" w:rsidRPr="00640053" w:rsidRDefault="007164F8" w:rsidP="00353096">
            <w:pPr>
              <w:jc w:val="right"/>
              <w:rPr>
                <w:rFonts w:ascii="Tahoma" w:hAnsi="Tahoma" w:cs="Tahoma"/>
                <w:b/>
                <w:bCs/>
                <w:i/>
                <w:iCs/>
                <w:sz w:val="18"/>
                <w:szCs w:val="18"/>
              </w:rPr>
            </w:pPr>
            <w:r w:rsidRPr="00640053">
              <w:rPr>
                <w:rFonts w:ascii="Tahoma" w:hAnsi="Tahoma" w:cs="Tahoma"/>
                <w:b/>
                <w:bCs/>
                <w:i/>
                <w:iCs/>
                <w:sz w:val="18"/>
                <w:szCs w:val="18"/>
              </w:rPr>
              <w:t>14,9%</w:t>
            </w:r>
          </w:p>
        </w:tc>
      </w:tr>
    </w:tbl>
    <w:p w14:paraId="6FC32338" w14:textId="77777777" w:rsidR="007164F8" w:rsidRPr="00AC5940" w:rsidRDefault="007164F8" w:rsidP="007164F8">
      <w:pPr>
        <w:jc w:val="both"/>
        <w:rPr>
          <w:rFonts w:ascii="Tahoma" w:hAnsi="Tahoma" w:cs="Tahoma"/>
          <w:b/>
          <w:color w:val="FF0000"/>
          <w:sz w:val="22"/>
          <w:szCs w:val="22"/>
        </w:rPr>
      </w:pPr>
    </w:p>
    <w:p w14:paraId="4BA56360" w14:textId="77777777" w:rsidR="007164F8" w:rsidRPr="00723D1B" w:rsidRDefault="007164F8" w:rsidP="007164F8">
      <w:pPr>
        <w:autoSpaceDE w:val="0"/>
        <w:autoSpaceDN w:val="0"/>
        <w:adjustRightInd w:val="0"/>
        <w:jc w:val="both"/>
        <w:rPr>
          <w:rFonts w:ascii="Tahoma" w:hAnsi="Tahoma" w:cs="Tahoma"/>
          <w:b/>
          <w:sz w:val="22"/>
          <w:szCs w:val="22"/>
          <w:lang w:val="el-GR"/>
        </w:rPr>
      </w:pPr>
      <w:r w:rsidRPr="00723D1B">
        <w:rPr>
          <w:rFonts w:ascii="Tahoma" w:hAnsi="Tahoma" w:cs="Tahoma"/>
          <w:b/>
          <w:sz w:val="22"/>
          <w:szCs w:val="22"/>
          <w:lang w:val="el-GR"/>
        </w:rPr>
        <w:t>Επενδύσεις σε πάγια περιουσιακά στοιχεία και προσαρμοσμένες επενδύσεις σε πάγια περιουσιακά στοιχεία</w:t>
      </w:r>
    </w:p>
    <w:p w14:paraId="22E244F3" w14:textId="77777777" w:rsidR="007164F8" w:rsidRPr="00723D1B" w:rsidRDefault="007164F8" w:rsidP="007164F8">
      <w:pPr>
        <w:jc w:val="both"/>
        <w:rPr>
          <w:rFonts w:ascii="Tahoma" w:hAnsi="Tahoma" w:cs="Tahoma"/>
          <w:sz w:val="22"/>
          <w:szCs w:val="22"/>
          <w:lang w:val="el-GR"/>
        </w:rPr>
      </w:pPr>
      <w:r w:rsidRPr="00723D1B">
        <w:rPr>
          <w:rFonts w:ascii="Tahoma" w:hAnsi="Tahoma" w:cs="Tahoma"/>
          <w:sz w:val="22"/>
          <w:szCs w:val="22"/>
          <w:lang w:val="el-GR"/>
        </w:rPr>
        <w:t xml:space="preserve">Οι επενδύσεις σε πάγια περιουσιακά στοιχεία προκύπτουν απευθείας από τις χρηματοοικονομικές καταστάσεις του Ομίλου, γραμμή «Αγορά ενσώματων και άυλων παγίων περιουσιακών στοιχείων» της κατάστασης Ταμειακών Ροών. Ο Όμιλος χρησιμοποιεί αυτόν τον «ΕΔΜΑ» για να εξασφαλίσει ότι η χρήση των ταμειακών διαθεσίμων γίνεται σύμφωνα με την ευρύτερη στρατηγική του Ομίλου για τη διαχείριση αυτών. Οι Προσαρμοσμένες επενδύσεις σε πάγια περιουσιακά στοιχεία υπολογίζονται αφαιρώντας από τις αγορές ενσώματων και άυλων παγίων περιουσιακών στοιχείων τις </w:t>
      </w:r>
      <w:hyperlink w:anchor="ΚΑΤΑΒΟΛΕΣΓΙΑΑΓΟΡΑ" w:history="1">
        <w:r w:rsidRPr="00723D1B">
          <w:rPr>
            <w:rStyle w:val="Hyperlink"/>
            <w:rFonts w:ascii="Tahoma" w:hAnsi="Tahoma" w:cs="Tahoma"/>
            <w:color w:val="auto"/>
            <w:sz w:val="22"/>
            <w:szCs w:val="22"/>
            <w:lang w:val="el-GR"/>
          </w:rPr>
          <w:t>καταβολές για αγορά φάσματος.</w:t>
        </w:r>
      </w:hyperlink>
    </w:p>
    <w:p w14:paraId="5D7BE768" w14:textId="77777777" w:rsidR="007164F8" w:rsidRPr="00AC5940" w:rsidRDefault="007164F8" w:rsidP="007164F8">
      <w:pPr>
        <w:jc w:val="both"/>
        <w:rPr>
          <w:rFonts w:ascii="Tahoma" w:hAnsi="Tahoma" w:cs="Tahoma"/>
          <w:color w:val="FF0000"/>
          <w:sz w:val="22"/>
          <w:szCs w:val="22"/>
          <w:lang w:val="el-GR"/>
        </w:rPr>
      </w:pPr>
    </w:p>
    <w:tbl>
      <w:tblPr>
        <w:tblW w:w="10468" w:type="dxa"/>
        <w:tblLook w:val="04A0" w:firstRow="1" w:lastRow="0" w:firstColumn="1" w:lastColumn="0" w:noHBand="0" w:noVBand="1"/>
      </w:tblPr>
      <w:tblGrid>
        <w:gridCol w:w="6631"/>
        <w:gridCol w:w="1796"/>
        <w:gridCol w:w="2041"/>
      </w:tblGrid>
      <w:tr w:rsidR="007164F8" w:rsidRPr="003110F2" w14:paraId="25A1E137" w14:textId="77777777" w:rsidTr="00353096">
        <w:trPr>
          <w:trHeight w:val="138"/>
        </w:trPr>
        <w:tc>
          <w:tcPr>
            <w:tcW w:w="6631" w:type="dxa"/>
            <w:tcBorders>
              <w:top w:val="single" w:sz="8" w:space="0" w:color="999999"/>
              <w:left w:val="nil"/>
              <w:bottom w:val="single" w:sz="8" w:space="0" w:color="999999"/>
              <w:right w:val="single" w:sz="12" w:space="0" w:color="FFFFFF"/>
            </w:tcBorders>
            <w:shd w:val="clear" w:color="auto" w:fill="B5D2FD"/>
            <w:vAlign w:val="center"/>
            <w:hideMark/>
          </w:tcPr>
          <w:p w14:paraId="75696568" w14:textId="77777777" w:rsidR="007164F8" w:rsidRPr="003110F2" w:rsidRDefault="007164F8" w:rsidP="00353096">
            <w:pPr>
              <w:rPr>
                <w:rFonts w:ascii="Tahoma" w:hAnsi="Tahoma" w:cs="Tahoma"/>
                <w:b/>
                <w:bCs/>
                <w:sz w:val="18"/>
                <w:szCs w:val="18"/>
              </w:rPr>
            </w:pPr>
            <w:proofErr w:type="spellStart"/>
            <w:r w:rsidRPr="003110F2">
              <w:rPr>
                <w:rFonts w:ascii="Tahoma" w:hAnsi="Tahoma" w:cs="Tahoma"/>
                <w:b/>
                <w:sz w:val="18"/>
                <w:szCs w:val="18"/>
              </w:rPr>
              <w:t>Όμιλος</w:t>
            </w:r>
            <w:proofErr w:type="spellEnd"/>
            <w:r w:rsidRPr="003110F2">
              <w:rPr>
                <w:rFonts w:ascii="Tahoma" w:hAnsi="Tahoma" w:cs="Tahoma"/>
                <w:b/>
                <w:sz w:val="18"/>
                <w:szCs w:val="18"/>
              </w:rPr>
              <w:t xml:space="preserve"> </w:t>
            </w:r>
            <w:r w:rsidRPr="003110F2">
              <w:rPr>
                <w:rFonts w:ascii="Tahoma" w:hAnsi="Tahoma" w:cs="Tahoma"/>
                <w:b/>
                <w:sz w:val="18"/>
                <w:szCs w:val="18"/>
                <w:lang w:val="el-GR"/>
              </w:rPr>
              <w:t>-</w:t>
            </w:r>
            <w:r w:rsidRPr="003110F2">
              <w:rPr>
                <w:rFonts w:ascii="Tahoma" w:hAnsi="Tahoma" w:cs="Tahoma"/>
                <w:b/>
                <w:sz w:val="18"/>
                <w:szCs w:val="18"/>
              </w:rPr>
              <w:t xml:space="preserve"> (</w:t>
            </w:r>
            <w:proofErr w:type="spellStart"/>
            <w:r w:rsidRPr="003110F2">
              <w:rPr>
                <w:rFonts w:ascii="Tahoma" w:hAnsi="Tahoma" w:cs="Tahoma"/>
                <w:b/>
                <w:sz w:val="18"/>
                <w:szCs w:val="18"/>
              </w:rPr>
              <w:t>Ευρώ</w:t>
            </w:r>
            <w:proofErr w:type="spellEnd"/>
            <w:r w:rsidRPr="003110F2">
              <w:rPr>
                <w:rFonts w:ascii="Tahoma" w:hAnsi="Tahoma" w:cs="Tahoma"/>
                <w:b/>
                <w:sz w:val="18"/>
                <w:szCs w:val="18"/>
              </w:rPr>
              <w:t xml:space="preserve"> </w:t>
            </w:r>
            <w:proofErr w:type="spellStart"/>
            <w:r w:rsidRPr="003110F2">
              <w:rPr>
                <w:rFonts w:ascii="Tahoma" w:hAnsi="Tahoma" w:cs="Tahoma"/>
                <w:b/>
                <w:sz w:val="18"/>
                <w:szCs w:val="18"/>
              </w:rPr>
              <w:t>εκ</w:t>
            </w:r>
            <w:proofErr w:type="spellEnd"/>
            <w:r w:rsidRPr="003110F2">
              <w:rPr>
                <w:rFonts w:ascii="Tahoma" w:hAnsi="Tahoma" w:cs="Tahoma"/>
                <w:b/>
                <w:sz w:val="18"/>
                <w:szCs w:val="18"/>
              </w:rPr>
              <w:t>ατ</w:t>
            </w:r>
            <w:r w:rsidRPr="003110F2">
              <w:rPr>
                <w:rFonts w:ascii="Tahoma" w:hAnsi="Tahoma" w:cs="Tahoma"/>
                <w:b/>
                <w:sz w:val="18"/>
                <w:szCs w:val="18"/>
                <w:lang w:val="en-US"/>
              </w:rPr>
              <w:t>.</w:t>
            </w:r>
            <w:r w:rsidRPr="003110F2">
              <w:rPr>
                <w:rFonts w:ascii="Tahoma" w:hAnsi="Tahoma" w:cs="Tahoma"/>
                <w:b/>
                <w:sz w:val="18"/>
                <w:szCs w:val="18"/>
              </w:rPr>
              <w:t>)</w:t>
            </w:r>
          </w:p>
        </w:tc>
        <w:tc>
          <w:tcPr>
            <w:tcW w:w="1796" w:type="dxa"/>
            <w:tcBorders>
              <w:top w:val="single" w:sz="8" w:space="0" w:color="999999"/>
              <w:left w:val="nil"/>
              <w:bottom w:val="single" w:sz="8" w:space="0" w:color="999999"/>
              <w:right w:val="single" w:sz="12" w:space="0" w:color="FFFFFF"/>
            </w:tcBorders>
            <w:shd w:val="clear" w:color="auto" w:fill="B5D2FD"/>
            <w:vAlign w:val="center"/>
            <w:hideMark/>
          </w:tcPr>
          <w:p w14:paraId="676444CF" w14:textId="77777777" w:rsidR="007164F8" w:rsidRPr="003110F2" w:rsidRDefault="007164F8" w:rsidP="00353096">
            <w:pPr>
              <w:jc w:val="right"/>
              <w:rPr>
                <w:rFonts w:ascii="Tahoma" w:hAnsi="Tahoma" w:cs="Tahoma"/>
                <w:b/>
                <w:bCs/>
                <w:sz w:val="18"/>
                <w:szCs w:val="18"/>
                <w:lang w:val="el-GR"/>
              </w:rPr>
            </w:pPr>
            <w:proofErr w:type="spellStart"/>
            <w:r w:rsidRPr="003110F2">
              <w:rPr>
                <w:rFonts w:ascii="Tahoma" w:hAnsi="Tahoma" w:cs="Tahoma"/>
                <w:b/>
                <w:bCs/>
                <w:sz w:val="18"/>
                <w:szCs w:val="18"/>
                <w:lang w:val="el-GR"/>
              </w:rPr>
              <w:t>Α’τρίμηνο</w:t>
            </w:r>
            <w:proofErr w:type="spellEnd"/>
          </w:p>
          <w:p w14:paraId="0CB0A71F" w14:textId="77777777" w:rsidR="007164F8" w:rsidRPr="003110F2" w:rsidRDefault="007164F8" w:rsidP="00353096">
            <w:pPr>
              <w:jc w:val="right"/>
              <w:rPr>
                <w:rFonts w:ascii="Tahoma" w:hAnsi="Tahoma" w:cs="Tahoma"/>
                <w:b/>
                <w:bCs/>
                <w:sz w:val="18"/>
                <w:szCs w:val="18"/>
              </w:rPr>
            </w:pPr>
            <w:r w:rsidRPr="003110F2">
              <w:rPr>
                <w:rFonts w:ascii="Tahoma" w:hAnsi="Tahoma" w:cs="Tahoma"/>
                <w:b/>
                <w:bCs/>
                <w:sz w:val="18"/>
                <w:szCs w:val="18"/>
                <w:lang w:val="el-GR"/>
              </w:rPr>
              <w:t xml:space="preserve"> 2023</w:t>
            </w:r>
            <w:r w:rsidRPr="003110F2">
              <w:rPr>
                <w:rFonts w:ascii="Tahoma" w:hAnsi="Tahoma" w:cs="Tahoma"/>
                <w:b/>
                <w:sz w:val="18"/>
                <w:szCs w:val="18"/>
                <w:lang w:val="el-GR"/>
              </w:rPr>
              <w:t xml:space="preserve"> </w:t>
            </w:r>
          </w:p>
        </w:tc>
        <w:tc>
          <w:tcPr>
            <w:tcW w:w="2041" w:type="dxa"/>
            <w:tcBorders>
              <w:top w:val="single" w:sz="8" w:space="0" w:color="999999"/>
              <w:left w:val="nil"/>
              <w:bottom w:val="single" w:sz="8" w:space="0" w:color="999999"/>
              <w:right w:val="single" w:sz="12" w:space="0" w:color="FFFFFF"/>
            </w:tcBorders>
            <w:shd w:val="clear" w:color="auto" w:fill="B5D2FD"/>
            <w:vAlign w:val="center"/>
            <w:hideMark/>
          </w:tcPr>
          <w:p w14:paraId="700815A5" w14:textId="77777777" w:rsidR="007164F8" w:rsidRPr="003110F2" w:rsidRDefault="007164F8" w:rsidP="00353096">
            <w:pPr>
              <w:jc w:val="right"/>
              <w:rPr>
                <w:rFonts w:ascii="Tahoma" w:hAnsi="Tahoma" w:cs="Tahoma"/>
                <w:b/>
                <w:bCs/>
                <w:sz w:val="18"/>
                <w:szCs w:val="18"/>
                <w:lang w:val="el-GR"/>
              </w:rPr>
            </w:pPr>
            <w:proofErr w:type="spellStart"/>
            <w:r w:rsidRPr="003110F2">
              <w:rPr>
                <w:rFonts w:ascii="Tahoma" w:hAnsi="Tahoma" w:cs="Tahoma"/>
                <w:b/>
                <w:bCs/>
                <w:sz w:val="18"/>
                <w:szCs w:val="18"/>
                <w:lang w:val="el-GR"/>
              </w:rPr>
              <w:t>Α’τρίμηνο</w:t>
            </w:r>
            <w:proofErr w:type="spellEnd"/>
          </w:p>
          <w:p w14:paraId="01333C6D" w14:textId="77777777" w:rsidR="007164F8" w:rsidRPr="003110F2" w:rsidRDefault="007164F8" w:rsidP="00353096">
            <w:pPr>
              <w:jc w:val="right"/>
              <w:rPr>
                <w:rFonts w:ascii="Tahoma" w:hAnsi="Tahoma" w:cs="Tahoma"/>
                <w:b/>
                <w:bCs/>
                <w:sz w:val="18"/>
                <w:szCs w:val="18"/>
              </w:rPr>
            </w:pPr>
            <w:r w:rsidRPr="003110F2">
              <w:rPr>
                <w:rFonts w:ascii="Tahoma" w:hAnsi="Tahoma" w:cs="Tahoma"/>
                <w:b/>
                <w:bCs/>
                <w:sz w:val="18"/>
                <w:szCs w:val="18"/>
                <w:lang w:val="el-GR"/>
              </w:rPr>
              <w:t xml:space="preserve"> 2022</w:t>
            </w:r>
          </w:p>
        </w:tc>
      </w:tr>
      <w:tr w:rsidR="007164F8" w:rsidRPr="003110F2" w14:paraId="3B10204A" w14:textId="77777777" w:rsidTr="00353096">
        <w:trPr>
          <w:trHeight w:val="414"/>
        </w:trPr>
        <w:tc>
          <w:tcPr>
            <w:tcW w:w="6631" w:type="dxa"/>
            <w:tcBorders>
              <w:top w:val="nil"/>
              <w:left w:val="nil"/>
              <w:bottom w:val="single" w:sz="8" w:space="0" w:color="999999"/>
              <w:right w:val="nil"/>
            </w:tcBorders>
            <w:vAlign w:val="center"/>
            <w:hideMark/>
          </w:tcPr>
          <w:p w14:paraId="4E49B6A0" w14:textId="77777777" w:rsidR="007164F8" w:rsidRPr="003110F2" w:rsidRDefault="007164F8" w:rsidP="00353096">
            <w:pPr>
              <w:rPr>
                <w:rFonts w:ascii="Tahoma" w:hAnsi="Tahoma" w:cs="Tahoma"/>
                <w:sz w:val="18"/>
                <w:szCs w:val="18"/>
                <w:lang w:val="el-GR"/>
              </w:rPr>
            </w:pPr>
            <w:r w:rsidRPr="003110F2">
              <w:rPr>
                <w:rFonts w:ascii="Tahoma" w:hAnsi="Tahoma" w:cs="Tahoma"/>
                <w:sz w:val="18"/>
                <w:szCs w:val="18"/>
                <w:lang w:val="el-GR"/>
              </w:rPr>
              <w:t>Αγορά ενσώματων και άυλων παγίων περιουσιακών στοιχείων –(Επενδύσεις σε πάγια περιουσιακά στοιχεία)</w:t>
            </w:r>
          </w:p>
        </w:tc>
        <w:tc>
          <w:tcPr>
            <w:tcW w:w="1796" w:type="dxa"/>
            <w:tcBorders>
              <w:top w:val="nil"/>
              <w:left w:val="nil"/>
              <w:bottom w:val="single" w:sz="8" w:space="0" w:color="999999"/>
              <w:right w:val="single" w:sz="12" w:space="0" w:color="FFFFFF"/>
            </w:tcBorders>
            <w:shd w:val="clear" w:color="auto" w:fill="auto"/>
            <w:vAlign w:val="center"/>
          </w:tcPr>
          <w:p w14:paraId="7CEFED94" w14:textId="77777777" w:rsidR="007164F8" w:rsidRPr="003110F2" w:rsidRDefault="007164F8" w:rsidP="00353096">
            <w:pPr>
              <w:jc w:val="right"/>
              <w:rPr>
                <w:rFonts w:ascii="Tahoma" w:hAnsi="Tahoma" w:cs="Tahoma"/>
                <w:sz w:val="18"/>
                <w:szCs w:val="18"/>
                <w:lang w:val="el-GR"/>
              </w:rPr>
            </w:pPr>
            <w:r w:rsidRPr="003110F2">
              <w:rPr>
                <w:rFonts w:ascii="Tahoma" w:hAnsi="Tahoma" w:cs="Tahoma"/>
                <w:sz w:val="18"/>
                <w:szCs w:val="18"/>
              </w:rPr>
              <w:t>(</w:t>
            </w:r>
            <w:r>
              <w:rPr>
                <w:rFonts w:ascii="Tahoma" w:hAnsi="Tahoma" w:cs="Tahoma"/>
                <w:sz w:val="18"/>
                <w:szCs w:val="18"/>
              </w:rPr>
              <w:t>79,9</w:t>
            </w:r>
            <w:r w:rsidRPr="003110F2">
              <w:rPr>
                <w:rFonts w:ascii="Tahoma" w:hAnsi="Tahoma" w:cs="Tahoma"/>
                <w:sz w:val="18"/>
                <w:szCs w:val="18"/>
              </w:rPr>
              <w:t>)</w:t>
            </w:r>
          </w:p>
        </w:tc>
        <w:tc>
          <w:tcPr>
            <w:tcW w:w="2041" w:type="dxa"/>
            <w:tcBorders>
              <w:top w:val="nil"/>
              <w:left w:val="nil"/>
              <w:bottom w:val="single" w:sz="8" w:space="0" w:color="999999"/>
              <w:right w:val="single" w:sz="12" w:space="0" w:color="FFFFFF"/>
            </w:tcBorders>
            <w:shd w:val="clear" w:color="auto" w:fill="auto"/>
            <w:vAlign w:val="center"/>
          </w:tcPr>
          <w:p w14:paraId="1B7A3A02" w14:textId="77777777" w:rsidR="007164F8" w:rsidRPr="003110F2" w:rsidRDefault="007164F8" w:rsidP="00353096">
            <w:pPr>
              <w:jc w:val="right"/>
              <w:rPr>
                <w:rFonts w:ascii="Tahoma" w:hAnsi="Tahoma" w:cs="Tahoma"/>
                <w:sz w:val="18"/>
                <w:szCs w:val="18"/>
                <w:lang w:val="el-GR"/>
              </w:rPr>
            </w:pPr>
            <w:r w:rsidRPr="003110F2">
              <w:rPr>
                <w:rFonts w:ascii="Tahoma" w:hAnsi="Tahoma" w:cs="Tahoma"/>
                <w:sz w:val="18"/>
                <w:szCs w:val="18"/>
              </w:rPr>
              <w:t>(</w:t>
            </w:r>
            <w:r>
              <w:rPr>
                <w:rFonts w:ascii="Tahoma" w:hAnsi="Tahoma" w:cs="Tahoma"/>
                <w:sz w:val="18"/>
                <w:szCs w:val="18"/>
              </w:rPr>
              <w:t>93,0</w:t>
            </w:r>
            <w:r w:rsidRPr="003110F2">
              <w:rPr>
                <w:rFonts w:ascii="Tahoma" w:hAnsi="Tahoma" w:cs="Tahoma"/>
                <w:sz w:val="18"/>
                <w:szCs w:val="18"/>
              </w:rPr>
              <w:t>)</w:t>
            </w:r>
          </w:p>
        </w:tc>
      </w:tr>
      <w:tr w:rsidR="007164F8" w:rsidRPr="003110F2" w14:paraId="6E672064" w14:textId="77777777" w:rsidTr="00353096">
        <w:trPr>
          <w:trHeight w:val="240"/>
        </w:trPr>
        <w:tc>
          <w:tcPr>
            <w:tcW w:w="6631" w:type="dxa"/>
            <w:tcBorders>
              <w:top w:val="nil"/>
              <w:left w:val="nil"/>
              <w:bottom w:val="single" w:sz="8" w:space="0" w:color="999999"/>
              <w:right w:val="nil"/>
            </w:tcBorders>
            <w:vAlign w:val="center"/>
            <w:hideMark/>
          </w:tcPr>
          <w:p w14:paraId="74B38E3F" w14:textId="77777777" w:rsidR="007164F8" w:rsidRPr="003110F2" w:rsidRDefault="007164F8" w:rsidP="00353096">
            <w:pPr>
              <w:rPr>
                <w:rFonts w:ascii="Tahoma" w:hAnsi="Tahoma" w:cs="Tahoma"/>
                <w:sz w:val="18"/>
                <w:szCs w:val="18"/>
              </w:rPr>
            </w:pPr>
            <w:r w:rsidRPr="003110F2">
              <w:rPr>
                <w:rFonts w:ascii="Tahoma" w:hAnsi="Tahoma" w:cs="Tahoma"/>
                <w:sz w:val="18"/>
                <w:szCs w:val="18"/>
              </w:rPr>
              <w:t>Καταβ</w:t>
            </w:r>
            <w:proofErr w:type="spellStart"/>
            <w:r w:rsidRPr="003110F2">
              <w:rPr>
                <w:rFonts w:ascii="Tahoma" w:hAnsi="Tahoma" w:cs="Tahoma"/>
                <w:sz w:val="18"/>
                <w:szCs w:val="18"/>
              </w:rPr>
              <w:t>ολές</w:t>
            </w:r>
            <w:proofErr w:type="spellEnd"/>
            <w:r w:rsidRPr="003110F2">
              <w:rPr>
                <w:rFonts w:ascii="Tahoma" w:hAnsi="Tahoma" w:cs="Tahoma"/>
                <w:sz w:val="18"/>
                <w:szCs w:val="18"/>
              </w:rPr>
              <w:t xml:space="preserve"> </w:t>
            </w:r>
            <w:proofErr w:type="spellStart"/>
            <w:r w:rsidRPr="003110F2">
              <w:rPr>
                <w:rFonts w:ascii="Tahoma" w:hAnsi="Tahoma" w:cs="Tahoma"/>
                <w:sz w:val="18"/>
                <w:szCs w:val="18"/>
              </w:rPr>
              <w:t>γι</w:t>
            </w:r>
            <w:proofErr w:type="spellEnd"/>
            <w:r w:rsidRPr="003110F2">
              <w:rPr>
                <w:rFonts w:ascii="Tahoma" w:hAnsi="Tahoma" w:cs="Tahoma"/>
                <w:sz w:val="18"/>
                <w:szCs w:val="18"/>
              </w:rPr>
              <w:t>α α</w:t>
            </w:r>
            <w:proofErr w:type="spellStart"/>
            <w:r w:rsidRPr="003110F2">
              <w:rPr>
                <w:rFonts w:ascii="Tahoma" w:hAnsi="Tahoma" w:cs="Tahoma"/>
                <w:sz w:val="18"/>
                <w:szCs w:val="18"/>
              </w:rPr>
              <w:t>γορά</w:t>
            </w:r>
            <w:proofErr w:type="spellEnd"/>
            <w:r w:rsidRPr="003110F2">
              <w:rPr>
                <w:rFonts w:ascii="Tahoma" w:hAnsi="Tahoma" w:cs="Tahoma"/>
                <w:sz w:val="18"/>
                <w:szCs w:val="18"/>
              </w:rPr>
              <w:t xml:space="preserve"> </w:t>
            </w:r>
            <w:proofErr w:type="spellStart"/>
            <w:r w:rsidRPr="003110F2">
              <w:rPr>
                <w:rFonts w:ascii="Tahoma" w:hAnsi="Tahoma" w:cs="Tahoma"/>
                <w:sz w:val="18"/>
                <w:szCs w:val="18"/>
              </w:rPr>
              <w:t>φάσμ</w:t>
            </w:r>
            <w:proofErr w:type="spellEnd"/>
            <w:r w:rsidRPr="003110F2">
              <w:rPr>
                <w:rFonts w:ascii="Tahoma" w:hAnsi="Tahoma" w:cs="Tahoma"/>
                <w:sz w:val="18"/>
                <w:szCs w:val="18"/>
              </w:rPr>
              <w:t>ατος</w:t>
            </w:r>
          </w:p>
        </w:tc>
        <w:tc>
          <w:tcPr>
            <w:tcW w:w="1796" w:type="dxa"/>
            <w:tcBorders>
              <w:top w:val="nil"/>
              <w:left w:val="nil"/>
              <w:bottom w:val="single" w:sz="8" w:space="0" w:color="999999"/>
              <w:right w:val="single" w:sz="12" w:space="0" w:color="FFFFFF"/>
            </w:tcBorders>
            <w:shd w:val="clear" w:color="auto" w:fill="auto"/>
            <w:vAlign w:val="center"/>
          </w:tcPr>
          <w:p w14:paraId="2764FF26" w14:textId="77777777" w:rsidR="007164F8" w:rsidRPr="003110F2" w:rsidRDefault="007164F8" w:rsidP="00353096">
            <w:pPr>
              <w:jc w:val="right"/>
              <w:rPr>
                <w:rFonts w:ascii="Tahoma" w:hAnsi="Tahoma" w:cs="Tahoma"/>
                <w:sz w:val="18"/>
                <w:szCs w:val="18"/>
              </w:rPr>
            </w:pPr>
            <w:r w:rsidRPr="003110F2">
              <w:rPr>
                <w:rFonts w:ascii="Tahoma" w:hAnsi="Tahoma" w:cs="Tahoma"/>
                <w:sz w:val="18"/>
                <w:szCs w:val="18"/>
              </w:rPr>
              <w:t>-</w:t>
            </w:r>
          </w:p>
        </w:tc>
        <w:tc>
          <w:tcPr>
            <w:tcW w:w="2041" w:type="dxa"/>
            <w:tcBorders>
              <w:top w:val="nil"/>
              <w:left w:val="nil"/>
              <w:bottom w:val="single" w:sz="8" w:space="0" w:color="999999"/>
              <w:right w:val="single" w:sz="12" w:space="0" w:color="FFFFFF"/>
            </w:tcBorders>
            <w:shd w:val="clear" w:color="auto" w:fill="auto"/>
            <w:vAlign w:val="center"/>
          </w:tcPr>
          <w:p w14:paraId="689D1CCF" w14:textId="77777777" w:rsidR="007164F8" w:rsidRPr="003110F2" w:rsidRDefault="007164F8" w:rsidP="00353096">
            <w:pPr>
              <w:jc w:val="right"/>
              <w:rPr>
                <w:rFonts w:ascii="Tahoma" w:hAnsi="Tahoma" w:cs="Tahoma"/>
                <w:sz w:val="18"/>
                <w:szCs w:val="18"/>
              </w:rPr>
            </w:pPr>
            <w:r w:rsidRPr="003110F2">
              <w:rPr>
                <w:rFonts w:ascii="Tahoma" w:hAnsi="Tahoma" w:cs="Tahoma"/>
                <w:sz w:val="18"/>
                <w:szCs w:val="18"/>
                <w:lang w:val="el-GR"/>
              </w:rPr>
              <w:t>-</w:t>
            </w:r>
          </w:p>
        </w:tc>
      </w:tr>
      <w:tr w:rsidR="007164F8" w:rsidRPr="003110F2" w14:paraId="5D7B85EA" w14:textId="77777777" w:rsidTr="00353096">
        <w:trPr>
          <w:trHeight w:val="240"/>
        </w:trPr>
        <w:tc>
          <w:tcPr>
            <w:tcW w:w="6631" w:type="dxa"/>
            <w:tcBorders>
              <w:top w:val="nil"/>
              <w:left w:val="nil"/>
              <w:bottom w:val="single" w:sz="8" w:space="0" w:color="999999"/>
              <w:right w:val="single" w:sz="12" w:space="0" w:color="FFFFFF"/>
            </w:tcBorders>
            <w:shd w:val="clear" w:color="auto" w:fill="DDDDDD"/>
            <w:vAlign w:val="center"/>
            <w:hideMark/>
          </w:tcPr>
          <w:p w14:paraId="05528B73" w14:textId="77777777" w:rsidR="007164F8" w:rsidRPr="003110F2" w:rsidRDefault="007164F8" w:rsidP="00353096">
            <w:pPr>
              <w:rPr>
                <w:rFonts w:ascii="Tahoma" w:hAnsi="Tahoma" w:cs="Tahoma"/>
                <w:b/>
                <w:bCs/>
                <w:sz w:val="18"/>
                <w:szCs w:val="18"/>
                <w:lang w:val="el-GR"/>
              </w:rPr>
            </w:pPr>
            <w:r w:rsidRPr="003110F2">
              <w:rPr>
                <w:rFonts w:ascii="Tahoma" w:hAnsi="Tahoma" w:cs="Tahoma"/>
                <w:b/>
                <w:bCs/>
                <w:sz w:val="18"/>
                <w:szCs w:val="18"/>
                <w:lang w:val="el-GR"/>
              </w:rPr>
              <w:t>Προσαρμοσμένες επενδύσεις σε πάγια περιουσιακά στοιχεία</w:t>
            </w:r>
          </w:p>
        </w:tc>
        <w:tc>
          <w:tcPr>
            <w:tcW w:w="1796" w:type="dxa"/>
            <w:tcBorders>
              <w:top w:val="nil"/>
              <w:left w:val="nil"/>
              <w:bottom w:val="single" w:sz="8" w:space="0" w:color="969696"/>
              <w:right w:val="single" w:sz="12" w:space="0" w:color="FFFFFF"/>
            </w:tcBorders>
            <w:shd w:val="clear" w:color="000000" w:fill="DDDDDD"/>
            <w:vAlign w:val="center"/>
          </w:tcPr>
          <w:p w14:paraId="4ABC7CA4" w14:textId="77777777" w:rsidR="007164F8" w:rsidRPr="003110F2" w:rsidRDefault="007164F8" w:rsidP="00353096">
            <w:pPr>
              <w:jc w:val="right"/>
              <w:rPr>
                <w:rFonts w:ascii="Tahoma" w:hAnsi="Tahoma" w:cs="Tahoma"/>
                <w:b/>
                <w:bCs/>
                <w:sz w:val="18"/>
                <w:szCs w:val="18"/>
                <w:lang w:val="el-GR"/>
              </w:rPr>
            </w:pPr>
            <w:r w:rsidRPr="003110F2">
              <w:rPr>
                <w:rFonts w:ascii="Tahoma" w:hAnsi="Tahoma" w:cs="Tahoma"/>
                <w:b/>
                <w:bCs/>
                <w:sz w:val="18"/>
                <w:szCs w:val="18"/>
              </w:rPr>
              <w:t>(</w:t>
            </w:r>
            <w:r>
              <w:rPr>
                <w:rFonts w:ascii="Tahoma" w:hAnsi="Tahoma" w:cs="Tahoma"/>
                <w:b/>
                <w:bCs/>
                <w:sz w:val="18"/>
                <w:szCs w:val="18"/>
              </w:rPr>
              <w:t>79,9</w:t>
            </w:r>
            <w:r w:rsidRPr="003110F2">
              <w:rPr>
                <w:rFonts w:ascii="Tahoma" w:hAnsi="Tahoma" w:cs="Tahoma"/>
                <w:b/>
                <w:bCs/>
                <w:sz w:val="18"/>
                <w:szCs w:val="18"/>
              </w:rPr>
              <w:t>)</w:t>
            </w:r>
          </w:p>
        </w:tc>
        <w:tc>
          <w:tcPr>
            <w:tcW w:w="2041" w:type="dxa"/>
            <w:tcBorders>
              <w:top w:val="nil"/>
              <w:left w:val="nil"/>
              <w:bottom w:val="single" w:sz="8" w:space="0" w:color="969696"/>
              <w:right w:val="single" w:sz="12" w:space="0" w:color="FFFFFF"/>
            </w:tcBorders>
            <w:shd w:val="clear" w:color="000000" w:fill="DDDDDD"/>
            <w:vAlign w:val="center"/>
          </w:tcPr>
          <w:p w14:paraId="3C066C75" w14:textId="77777777" w:rsidR="007164F8" w:rsidRPr="003110F2" w:rsidRDefault="007164F8" w:rsidP="00353096">
            <w:pPr>
              <w:jc w:val="right"/>
              <w:rPr>
                <w:rFonts w:ascii="Tahoma" w:hAnsi="Tahoma" w:cs="Tahoma"/>
                <w:b/>
                <w:bCs/>
                <w:sz w:val="18"/>
                <w:szCs w:val="18"/>
                <w:lang w:val="el-GR"/>
              </w:rPr>
            </w:pPr>
            <w:r w:rsidRPr="003110F2">
              <w:rPr>
                <w:rFonts w:ascii="Tahoma" w:hAnsi="Tahoma" w:cs="Tahoma"/>
                <w:b/>
                <w:bCs/>
                <w:sz w:val="18"/>
                <w:szCs w:val="18"/>
              </w:rPr>
              <w:t>(</w:t>
            </w:r>
            <w:r>
              <w:rPr>
                <w:rFonts w:ascii="Tahoma" w:hAnsi="Tahoma" w:cs="Tahoma"/>
                <w:b/>
                <w:bCs/>
                <w:sz w:val="18"/>
                <w:szCs w:val="18"/>
              </w:rPr>
              <w:t>93,0</w:t>
            </w:r>
            <w:r w:rsidRPr="003110F2">
              <w:rPr>
                <w:rFonts w:ascii="Tahoma" w:hAnsi="Tahoma" w:cs="Tahoma"/>
                <w:b/>
                <w:bCs/>
                <w:sz w:val="18"/>
                <w:szCs w:val="18"/>
              </w:rPr>
              <w:t>)</w:t>
            </w:r>
          </w:p>
        </w:tc>
      </w:tr>
    </w:tbl>
    <w:p w14:paraId="66CD51CC" w14:textId="77777777" w:rsidR="007164F8" w:rsidRPr="00AC5940" w:rsidRDefault="007164F8" w:rsidP="007164F8">
      <w:pPr>
        <w:jc w:val="both"/>
        <w:rPr>
          <w:rFonts w:ascii="Tahoma" w:hAnsi="Tahoma" w:cs="Tahoma"/>
          <w:b/>
          <w:color w:val="FF0000"/>
          <w:sz w:val="22"/>
          <w:szCs w:val="22"/>
          <w:lang w:val="el-GR"/>
        </w:rPr>
      </w:pPr>
    </w:p>
    <w:p w14:paraId="6DC7FF9C" w14:textId="77777777" w:rsidR="007164F8" w:rsidRPr="00723D1B" w:rsidRDefault="007164F8" w:rsidP="007164F8">
      <w:pPr>
        <w:autoSpaceDE w:val="0"/>
        <w:autoSpaceDN w:val="0"/>
        <w:adjustRightInd w:val="0"/>
        <w:jc w:val="both"/>
        <w:rPr>
          <w:rFonts w:ascii="Tahoma" w:hAnsi="Tahoma" w:cs="Tahoma"/>
          <w:b/>
          <w:sz w:val="22"/>
          <w:szCs w:val="22"/>
          <w:lang w:val="el-GR"/>
        </w:rPr>
      </w:pPr>
      <w:r w:rsidRPr="00723D1B">
        <w:rPr>
          <w:rFonts w:ascii="Tahoma" w:hAnsi="Tahoma" w:cs="Tahoma"/>
          <w:b/>
          <w:sz w:val="22"/>
          <w:szCs w:val="22"/>
          <w:lang w:val="el-GR"/>
        </w:rPr>
        <w:lastRenderedPageBreak/>
        <w:t>Ελεύθερες Ταμειακές Ροές- Ελεύθερες Ταμειακές Ροές μετά από μισθώσεις (</w:t>
      </w:r>
      <w:r w:rsidRPr="00723D1B">
        <w:rPr>
          <w:rFonts w:ascii="Tahoma" w:hAnsi="Tahoma" w:cs="Tahoma"/>
          <w:b/>
          <w:sz w:val="22"/>
          <w:szCs w:val="22"/>
          <w:lang w:val="en-US"/>
        </w:rPr>
        <w:t>AL</w:t>
      </w:r>
      <w:r w:rsidRPr="00723D1B">
        <w:rPr>
          <w:rFonts w:ascii="Tahoma" w:hAnsi="Tahoma" w:cs="Tahoma"/>
          <w:b/>
          <w:sz w:val="22"/>
          <w:szCs w:val="22"/>
          <w:lang w:val="el-GR"/>
        </w:rPr>
        <w:t>)- Προσαρμοσμένες Ελεύθερες Ταμειακές Ροές μετά από μισθώσεις (</w:t>
      </w:r>
      <w:r w:rsidRPr="00723D1B">
        <w:rPr>
          <w:rFonts w:ascii="Tahoma" w:hAnsi="Tahoma" w:cs="Tahoma"/>
          <w:b/>
          <w:sz w:val="22"/>
          <w:szCs w:val="22"/>
          <w:lang w:val="en-US"/>
        </w:rPr>
        <w:t>AL</w:t>
      </w:r>
      <w:r w:rsidRPr="00723D1B">
        <w:rPr>
          <w:rFonts w:ascii="Tahoma" w:hAnsi="Tahoma" w:cs="Tahoma"/>
          <w:b/>
          <w:sz w:val="22"/>
          <w:szCs w:val="22"/>
          <w:lang w:val="el-GR"/>
        </w:rPr>
        <w:t>)</w:t>
      </w:r>
    </w:p>
    <w:p w14:paraId="2CA5F138" w14:textId="77777777" w:rsidR="007164F8" w:rsidRPr="00723D1B" w:rsidRDefault="007164F8" w:rsidP="007164F8">
      <w:pPr>
        <w:pStyle w:val="ListParagraph"/>
        <w:numPr>
          <w:ilvl w:val="0"/>
          <w:numId w:val="48"/>
        </w:numPr>
        <w:suppressAutoHyphens/>
        <w:autoSpaceDN w:val="0"/>
        <w:ind w:left="284" w:hanging="284"/>
        <w:jc w:val="both"/>
        <w:rPr>
          <w:rFonts w:ascii="Tahoma" w:hAnsi="Tahoma" w:cs="Tahoma"/>
          <w:sz w:val="22"/>
          <w:szCs w:val="22"/>
          <w:lang w:val="el-GR"/>
        </w:rPr>
      </w:pPr>
      <w:r w:rsidRPr="00723D1B">
        <w:rPr>
          <w:rFonts w:ascii="Tahoma" w:hAnsi="Tahoma" w:cs="Tahoma"/>
          <w:sz w:val="22"/>
          <w:szCs w:val="22"/>
        </w:rPr>
        <w:t>O</w:t>
      </w:r>
      <w:r w:rsidRPr="00723D1B">
        <w:rPr>
          <w:rFonts w:ascii="Tahoma" w:hAnsi="Tahoma" w:cs="Tahoma"/>
          <w:sz w:val="22"/>
          <w:szCs w:val="22"/>
          <w:lang w:val="el-GR"/>
        </w:rPr>
        <w:t>ι Ελεύθερες Ταμειακές Ροές ορίζονται ως οι καθαρές ταμειακές εισροές από λειτουργικές δραστηριότητες μετά την αγορά ενσώματων και άυλων παγίων περιουσιακών στοιχείων προσθέτοντας τους πιστωτικούς τόκους εισπραχθέντες. Οι Ελεύθερες Ταμειακές Ροές μετά από μισθώσεις (</w:t>
      </w:r>
      <w:r w:rsidRPr="00723D1B">
        <w:rPr>
          <w:rFonts w:ascii="Tahoma" w:hAnsi="Tahoma" w:cs="Tahoma"/>
          <w:sz w:val="22"/>
          <w:szCs w:val="22"/>
        </w:rPr>
        <w:t>AL</w:t>
      </w:r>
      <w:r w:rsidRPr="00723D1B">
        <w:rPr>
          <w:rFonts w:ascii="Tahoma" w:hAnsi="Tahoma" w:cs="Tahoma"/>
          <w:sz w:val="22"/>
          <w:szCs w:val="22"/>
          <w:lang w:val="el-GR"/>
        </w:rPr>
        <w:t xml:space="preserve">) υπολογίζονται αφαιρώντας από τις Ελεύθερες Ταμειακές Ροές την αποπληρωμή υποχρεώσεων από μισθώσεις. </w:t>
      </w:r>
    </w:p>
    <w:p w14:paraId="7523BA65" w14:textId="77777777" w:rsidR="007164F8" w:rsidRPr="00723D1B" w:rsidRDefault="007164F8" w:rsidP="007164F8">
      <w:pPr>
        <w:pStyle w:val="ListParagraph"/>
        <w:numPr>
          <w:ilvl w:val="0"/>
          <w:numId w:val="48"/>
        </w:numPr>
        <w:suppressAutoHyphens/>
        <w:autoSpaceDN w:val="0"/>
        <w:ind w:left="284" w:hanging="284"/>
        <w:jc w:val="both"/>
        <w:rPr>
          <w:rFonts w:ascii="Tahoma" w:hAnsi="Tahoma" w:cs="Tahoma"/>
          <w:sz w:val="22"/>
          <w:szCs w:val="22"/>
          <w:lang w:val="el-GR"/>
        </w:rPr>
      </w:pPr>
      <w:r w:rsidRPr="00723D1B">
        <w:rPr>
          <w:rFonts w:ascii="Tahoma" w:hAnsi="Tahoma" w:cs="Tahoma"/>
          <w:sz w:val="22"/>
          <w:szCs w:val="22"/>
          <w:lang w:val="el-GR"/>
        </w:rPr>
        <w:t>Οι Προσαρμοσμένες Ελεύθερες Ταμειακές Ροές μετά από μισθώσεις (</w:t>
      </w:r>
      <w:r w:rsidRPr="00723D1B">
        <w:rPr>
          <w:rFonts w:ascii="Tahoma" w:hAnsi="Tahoma" w:cs="Tahoma"/>
          <w:sz w:val="22"/>
          <w:szCs w:val="22"/>
        </w:rPr>
        <w:t>AL</w:t>
      </w:r>
      <w:r w:rsidRPr="00723D1B">
        <w:rPr>
          <w:rFonts w:ascii="Tahoma" w:hAnsi="Tahoma" w:cs="Tahoma"/>
          <w:sz w:val="22"/>
          <w:szCs w:val="22"/>
          <w:lang w:val="el-GR"/>
        </w:rPr>
        <w:t>) διευκολύνουν τη σύγκριση των ταμειακών ροών μεταξύ των εταιρειών της αγοράς τηλεπικοινωνιών και τις συζητήσεις με το επενδυτικό κοινό και τους οίκους πιστοληπτικής αξιολόγησης. Υπολογίζονται εξαιρώντας από τις Ελεύθερες Ταμειακές Ροές μετά από μισθώσεις (</w:t>
      </w:r>
      <w:r w:rsidRPr="00723D1B">
        <w:rPr>
          <w:rFonts w:ascii="Tahoma" w:hAnsi="Tahoma" w:cs="Tahoma"/>
          <w:sz w:val="22"/>
          <w:szCs w:val="22"/>
        </w:rPr>
        <w:t>AL</w:t>
      </w:r>
      <w:r w:rsidRPr="00723D1B">
        <w:rPr>
          <w:rFonts w:ascii="Tahoma" w:hAnsi="Tahoma" w:cs="Tahoma"/>
          <w:sz w:val="22"/>
          <w:szCs w:val="22"/>
          <w:lang w:val="el-GR"/>
        </w:rPr>
        <w:t xml:space="preserve">) </w:t>
      </w:r>
      <w:hyperlink w:anchor="ΚΑΤΑΒΟΛΕΣΓΙΑΑΓΟΡΑ" w:history="1">
        <w:r w:rsidRPr="00723D1B">
          <w:rPr>
            <w:rStyle w:val="Hyperlink"/>
            <w:rFonts w:ascii="Tahoma" w:hAnsi="Tahoma" w:cs="Tahoma"/>
            <w:color w:val="auto"/>
            <w:sz w:val="22"/>
            <w:szCs w:val="22"/>
            <w:lang w:val="el-GR"/>
          </w:rPr>
          <w:t>τις καταβολές για αγορά φάσματος,</w:t>
        </w:r>
      </w:hyperlink>
      <w:r w:rsidRPr="00723D1B">
        <w:rPr>
          <w:rFonts w:ascii="Tahoma" w:hAnsi="Tahoma" w:cs="Tahoma"/>
          <w:sz w:val="22"/>
          <w:szCs w:val="22"/>
          <w:lang w:val="el-GR"/>
        </w:rPr>
        <w:t xml:space="preserve"> </w:t>
      </w:r>
      <w:hyperlink w:anchor="ΚΟΣΤΗΗΚΑΤΑΒΟΛΕΣΣΧΕΤΙΖΟΜΕΝΑ" w:history="1">
        <w:r w:rsidRPr="00723D1B">
          <w:rPr>
            <w:rStyle w:val="Hyperlink"/>
            <w:rFonts w:ascii="Tahoma" w:hAnsi="Tahoma" w:cs="Tahoma"/>
            <w:color w:val="auto"/>
            <w:sz w:val="22"/>
            <w:szCs w:val="22"/>
            <w:lang w:val="el-GR"/>
          </w:rPr>
          <w:t>τις καταβολές προγραμμάτων εθελούσιας αποχώρησης</w:t>
        </w:r>
      </w:hyperlink>
      <w:r w:rsidRPr="00723D1B">
        <w:rPr>
          <w:rFonts w:ascii="Tahoma" w:hAnsi="Tahoma" w:cs="Tahoma"/>
          <w:sz w:val="22"/>
          <w:szCs w:val="22"/>
          <w:lang w:val="el-GR"/>
        </w:rPr>
        <w:t xml:space="preserve"> και </w:t>
      </w:r>
      <w:hyperlink w:anchor="ΕΞΟΔΑΗΚΑΤΑΒΟΛΕΣΣΧΕΤΙΖΟΜΕΝΑ" w:history="1">
        <w:r w:rsidRPr="00723D1B">
          <w:rPr>
            <w:rStyle w:val="Hyperlink"/>
            <w:rFonts w:ascii="Tahoma" w:hAnsi="Tahoma" w:cs="Tahoma"/>
            <w:color w:val="auto"/>
            <w:sz w:val="22"/>
            <w:szCs w:val="22"/>
            <w:lang w:val="el-GR"/>
          </w:rPr>
          <w:t xml:space="preserve">τις καταβολές εξόδων αναδιοργάνωσης.  </w:t>
        </w:r>
      </w:hyperlink>
      <w:r w:rsidRPr="00723D1B">
        <w:rPr>
          <w:rFonts w:ascii="Tahoma" w:hAnsi="Tahoma" w:cs="Tahoma"/>
          <w:sz w:val="22"/>
          <w:szCs w:val="22"/>
          <w:lang w:val="el-GR"/>
        </w:rPr>
        <w:t xml:space="preserve"> </w:t>
      </w:r>
    </w:p>
    <w:p w14:paraId="76B2B8B6" w14:textId="77777777" w:rsidR="007164F8" w:rsidRPr="00723D1B" w:rsidRDefault="007164F8" w:rsidP="007164F8">
      <w:pPr>
        <w:jc w:val="both"/>
        <w:rPr>
          <w:rFonts w:ascii="Tahoma" w:hAnsi="Tahoma" w:cs="Tahoma"/>
          <w:sz w:val="22"/>
          <w:szCs w:val="22"/>
          <w:lang w:val="el-GR"/>
        </w:rPr>
      </w:pPr>
    </w:p>
    <w:p w14:paraId="4165206B" w14:textId="77777777" w:rsidR="007164F8" w:rsidRPr="00723D1B" w:rsidRDefault="007164F8" w:rsidP="007164F8">
      <w:pPr>
        <w:autoSpaceDE w:val="0"/>
        <w:jc w:val="both"/>
        <w:rPr>
          <w:rFonts w:ascii="Tahoma" w:hAnsi="Tahoma" w:cs="Tahoma"/>
          <w:sz w:val="22"/>
          <w:szCs w:val="22"/>
          <w:lang w:val="el-GR"/>
        </w:rPr>
      </w:pPr>
      <w:r w:rsidRPr="00723D1B">
        <w:rPr>
          <w:rFonts w:ascii="Tahoma" w:hAnsi="Tahoma" w:cs="Tahoma"/>
          <w:sz w:val="22"/>
          <w:szCs w:val="22"/>
          <w:lang w:val="el-GR"/>
        </w:rPr>
        <w:t>Οι Ελεύθερες Ταμειακές Ροές μετά από μισθώσεις (</w:t>
      </w:r>
      <w:r w:rsidRPr="00723D1B">
        <w:rPr>
          <w:rFonts w:ascii="Tahoma" w:hAnsi="Tahoma" w:cs="Tahoma"/>
          <w:sz w:val="22"/>
          <w:szCs w:val="22"/>
        </w:rPr>
        <w:t>AL</w:t>
      </w:r>
      <w:r w:rsidRPr="00723D1B">
        <w:rPr>
          <w:rFonts w:ascii="Tahoma" w:hAnsi="Tahoma" w:cs="Tahoma"/>
          <w:sz w:val="22"/>
          <w:szCs w:val="22"/>
          <w:lang w:val="el-GR"/>
        </w:rPr>
        <w:t>) και οι Προσαρμοσμένες Ελεύθερες Ταμειακές Ροές μετά από μισθώσεις (</w:t>
      </w:r>
      <w:r w:rsidRPr="00723D1B">
        <w:rPr>
          <w:rFonts w:ascii="Tahoma" w:hAnsi="Tahoma" w:cs="Tahoma"/>
          <w:sz w:val="22"/>
          <w:szCs w:val="22"/>
        </w:rPr>
        <w:t>AL</w:t>
      </w:r>
      <w:r w:rsidRPr="00723D1B">
        <w:rPr>
          <w:rFonts w:ascii="Tahoma" w:hAnsi="Tahoma" w:cs="Tahoma"/>
          <w:sz w:val="22"/>
          <w:szCs w:val="22"/>
          <w:lang w:val="el-GR"/>
        </w:rPr>
        <w:t>) εξυπηρετούν στη μέτρηση των ταμειακών διαθεσίμων που προκύπτουν από τις λειτουργικές δραστηριότητες του Ομίλου ενώ διευκολύνουν ώστε να αξιολογηθούν καλύτερα οι ταμειακές επιδόσεις του Ομίλου καθώς και η δυνατότητα αποπληρωμής του χρέους, η διανομή μερίσματος και η διατήρηση αποθεματικού.</w:t>
      </w:r>
    </w:p>
    <w:p w14:paraId="5F997DEA" w14:textId="77777777" w:rsidR="007164F8" w:rsidRPr="00723D1B" w:rsidRDefault="007164F8" w:rsidP="007164F8">
      <w:pPr>
        <w:jc w:val="both"/>
        <w:rPr>
          <w:rFonts w:ascii="Tahoma" w:hAnsi="Tahoma" w:cs="Tahoma"/>
          <w:b/>
          <w:sz w:val="22"/>
          <w:szCs w:val="22"/>
          <w:lang w:val="el-GR"/>
        </w:rPr>
      </w:pPr>
    </w:p>
    <w:tbl>
      <w:tblPr>
        <w:tblW w:w="10552" w:type="dxa"/>
        <w:tblLook w:val="04A0" w:firstRow="1" w:lastRow="0" w:firstColumn="1" w:lastColumn="0" w:noHBand="0" w:noVBand="1"/>
      </w:tblPr>
      <w:tblGrid>
        <w:gridCol w:w="6665"/>
        <w:gridCol w:w="2221"/>
        <w:gridCol w:w="1666"/>
      </w:tblGrid>
      <w:tr w:rsidR="007164F8" w:rsidRPr="002E3E58" w14:paraId="6762A222" w14:textId="77777777" w:rsidTr="00353096">
        <w:trPr>
          <w:trHeight w:val="214"/>
        </w:trPr>
        <w:tc>
          <w:tcPr>
            <w:tcW w:w="6665" w:type="dxa"/>
            <w:tcBorders>
              <w:top w:val="single" w:sz="8" w:space="0" w:color="999999"/>
              <w:left w:val="nil"/>
              <w:bottom w:val="single" w:sz="8" w:space="0" w:color="999999"/>
              <w:right w:val="single" w:sz="12" w:space="0" w:color="FFFFFF"/>
            </w:tcBorders>
            <w:shd w:val="clear" w:color="auto" w:fill="B5D2FD"/>
            <w:vAlign w:val="center"/>
            <w:hideMark/>
          </w:tcPr>
          <w:p w14:paraId="1E805A11" w14:textId="77777777" w:rsidR="007164F8" w:rsidRPr="002E3E58" w:rsidRDefault="007164F8" w:rsidP="00353096">
            <w:pPr>
              <w:rPr>
                <w:rFonts w:ascii="Tahoma" w:hAnsi="Tahoma" w:cs="Tahoma"/>
                <w:b/>
                <w:bCs/>
                <w:sz w:val="18"/>
                <w:szCs w:val="18"/>
              </w:rPr>
            </w:pPr>
            <w:proofErr w:type="spellStart"/>
            <w:r w:rsidRPr="002E3E58">
              <w:rPr>
                <w:rFonts w:ascii="Tahoma" w:hAnsi="Tahoma" w:cs="Tahoma"/>
                <w:b/>
                <w:sz w:val="18"/>
                <w:szCs w:val="18"/>
              </w:rPr>
              <w:t>Όμιλος</w:t>
            </w:r>
            <w:proofErr w:type="spellEnd"/>
            <w:r w:rsidRPr="002E3E58">
              <w:rPr>
                <w:rFonts w:ascii="Tahoma" w:hAnsi="Tahoma" w:cs="Tahoma"/>
                <w:b/>
                <w:sz w:val="18"/>
                <w:szCs w:val="18"/>
              </w:rPr>
              <w:t xml:space="preserve"> </w:t>
            </w:r>
            <w:r w:rsidRPr="002E3E58">
              <w:rPr>
                <w:rFonts w:ascii="Tahoma" w:hAnsi="Tahoma" w:cs="Tahoma"/>
                <w:b/>
                <w:sz w:val="18"/>
                <w:szCs w:val="18"/>
                <w:lang w:val="el-GR"/>
              </w:rPr>
              <w:t>-</w:t>
            </w:r>
            <w:r w:rsidRPr="002E3E58">
              <w:rPr>
                <w:rFonts w:ascii="Tahoma" w:hAnsi="Tahoma" w:cs="Tahoma"/>
                <w:b/>
                <w:sz w:val="18"/>
                <w:szCs w:val="18"/>
              </w:rPr>
              <w:t xml:space="preserve"> (</w:t>
            </w:r>
            <w:proofErr w:type="spellStart"/>
            <w:r w:rsidRPr="002E3E58">
              <w:rPr>
                <w:rFonts w:ascii="Tahoma" w:hAnsi="Tahoma" w:cs="Tahoma"/>
                <w:b/>
                <w:sz w:val="18"/>
                <w:szCs w:val="18"/>
              </w:rPr>
              <w:t>Ευρώ</w:t>
            </w:r>
            <w:proofErr w:type="spellEnd"/>
            <w:r w:rsidRPr="002E3E58">
              <w:rPr>
                <w:rFonts w:ascii="Tahoma" w:hAnsi="Tahoma" w:cs="Tahoma"/>
                <w:b/>
                <w:sz w:val="18"/>
                <w:szCs w:val="18"/>
              </w:rPr>
              <w:t xml:space="preserve"> </w:t>
            </w:r>
            <w:proofErr w:type="spellStart"/>
            <w:r w:rsidRPr="002E3E58">
              <w:rPr>
                <w:rFonts w:ascii="Tahoma" w:hAnsi="Tahoma" w:cs="Tahoma"/>
                <w:b/>
                <w:sz w:val="18"/>
                <w:szCs w:val="18"/>
              </w:rPr>
              <w:t>εκ</w:t>
            </w:r>
            <w:proofErr w:type="spellEnd"/>
            <w:r w:rsidRPr="002E3E58">
              <w:rPr>
                <w:rFonts w:ascii="Tahoma" w:hAnsi="Tahoma" w:cs="Tahoma"/>
                <w:b/>
                <w:sz w:val="18"/>
                <w:szCs w:val="18"/>
              </w:rPr>
              <w:t>ατ</w:t>
            </w:r>
            <w:r w:rsidRPr="002E3E58">
              <w:rPr>
                <w:rFonts w:ascii="Tahoma" w:hAnsi="Tahoma" w:cs="Tahoma"/>
                <w:b/>
                <w:sz w:val="18"/>
                <w:szCs w:val="18"/>
                <w:lang w:val="en-US"/>
              </w:rPr>
              <w:t>.</w:t>
            </w:r>
            <w:r w:rsidRPr="002E3E58">
              <w:rPr>
                <w:rFonts w:ascii="Tahoma" w:hAnsi="Tahoma" w:cs="Tahoma"/>
                <w:b/>
                <w:sz w:val="18"/>
                <w:szCs w:val="18"/>
              </w:rPr>
              <w:t>)</w:t>
            </w:r>
          </w:p>
        </w:tc>
        <w:tc>
          <w:tcPr>
            <w:tcW w:w="2221" w:type="dxa"/>
            <w:tcBorders>
              <w:top w:val="single" w:sz="8" w:space="0" w:color="999999"/>
              <w:left w:val="nil"/>
              <w:bottom w:val="single" w:sz="8" w:space="0" w:color="999999"/>
              <w:right w:val="single" w:sz="12" w:space="0" w:color="FFFFFF"/>
            </w:tcBorders>
            <w:shd w:val="clear" w:color="auto" w:fill="B5D2FD"/>
            <w:vAlign w:val="center"/>
            <w:hideMark/>
          </w:tcPr>
          <w:p w14:paraId="3D0C12C5" w14:textId="77777777" w:rsidR="007164F8" w:rsidRPr="002E3E58" w:rsidRDefault="007164F8" w:rsidP="00353096">
            <w:pPr>
              <w:jc w:val="right"/>
              <w:rPr>
                <w:rFonts w:ascii="Tahoma" w:hAnsi="Tahoma" w:cs="Tahoma"/>
                <w:b/>
                <w:bCs/>
                <w:sz w:val="18"/>
                <w:szCs w:val="18"/>
                <w:lang w:val="el-GR"/>
              </w:rPr>
            </w:pPr>
            <w:proofErr w:type="spellStart"/>
            <w:r w:rsidRPr="002E3E58">
              <w:rPr>
                <w:rFonts w:ascii="Tahoma" w:hAnsi="Tahoma" w:cs="Tahoma"/>
                <w:b/>
                <w:bCs/>
                <w:sz w:val="18"/>
                <w:szCs w:val="18"/>
                <w:lang w:val="el-GR"/>
              </w:rPr>
              <w:t>Α’τρίμηνο</w:t>
            </w:r>
            <w:proofErr w:type="spellEnd"/>
          </w:p>
          <w:p w14:paraId="1338EC2E" w14:textId="77777777" w:rsidR="007164F8" w:rsidRPr="002E3E58" w:rsidRDefault="007164F8" w:rsidP="00353096">
            <w:pPr>
              <w:jc w:val="right"/>
              <w:rPr>
                <w:rFonts w:ascii="Tahoma" w:hAnsi="Tahoma" w:cs="Tahoma"/>
                <w:b/>
                <w:bCs/>
                <w:sz w:val="18"/>
                <w:szCs w:val="18"/>
              </w:rPr>
            </w:pPr>
            <w:r w:rsidRPr="002E3E58">
              <w:rPr>
                <w:rFonts w:ascii="Tahoma" w:hAnsi="Tahoma" w:cs="Tahoma"/>
                <w:b/>
                <w:bCs/>
                <w:sz w:val="18"/>
                <w:szCs w:val="18"/>
                <w:lang w:val="el-GR"/>
              </w:rPr>
              <w:t xml:space="preserve"> 2023</w:t>
            </w:r>
            <w:r w:rsidRPr="002E3E58">
              <w:rPr>
                <w:rFonts w:ascii="Tahoma" w:hAnsi="Tahoma" w:cs="Tahoma"/>
                <w:b/>
                <w:sz w:val="18"/>
                <w:szCs w:val="18"/>
                <w:lang w:val="el-GR"/>
              </w:rPr>
              <w:t xml:space="preserve"> </w:t>
            </w:r>
          </w:p>
        </w:tc>
        <w:tc>
          <w:tcPr>
            <w:tcW w:w="1666" w:type="dxa"/>
            <w:tcBorders>
              <w:top w:val="single" w:sz="8" w:space="0" w:color="999999"/>
              <w:left w:val="nil"/>
              <w:bottom w:val="single" w:sz="8" w:space="0" w:color="999999"/>
              <w:right w:val="single" w:sz="12" w:space="0" w:color="FFFFFF"/>
            </w:tcBorders>
            <w:shd w:val="clear" w:color="auto" w:fill="B5D2FD"/>
            <w:vAlign w:val="center"/>
            <w:hideMark/>
          </w:tcPr>
          <w:p w14:paraId="09C967AC" w14:textId="77777777" w:rsidR="007164F8" w:rsidRPr="002E3E58" w:rsidRDefault="007164F8" w:rsidP="00353096">
            <w:pPr>
              <w:jc w:val="right"/>
              <w:rPr>
                <w:rFonts w:ascii="Tahoma" w:hAnsi="Tahoma" w:cs="Tahoma"/>
                <w:b/>
                <w:bCs/>
                <w:sz w:val="18"/>
                <w:szCs w:val="18"/>
                <w:lang w:val="el-GR"/>
              </w:rPr>
            </w:pPr>
            <w:proofErr w:type="spellStart"/>
            <w:r w:rsidRPr="002E3E58">
              <w:rPr>
                <w:rFonts w:ascii="Tahoma" w:hAnsi="Tahoma" w:cs="Tahoma"/>
                <w:b/>
                <w:bCs/>
                <w:sz w:val="18"/>
                <w:szCs w:val="18"/>
                <w:lang w:val="el-GR"/>
              </w:rPr>
              <w:t>Α’τρίμηνο</w:t>
            </w:r>
            <w:proofErr w:type="spellEnd"/>
          </w:p>
          <w:p w14:paraId="0E9AE57D" w14:textId="77777777" w:rsidR="007164F8" w:rsidRPr="002E3E58" w:rsidRDefault="007164F8" w:rsidP="00353096">
            <w:pPr>
              <w:jc w:val="right"/>
              <w:rPr>
                <w:rFonts w:ascii="Tahoma" w:hAnsi="Tahoma" w:cs="Tahoma"/>
                <w:b/>
                <w:bCs/>
                <w:sz w:val="18"/>
                <w:szCs w:val="18"/>
              </w:rPr>
            </w:pPr>
            <w:r w:rsidRPr="002E3E58">
              <w:rPr>
                <w:rFonts w:ascii="Tahoma" w:hAnsi="Tahoma" w:cs="Tahoma"/>
                <w:b/>
                <w:bCs/>
                <w:sz w:val="18"/>
                <w:szCs w:val="18"/>
                <w:lang w:val="el-GR"/>
              </w:rPr>
              <w:t xml:space="preserve"> 2022</w:t>
            </w:r>
          </w:p>
        </w:tc>
      </w:tr>
      <w:tr w:rsidR="007164F8" w:rsidRPr="002E3E58" w14:paraId="32E6693E" w14:textId="77777777" w:rsidTr="00353096">
        <w:trPr>
          <w:trHeight w:val="215"/>
        </w:trPr>
        <w:tc>
          <w:tcPr>
            <w:tcW w:w="6665" w:type="dxa"/>
            <w:tcBorders>
              <w:top w:val="nil"/>
              <w:left w:val="nil"/>
              <w:bottom w:val="single" w:sz="8" w:space="0" w:color="999999"/>
              <w:right w:val="nil"/>
            </w:tcBorders>
            <w:vAlign w:val="center"/>
            <w:hideMark/>
          </w:tcPr>
          <w:p w14:paraId="4DF2D542" w14:textId="77777777" w:rsidR="007164F8" w:rsidRPr="002E3E58" w:rsidRDefault="007164F8" w:rsidP="00353096">
            <w:pPr>
              <w:rPr>
                <w:rFonts w:ascii="Tahoma" w:hAnsi="Tahoma" w:cs="Tahoma"/>
                <w:sz w:val="18"/>
                <w:szCs w:val="18"/>
                <w:lang w:val="el-GR"/>
              </w:rPr>
            </w:pPr>
            <w:r w:rsidRPr="002E3E58">
              <w:rPr>
                <w:rFonts w:ascii="Tahoma" w:hAnsi="Tahoma" w:cs="Tahoma"/>
                <w:sz w:val="18"/>
                <w:szCs w:val="18"/>
                <w:lang w:val="el-GR"/>
              </w:rPr>
              <w:t>Καθαρές ταμειακές εισροές από λειτουργικές δραστηριότητες</w:t>
            </w:r>
          </w:p>
        </w:tc>
        <w:tc>
          <w:tcPr>
            <w:tcW w:w="2221" w:type="dxa"/>
            <w:tcBorders>
              <w:top w:val="nil"/>
              <w:left w:val="nil"/>
              <w:bottom w:val="single" w:sz="8" w:space="0" w:color="999999"/>
              <w:right w:val="single" w:sz="12" w:space="0" w:color="FFFFFF"/>
            </w:tcBorders>
            <w:shd w:val="clear" w:color="auto" w:fill="auto"/>
            <w:vAlign w:val="center"/>
          </w:tcPr>
          <w:p w14:paraId="77EC15D2" w14:textId="77777777" w:rsidR="007164F8" w:rsidRPr="002E3E58" w:rsidRDefault="007164F8" w:rsidP="00353096">
            <w:pPr>
              <w:jc w:val="right"/>
              <w:rPr>
                <w:rFonts w:ascii="Tahoma" w:hAnsi="Tahoma" w:cs="Tahoma"/>
                <w:sz w:val="18"/>
                <w:szCs w:val="18"/>
                <w:lang w:val="el-GR"/>
              </w:rPr>
            </w:pPr>
            <w:r w:rsidRPr="002E3E58">
              <w:rPr>
                <w:rFonts w:ascii="Tahoma" w:hAnsi="Tahoma" w:cs="Tahoma"/>
                <w:sz w:val="18"/>
                <w:szCs w:val="18"/>
              </w:rPr>
              <w:t>323</w:t>
            </w:r>
            <w:r>
              <w:rPr>
                <w:rFonts w:ascii="Tahoma" w:hAnsi="Tahoma" w:cs="Tahoma"/>
                <w:sz w:val="18"/>
                <w:szCs w:val="18"/>
              </w:rPr>
              <w:t>,</w:t>
            </w:r>
            <w:r w:rsidRPr="002E3E58">
              <w:rPr>
                <w:rFonts w:ascii="Tahoma" w:hAnsi="Tahoma" w:cs="Tahoma"/>
                <w:sz w:val="18"/>
                <w:szCs w:val="18"/>
              </w:rPr>
              <w:t xml:space="preserve">1 </w:t>
            </w:r>
          </w:p>
        </w:tc>
        <w:tc>
          <w:tcPr>
            <w:tcW w:w="1666" w:type="dxa"/>
            <w:tcBorders>
              <w:top w:val="nil"/>
              <w:left w:val="nil"/>
              <w:bottom w:val="single" w:sz="8" w:space="0" w:color="999999"/>
              <w:right w:val="single" w:sz="12" w:space="0" w:color="FFFFFF"/>
            </w:tcBorders>
            <w:shd w:val="clear" w:color="auto" w:fill="auto"/>
            <w:vAlign w:val="center"/>
          </w:tcPr>
          <w:p w14:paraId="370E191E" w14:textId="77777777" w:rsidR="007164F8" w:rsidRPr="002E3E58" w:rsidRDefault="007164F8" w:rsidP="00353096">
            <w:pPr>
              <w:jc w:val="right"/>
              <w:rPr>
                <w:rFonts w:ascii="Tahoma" w:hAnsi="Tahoma" w:cs="Tahoma"/>
                <w:sz w:val="18"/>
                <w:szCs w:val="18"/>
                <w:lang w:val="el-GR"/>
              </w:rPr>
            </w:pPr>
            <w:r w:rsidRPr="002E3E58">
              <w:rPr>
                <w:rFonts w:ascii="Tahoma" w:hAnsi="Tahoma" w:cs="Tahoma"/>
                <w:sz w:val="18"/>
                <w:szCs w:val="18"/>
              </w:rPr>
              <w:t>335</w:t>
            </w:r>
            <w:r>
              <w:rPr>
                <w:rFonts w:ascii="Tahoma" w:hAnsi="Tahoma" w:cs="Tahoma"/>
                <w:sz w:val="18"/>
                <w:szCs w:val="18"/>
              </w:rPr>
              <w:t>,</w:t>
            </w:r>
            <w:r w:rsidRPr="002E3E58">
              <w:rPr>
                <w:rFonts w:ascii="Tahoma" w:hAnsi="Tahoma" w:cs="Tahoma"/>
                <w:sz w:val="18"/>
                <w:szCs w:val="18"/>
              </w:rPr>
              <w:t xml:space="preserve">5 </w:t>
            </w:r>
          </w:p>
        </w:tc>
      </w:tr>
      <w:tr w:rsidR="007164F8" w:rsidRPr="002E3E58" w14:paraId="317C646B" w14:textId="77777777" w:rsidTr="00353096">
        <w:trPr>
          <w:trHeight w:val="215"/>
        </w:trPr>
        <w:tc>
          <w:tcPr>
            <w:tcW w:w="6665" w:type="dxa"/>
            <w:tcBorders>
              <w:top w:val="nil"/>
              <w:left w:val="nil"/>
              <w:bottom w:val="single" w:sz="8" w:space="0" w:color="999999"/>
              <w:right w:val="nil"/>
            </w:tcBorders>
            <w:vAlign w:val="center"/>
            <w:hideMark/>
          </w:tcPr>
          <w:p w14:paraId="50C4AA97" w14:textId="77777777" w:rsidR="007164F8" w:rsidRPr="002E3E58" w:rsidRDefault="007164F8" w:rsidP="00353096">
            <w:pPr>
              <w:rPr>
                <w:rFonts w:ascii="Tahoma" w:hAnsi="Tahoma" w:cs="Tahoma"/>
                <w:sz w:val="18"/>
                <w:szCs w:val="18"/>
                <w:lang w:val="el-GR"/>
              </w:rPr>
            </w:pPr>
            <w:r w:rsidRPr="002E3E58">
              <w:rPr>
                <w:rFonts w:ascii="Tahoma" w:hAnsi="Tahoma" w:cs="Tahoma"/>
                <w:sz w:val="18"/>
                <w:szCs w:val="18"/>
                <w:lang w:val="el-GR"/>
              </w:rPr>
              <w:t>Αγορά ενσώματων και άυλων παγίων περιουσιακών στοιχείων</w:t>
            </w:r>
          </w:p>
        </w:tc>
        <w:tc>
          <w:tcPr>
            <w:tcW w:w="2221" w:type="dxa"/>
            <w:tcBorders>
              <w:top w:val="nil"/>
              <w:left w:val="nil"/>
              <w:bottom w:val="single" w:sz="8" w:space="0" w:color="999999"/>
              <w:right w:val="single" w:sz="12" w:space="0" w:color="FFFFFF"/>
            </w:tcBorders>
            <w:shd w:val="clear" w:color="auto" w:fill="auto"/>
            <w:vAlign w:val="center"/>
          </w:tcPr>
          <w:p w14:paraId="23D14670" w14:textId="77777777" w:rsidR="007164F8" w:rsidRPr="002E3E58" w:rsidRDefault="007164F8" w:rsidP="00353096">
            <w:pPr>
              <w:jc w:val="right"/>
              <w:rPr>
                <w:rFonts w:ascii="Tahoma" w:hAnsi="Tahoma" w:cs="Tahoma"/>
                <w:sz w:val="18"/>
                <w:szCs w:val="18"/>
                <w:lang w:val="el-GR"/>
              </w:rPr>
            </w:pPr>
            <w:r w:rsidRPr="002E3E58">
              <w:rPr>
                <w:rFonts w:ascii="Tahoma" w:hAnsi="Tahoma" w:cs="Tahoma"/>
                <w:sz w:val="18"/>
                <w:szCs w:val="18"/>
              </w:rPr>
              <w:t>(79</w:t>
            </w:r>
            <w:r>
              <w:rPr>
                <w:rFonts w:ascii="Tahoma" w:hAnsi="Tahoma" w:cs="Tahoma"/>
                <w:sz w:val="18"/>
                <w:szCs w:val="18"/>
              </w:rPr>
              <w:t>,</w:t>
            </w:r>
            <w:r w:rsidRPr="002E3E58">
              <w:rPr>
                <w:rFonts w:ascii="Tahoma" w:hAnsi="Tahoma" w:cs="Tahoma"/>
                <w:sz w:val="18"/>
                <w:szCs w:val="18"/>
              </w:rPr>
              <w:t>9)</w:t>
            </w:r>
          </w:p>
        </w:tc>
        <w:tc>
          <w:tcPr>
            <w:tcW w:w="1666" w:type="dxa"/>
            <w:tcBorders>
              <w:top w:val="nil"/>
              <w:left w:val="nil"/>
              <w:bottom w:val="single" w:sz="8" w:space="0" w:color="999999"/>
              <w:right w:val="single" w:sz="12" w:space="0" w:color="FFFFFF"/>
            </w:tcBorders>
            <w:shd w:val="clear" w:color="auto" w:fill="auto"/>
            <w:vAlign w:val="center"/>
          </w:tcPr>
          <w:p w14:paraId="2E87F986" w14:textId="77777777" w:rsidR="007164F8" w:rsidRPr="002E3E58" w:rsidRDefault="007164F8" w:rsidP="00353096">
            <w:pPr>
              <w:jc w:val="right"/>
              <w:rPr>
                <w:rFonts w:ascii="Tahoma" w:hAnsi="Tahoma" w:cs="Tahoma"/>
                <w:sz w:val="18"/>
                <w:szCs w:val="18"/>
                <w:lang w:val="el-GR"/>
              </w:rPr>
            </w:pPr>
            <w:r w:rsidRPr="002E3E58">
              <w:rPr>
                <w:rFonts w:ascii="Tahoma" w:hAnsi="Tahoma" w:cs="Tahoma"/>
                <w:sz w:val="18"/>
                <w:szCs w:val="18"/>
              </w:rPr>
              <w:t>(93</w:t>
            </w:r>
            <w:r>
              <w:rPr>
                <w:rFonts w:ascii="Tahoma" w:hAnsi="Tahoma" w:cs="Tahoma"/>
                <w:sz w:val="18"/>
                <w:szCs w:val="18"/>
              </w:rPr>
              <w:t>,</w:t>
            </w:r>
            <w:r w:rsidRPr="002E3E58">
              <w:rPr>
                <w:rFonts w:ascii="Tahoma" w:hAnsi="Tahoma" w:cs="Tahoma"/>
                <w:sz w:val="18"/>
                <w:szCs w:val="18"/>
              </w:rPr>
              <w:t>0)</w:t>
            </w:r>
          </w:p>
        </w:tc>
      </w:tr>
      <w:tr w:rsidR="007164F8" w:rsidRPr="002E3E58" w14:paraId="0D9629B6" w14:textId="77777777" w:rsidTr="00353096">
        <w:trPr>
          <w:trHeight w:val="215"/>
        </w:trPr>
        <w:tc>
          <w:tcPr>
            <w:tcW w:w="6665" w:type="dxa"/>
            <w:tcBorders>
              <w:top w:val="nil"/>
              <w:left w:val="nil"/>
              <w:bottom w:val="single" w:sz="8" w:space="0" w:color="999999"/>
              <w:right w:val="nil"/>
            </w:tcBorders>
            <w:vAlign w:val="center"/>
          </w:tcPr>
          <w:p w14:paraId="0C253571" w14:textId="77777777" w:rsidR="007164F8" w:rsidRPr="002E3E58" w:rsidRDefault="007164F8" w:rsidP="00353096">
            <w:pPr>
              <w:rPr>
                <w:rFonts w:ascii="Tahoma" w:hAnsi="Tahoma" w:cs="Tahoma"/>
                <w:sz w:val="18"/>
                <w:szCs w:val="18"/>
              </w:rPr>
            </w:pPr>
            <w:r w:rsidRPr="002E3E58">
              <w:rPr>
                <w:rFonts w:ascii="Tahoma" w:hAnsi="Tahoma" w:cs="Tahoma"/>
                <w:sz w:val="18"/>
                <w:szCs w:val="18"/>
                <w:lang w:val="el-GR" w:eastAsia="el-GR"/>
              </w:rPr>
              <w:t>Πιστωτικοί τόκοι εισπραχθέντες</w:t>
            </w:r>
          </w:p>
        </w:tc>
        <w:tc>
          <w:tcPr>
            <w:tcW w:w="2221" w:type="dxa"/>
            <w:tcBorders>
              <w:top w:val="nil"/>
              <w:left w:val="nil"/>
              <w:bottom w:val="single" w:sz="8" w:space="0" w:color="999999"/>
              <w:right w:val="single" w:sz="12" w:space="0" w:color="FFFFFF"/>
            </w:tcBorders>
            <w:shd w:val="clear" w:color="auto" w:fill="auto"/>
            <w:vAlign w:val="center"/>
          </w:tcPr>
          <w:p w14:paraId="0A7FD7FE" w14:textId="77777777" w:rsidR="007164F8" w:rsidRPr="002E3E58" w:rsidRDefault="007164F8" w:rsidP="00353096">
            <w:pPr>
              <w:jc w:val="right"/>
              <w:rPr>
                <w:rFonts w:ascii="Tahoma" w:hAnsi="Tahoma" w:cs="Tahoma"/>
                <w:sz w:val="18"/>
                <w:szCs w:val="18"/>
              </w:rPr>
            </w:pPr>
            <w:r w:rsidRPr="002E3E58">
              <w:rPr>
                <w:rFonts w:ascii="Tahoma" w:hAnsi="Tahoma" w:cs="Tahoma"/>
                <w:sz w:val="18"/>
                <w:szCs w:val="18"/>
              </w:rPr>
              <w:t>2</w:t>
            </w:r>
            <w:r>
              <w:rPr>
                <w:rFonts w:ascii="Tahoma" w:hAnsi="Tahoma" w:cs="Tahoma"/>
                <w:sz w:val="18"/>
                <w:szCs w:val="18"/>
              </w:rPr>
              <w:t>,</w:t>
            </w:r>
            <w:r w:rsidRPr="002E3E58">
              <w:rPr>
                <w:rFonts w:ascii="Tahoma" w:hAnsi="Tahoma" w:cs="Tahoma"/>
                <w:sz w:val="18"/>
                <w:szCs w:val="18"/>
              </w:rPr>
              <w:t xml:space="preserve">0 </w:t>
            </w:r>
          </w:p>
        </w:tc>
        <w:tc>
          <w:tcPr>
            <w:tcW w:w="1666" w:type="dxa"/>
            <w:tcBorders>
              <w:top w:val="nil"/>
              <w:left w:val="nil"/>
              <w:bottom w:val="single" w:sz="8" w:space="0" w:color="999999"/>
              <w:right w:val="single" w:sz="12" w:space="0" w:color="FFFFFF"/>
            </w:tcBorders>
            <w:shd w:val="clear" w:color="auto" w:fill="auto"/>
            <w:vAlign w:val="center"/>
          </w:tcPr>
          <w:p w14:paraId="658DD7A1" w14:textId="77777777" w:rsidR="007164F8" w:rsidRPr="002E3E58" w:rsidRDefault="007164F8" w:rsidP="00353096">
            <w:pPr>
              <w:jc w:val="right"/>
              <w:rPr>
                <w:rFonts w:ascii="Tahoma" w:hAnsi="Tahoma" w:cs="Tahoma"/>
                <w:sz w:val="18"/>
                <w:szCs w:val="18"/>
              </w:rPr>
            </w:pPr>
            <w:r w:rsidRPr="002E3E58">
              <w:rPr>
                <w:rFonts w:ascii="Tahoma" w:hAnsi="Tahoma" w:cs="Tahoma"/>
                <w:sz w:val="18"/>
                <w:szCs w:val="18"/>
              </w:rPr>
              <w:t>0</w:t>
            </w:r>
            <w:r>
              <w:rPr>
                <w:rFonts w:ascii="Tahoma" w:hAnsi="Tahoma" w:cs="Tahoma"/>
                <w:sz w:val="18"/>
                <w:szCs w:val="18"/>
              </w:rPr>
              <w:t>,</w:t>
            </w:r>
            <w:r w:rsidRPr="002E3E58">
              <w:rPr>
                <w:rFonts w:ascii="Tahoma" w:hAnsi="Tahoma" w:cs="Tahoma"/>
                <w:sz w:val="18"/>
                <w:szCs w:val="18"/>
              </w:rPr>
              <w:t xml:space="preserve">4 </w:t>
            </w:r>
          </w:p>
        </w:tc>
      </w:tr>
      <w:tr w:rsidR="007164F8" w:rsidRPr="002E3E58" w14:paraId="59D558A4" w14:textId="77777777" w:rsidTr="00353096">
        <w:trPr>
          <w:trHeight w:val="215"/>
        </w:trPr>
        <w:tc>
          <w:tcPr>
            <w:tcW w:w="6665" w:type="dxa"/>
            <w:tcBorders>
              <w:top w:val="nil"/>
              <w:left w:val="nil"/>
              <w:bottom w:val="single" w:sz="8" w:space="0" w:color="999999"/>
              <w:right w:val="single" w:sz="12" w:space="0" w:color="FFFFFF"/>
            </w:tcBorders>
            <w:shd w:val="clear" w:color="auto" w:fill="DDDDDD"/>
            <w:vAlign w:val="center"/>
            <w:hideMark/>
          </w:tcPr>
          <w:p w14:paraId="54CAE603" w14:textId="77777777" w:rsidR="007164F8" w:rsidRPr="002E3E58" w:rsidRDefault="007164F8" w:rsidP="00353096">
            <w:pPr>
              <w:rPr>
                <w:rFonts w:ascii="Tahoma" w:hAnsi="Tahoma" w:cs="Tahoma"/>
                <w:b/>
                <w:bCs/>
                <w:sz w:val="18"/>
                <w:szCs w:val="18"/>
              </w:rPr>
            </w:pPr>
            <w:proofErr w:type="spellStart"/>
            <w:r w:rsidRPr="002E3E58">
              <w:rPr>
                <w:rFonts w:ascii="Tahoma" w:hAnsi="Tahoma" w:cs="Tahoma"/>
                <w:b/>
                <w:sz w:val="18"/>
                <w:szCs w:val="18"/>
              </w:rPr>
              <w:t>Ελεύθερες</w:t>
            </w:r>
            <w:proofErr w:type="spellEnd"/>
            <w:r w:rsidRPr="002E3E58">
              <w:rPr>
                <w:rFonts w:ascii="Tahoma" w:hAnsi="Tahoma" w:cs="Tahoma"/>
                <w:b/>
                <w:sz w:val="18"/>
                <w:szCs w:val="18"/>
              </w:rPr>
              <w:t xml:space="preserve"> Τα</w:t>
            </w:r>
            <w:proofErr w:type="spellStart"/>
            <w:r w:rsidRPr="002E3E58">
              <w:rPr>
                <w:rFonts w:ascii="Tahoma" w:hAnsi="Tahoma" w:cs="Tahoma"/>
                <w:b/>
                <w:sz w:val="18"/>
                <w:szCs w:val="18"/>
              </w:rPr>
              <w:t>μει</w:t>
            </w:r>
            <w:proofErr w:type="spellEnd"/>
            <w:r w:rsidRPr="002E3E58">
              <w:rPr>
                <w:rFonts w:ascii="Tahoma" w:hAnsi="Tahoma" w:cs="Tahoma"/>
                <w:b/>
                <w:sz w:val="18"/>
                <w:szCs w:val="18"/>
              </w:rPr>
              <w:t xml:space="preserve">ακές </w:t>
            </w:r>
            <w:proofErr w:type="spellStart"/>
            <w:r w:rsidRPr="002E3E58">
              <w:rPr>
                <w:rFonts w:ascii="Tahoma" w:hAnsi="Tahoma" w:cs="Tahoma"/>
                <w:b/>
                <w:sz w:val="18"/>
                <w:szCs w:val="18"/>
              </w:rPr>
              <w:t>Ροές</w:t>
            </w:r>
            <w:proofErr w:type="spellEnd"/>
          </w:p>
        </w:tc>
        <w:tc>
          <w:tcPr>
            <w:tcW w:w="2221" w:type="dxa"/>
            <w:tcBorders>
              <w:top w:val="nil"/>
              <w:left w:val="nil"/>
              <w:bottom w:val="single" w:sz="8" w:space="0" w:color="969696"/>
              <w:right w:val="single" w:sz="12" w:space="0" w:color="FFFFFF"/>
            </w:tcBorders>
            <w:shd w:val="clear" w:color="000000" w:fill="DDDDDD"/>
            <w:vAlign w:val="center"/>
          </w:tcPr>
          <w:p w14:paraId="06E6D217" w14:textId="77777777" w:rsidR="007164F8" w:rsidRPr="002E3E58" w:rsidRDefault="007164F8" w:rsidP="00353096">
            <w:pPr>
              <w:jc w:val="right"/>
              <w:rPr>
                <w:rFonts w:ascii="Tahoma" w:hAnsi="Tahoma" w:cs="Tahoma"/>
                <w:b/>
                <w:bCs/>
                <w:sz w:val="18"/>
                <w:szCs w:val="18"/>
              </w:rPr>
            </w:pPr>
            <w:r w:rsidRPr="002E3E58">
              <w:rPr>
                <w:rFonts w:ascii="Tahoma" w:hAnsi="Tahoma" w:cs="Tahoma"/>
                <w:b/>
                <w:bCs/>
                <w:sz w:val="18"/>
                <w:szCs w:val="18"/>
              </w:rPr>
              <w:t>245</w:t>
            </w:r>
            <w:r>
              <w:rPr>
                <w:rFonts w:ascii="Tahoma" w:hAnsi="Tahoma" w:cs="Tahoma"/>
                <w:b/>
                <w:bCs/>
                <w:sz w:val="18"/>
                <w:szCs w:val="18"/>
              </w:rPr>
              <w:t>,</w:t>
            </w:r>
            <w:r w:rsidRPr="002E3E58">
              <w:rPr>
                <w:rFonts w:ascii="Tahoma" w:hAnsi="Tahoma" w:cs="Tahoma"/>
                <w:b/>
                <w:bCs/>
                <w:sz w:val="18"/>
                <w:szCs w:val="18"/>
              </w:rPr>
              <w:t xml:space="preserve">2 </w:t>
            </w:r>
          </w:p>
        </w:tc>
        <w:tc>
          <w:tcPr>
            <w:tcW w:w="1666" w:type="dxa"/>
            <w:tcBorders>
              <w:top w:val="nil"/>
              <w:left w:val="nil"/>
              <w:bottom w:val="single" w:sz="8" w:space="0" w:color="969696"/>
              <w:right w:val="single" w:sz="12" w:space="0" w:color="FFFFFF"/>
            </w:tcBorders>
            <w:shd w:val="clear" w:color="000000" w:fill="DDDDDD"/>
            <w:vAlign w:val="center"/>
          </w:tcPr>
          <w:p w14:paraId="60167D64" w14:textId="77777777" w:rsidR="007164F8" w:rsidRPr="002E3E58" w:rsidRDefault="007164F8" w:rsidP="00353096">
            <w:pPr>
              <w:jc w:val="right"/>
              <w:rPr>
                <w:rFonts w:ascii="Tahoma" w:hAnsi="Tahoma" w:cs="Tahoma"/>
                <w:b/>
                <w:bCs/>
                <w:sz w:val="18"/>
                <w:szCs w:val="18"/>
              </w:rPr>
            </w:pPr>
            <w:r w:rsidRPr="002E3E58">
              <w:rPr>
                <w:rFonts w:ascii="Tahoma" w:hAnsi="Tahoma" w:cs="Tahoma"/>
                <w:b/>
                <w:bCs/>
                <w:sz w:val="18"/>
                <w:szCs w:val="18"/>
              </w:rPr>
              <w:t>242</w:t>
            </w:r>
            <w:r>
              <w:rPr>
                <w:rFonts w:ascii="Tahoma" w:hAnsi="Tahoma" w:cs="Tahoma"/>
                <w:b/>
                <w:bCs/>
                <w:sz w:val="18"/>
                <w:szCs w:val="18"/>
              </w:rPr>
              <w:t>,</w:t>
            </w:r>
            <w:r w:rsidRPr="002E3E58">
              <w:rPr>
                <w:rFonts w:ascii="Tahoma" w:hAnsi="Tahoma" w:cs="Tahoma"/>
                <w:b/>
                <w:bCs/>
                <w:sz w:val="18"/>
                <w:szCs w:val="18"/>
              </w:rPr>
              <w:t xml:space="preserve">9 </w:t>
            </w:r>
          </w:p>
        </w:tc>
      </w:tr>
      <w:tr w:rsidR="007164F8" w:rsidRPr="002E3E58" w14:paraId="14553744" w14:textId="77777777" w:rsidTr="00353096">
        <w:trPr>
          <w:trHeight w:val="215"/>
        </w:trPr>
        <w:tc>
          <w:tcPr>
            <w:tcW w:w="6665" w:type="dxa"/>
            <w:tcBorders>
              <w:top w:val="nil"/>
              <w:left w:val="nil"/>
              <w:bottom w:val="single" w:sz="8" w:space="0" w:color="999999"/>
              <w:right w:val="single" w:sz="12" w:space="0" w:color="FFFFFF"/>
            </w:tcBorders>
            <w:shd w:val="clear" w:color="auto" w:fill="FFFFFF"/>
            <w:vAlign w:val="center"/>
            <w:hideMark/>
          </w:tcPr>
          <w:p w14:paraId="68B67A52" w14:textId="77777777" w:rsidR="007164F8" w:rsidRPr="002E3E58" w:rsidRDefault="007164F8" w:rsidP="00353096">
            <w:pPr>
              <w:rPr>
                <w:rFonts w:ascii="Tahoma" w:hAnsi="Tahoma" w:cs="Tahoma"/>
                <w:sz w:val="18"/>
                <w:szCs w:val="18"/>
              </w:rPr>
            </w:pPr>
            <w:r w:rsidRPr="002E3E58">
              <w:rPr>
                <w:rFonts w:ascii="Tahoma" w:hAnsi="Tahoma" w:cs="Tahoma"/>
                <w:sz w:val="18"/>
                <w:szCs w:val="18"/>
                <w:lang w:val="el-GR"/>
              </w:rPr>
              <w:t>Αποπληρωμή υποχρεώσεων από μισθώσεις</w:t>
            </w:r>
          </w:p>
        </w:tc>
        <w:tc>
          <w:tcPr>
            <w:tcW w:w="2221" w:type="dxa"/>
            <w:tcBorders>
              <w:top w:val="nil"/>
              <w:left w:val="nil"/>
              <w:bottom w:val="single" w:sz="8" w:space="0" w:color="999999"/>
              <w:right w:val="single" w:sz="12" w:space="0" w:color="FFFFFF"/>
            </w:tcBorders>
            <w:shd w:val="clear" w:color="auto" w:fill="auto"/>
            <w:vAlign w:val="center"/>
          </w:tcPr>
          <w:p w14:paraId="3B7F8776" w14:textId="77777777" w:rsidR="007164F8" w:rsidRPr="002E3E58" w:rsidRDefault="007164F8" w:rsidP="00353096">
            <w:pPr>
              <w:jc w:val="right"/>
              <w:rPr>
                <w:rFonts w:ascii="Tahoma" w:hAnsi="Tahoma" w:cs="Tahoma"/>
                <w:sz w:val="18"/>
                <w:szCs w:val="18"/>
              </w:rPr>
            </w:pPr>
            <w:r w:rsidRPr="002E3E58">
              <w:rPr>
                <w:rFonts w:ascii="Tahoma" w:hAnsi="Tahoma" w:cs="Tahoma"/>
                <w:sz w:val="18"/>
                <w:szCs w:val="18"/>
              </w:rPr>
              <w:t>(19</w:t>
            </w:r>
            <w:r>
              <w:rPr>
                <w:rFonts w:ascii="Tahoma" w:hAnsi="Tahoma" w:cs="Tahoma"/>
                <w:sz w:val="18"/>
                <w:szCs w:val="18"/>
              </w:rPr>
              <w:t>,</w:t>
            </w:r>
            <w:r w:rsidRPr="002E3E58">
              <w:rPr>
                <w:rFonts w:ascii="Tahoma" w:hAnsi="Tahoma" w:cs="Tahoma"/>
                <w:sz w:val="18"/>
                <w:szCs w:val="18"/>
              </w:rPr>
              <w:t>1)</w:t>
            </w:r>
          </w:p>
        </w:tc>
        <w:tc>
          <w:tcPr>
            <w:tcW w:w="1666" w:type="dxa"/>
            <w:tcBorders>
              <w:top w:val="nil"/>
              <w:left w:val="nil"/>
              <w:bottom w:val="single" w:sz="8" w:space="0" w:color="999999"/>
              <w:right w:val="single" w:sz="12" w:space="0" w:color="FFFFFF"/>
            </w:tcBorders>
            <w:shd w:val="clear" w:color="auto" w:fill="auto"/>
            <w:vAlign w:val="center"/>
          </w:tcPr>
          <w:p w14:paraId="267C9462" w14:textId="77777777" w:rsidR="007164F8" w:rsidRPr="002E3E58" w:rsidRDefault="007164F8" w:rsidP="00353096">
            <w:pPr>
              <w:jc w:val="right"/>
              <w:rPr>
                <w:rFonts w:ascii="Tahoma" w:hAnsi="Tahoma" w:cs="Tahoma"/>
                <w:sz w:val="18"/>
                <w:szCs w:val="18"/>
              </w:rPr>
            </w:pPr>
            <w:r w:rsidRPr="002E3E58">
              <w:rPr>
                <w:rFonts w:ascii="Tahoma" w:hAnsi="Tahoma" w:cs="Tahoma"/>
                <w:sz w:val="18"/>
                <w:szCs w:val="18"/>
              </w:rPr>
              <w:t>(21</w:t>
            </w:r>
            <w:r>
              <w:rPr>
                <w:rFonts w:ascii="Tahoma" w:hAnsi="Tahoma" w:cs="Tahoma"/>
                <w:sz w:val="18"/>
                <w:szCs w:val="18"/>
              </w:rPr>
              <w:t>,</w:t>
            </w:r>
            <w:r w:rsidRPr="002E3E58">
              <w:rPr>
                <w:rFonts w:ascii="Tahoma" w:hAnsi="Tahoma" w:cs="Tahoma"/>
                <w:sz w:val="18"/>
                <w:szCs w:val="18"/>
              </w:rPr>
              <w:t>1)</w:t>
            </w:r>
          </w:p>
        </w:tc>
      </w:tr>
      <w:tr w:rsidR="007164F8" w:rsidRPr="002E3E58" w14:paraId="60C7F9BA" w14:textId="77777777" w:rsidTr="00353096">
        <w:trPr>
          <w:trHeight w:val="215"/>
        </w:trPr>
        <w:tc>
          <w:tcPr>
            <w:tcW w:w="6665" w:type="dxa"/>
            <w:tcBorders>
              <w:top w:val="nil"/>
              <w:left w:val="nil"/>
              <w:bottom w:val="nil"/>
              <w:right w:val="single" w:sz="12" w:space="0" w:color="FFFFFF"/>
            </w:tcBorders>
            <w:shd w:val="clear" w:color="auto" w:fill="DDDDDD"/>
            <w:vAlign w:val="center"/>
            <w:hideMark/>
          </w:tcPr>
          <w:p w14:paraId="2435E001" w14:textId="77777777" w:rsidR="007164F8" w:rsidRPr="002E3E58" w:rsidRDefault="007164F8" w:rsidP="00353096">
            <w:pPr>
              <w:rPr>
                <w:rFonts w:ascii="Tahoma" w:hAnsi="Tahoma" w:cs="Tahoma"/>
                <w:b/>
                <w:bCs/>
                <w:sz w:val="18"/>
                <w:szCs w:val="18"/>
                <w:lang w:val="el-GR"/>
              </w:rPr>
            </w:pPr>
            <w:r w:rsidRPr="002E3E58">
              <w:rPr>
                <w:rFonts w:ascii="Tahoma" w:hAnsi="Tahoma" w:cs="Tahoma"/>
                <w:b/>
                <w:sz w:val="18"/>
                <w:szCs w:val="18"/>
                <w:lang w:val="el-GR"/>
              </w:rPr>
              <w:t>Ελεύθερες Ταμειακές Ροές μετά από μισθώσεις (</w:t>
            </w:r>
            <w:r w:rsidRPr="002E3E58">
              <w:rPr>
                <w:rFonts w:ascii="Tahoma" w:hAnsi="Tahoma" w:cs="Tahoma"/>
                <w:b/>
                <w:sz w:val="18"/>
                <w:szCs w:val="18"/>
                <w:lang w:val="en-US"/>
              </w:rPr>
              <w:t>AL</w:t>
            </w:r>
            <w:r w:rsidRPr="002E3E58">
              <w:rPr>
                <w:rFonts w:ascii="Tahoma" w:hAnsi="Tahoma" w:cs="Tahoma"/>
                <w:b/>
                <w:sz w:val="18"/>
                <w:szCs w:val="18"/>
                <w:lang w:val="el-GR"/>
              </w:rPr>
              <w:t>)</w:t>
            </w:r>
          </w:p>
        </w:tc>
        <w:tc>
          <w:tcPr>
            <w:tcW w:w="2221" w:type="dxa"/>
            <w:tcBorders>
              <w:top w:val="nil"/>
              <w:left w:val="nil"/>
              <w:bottom w:val="nil"/>
              <w:right w:val="single" w:sz="12" w:space="0" w:color="FFFFFF"/>
            </w:tcBorders>
            <w:shd w:val="clear" w:color="000000" w:fill="DDDDDD"/>
            <w:vAlign w:val="center"/>
          </w:tcPr>
          <w:p w14:paraId="41DF57F6" w14:textId="77777777" w:rsidR="007164F8" w:rsidRPr="002E3E58" w:rsidRDefault="007164F8" w:rsidP="00353096">
            <w:pPr>
              <w:jc w:val="right"/>
              <w:rPr>
                <w:rFonts w:ascii="Tahoma" w:hAnsi="Tahoma" w:cs="Tahoma"/>
                <w:b/>
                <w:bCs/>
                <w:sz w:val="18"/>
                <w:szCs w:val="18"/>
                <w:lang w:val="el-GR"/>
              </w:rPr>
            </w:pPr>
            <w:r w:rsidRPr="002E3E58">
              <w:rPr>
                <w:rFonts w:ascii="Tahoma" w:hAnsi="Tahoma" w:cs="Tahoma"/>
                <w:b/>
                <w:bCs/>
                <w:sz w:val="18"/>
                <w:szCs w:val="18"/>
              </w:rPr>
              <w:t>226</w:t>
            </w:r>
            <w:r>
              <w:rPr>
                <w:rFonts w:ascii="Tahoma" w:hAnsi="Tahoma" w:cs="Tahoma"/>
                <w:b/>
                <w:bCs/>
                <w:sz w:val="18"/>
                <w:szCs w:val="18"/>
              </w:rPr>
              <w:t>,</w:t>
            </w:r>
            <w:r w:rsidRPr="002E3E58">
              <w:rPr>
                <w:rFonts w:ascii="Tahoma" w:hAnsi="Tahoma" w:cs="Tahoma"/>
                <w:b/>
                <w:bCs/>
                <w:sz w:val="18"/>
                <w:szCs w:val="18"/>
              </w:rPr>
              <w:t xml:space="preserve">1 </w:t>
            </w:r>
          </w:p>
        </w:tc>
        <w:tc>
          <w:tcPr>
            <w:tcW w:w="1666" w:type="dxa"/>
            <w:tcBorders>
              <w:top w:val="nil"/>
              <w:left w:val="nil"/>
              <w:bottom w:val="nil"/>
              <w:right w:val="single" w:sz="12" w:space="0" w:color="FFFFFF"/>
            </w:tcBorders>
            <w:shd w:val="clear" w:color="000000" w:fill="DDDDDD"/>
            <w:vAlign w:val="center"/>
          </w:tcPr>
          <w:p w14:paraId="303E4ACA" w14:textId="77777777" w:rsidR="007164F8" w:rsidRPr="002E3E58" w:rsidRDefault="007164F8" w:rsidP="00353096">
            <w:pPr>
              <w:jc w:val="right"/>
              <w:rPr>
                <w:rFonts w:ascii="Tahoma" w:hAnsi="Tahoma" w:cs="Tahoma"/>
                <w:b/>
                <w:bCs/>
                <w:sz w:val="18"/>
                <w:szCs w:val="18"/>
                <w:lang w:val="el-GR"/>
              </w:rPr>
            </w:pPr>
            <w:r w:rsidRPr="002E3E58">
              <w:rPr>
                <w:rFonts w:ascii="Tahoma" w:hAnsi="Tahoma" w:cs="Tahoma"/>
                <w:b/>
                <w:bCs/>
                <w:sz w:val="18"/>
                <w:szCs w:val="18"/>
              </w:rPr>
              <w:t>221</w:t>
            </w:r>
            <w:r>
              <w:rPr>
                <w:rFonts w:ascii="Tahoma" w:hAnsi="Tahoma" w:cs="Tahoma"/>
                <w:b/>
                <w:bCs/>
                <w:sz w:val="18"/>
                <w:szCs w:val="18"/>
              </w:rPr>
              <w:t>,</w:t>
            </w:r>
            <w:r w:rsidRPr="002E3E58">
              <w:rPr>
                <w:rFonts w:ascii="Tahoma" w:hAnsi="Tahoma" w:cs="Tahoma"/>
                <w:b/>
                <w:bCs/>
                <w:sz w:val="18"/>
                <w:szCs w:val="18"/>
              </w:rPr>
              <w:t xml:space="preserve">8 </w:t>
            </w:r>
          </w:p>
        </w:tc>
      </w:tr>
      <w:tr w:rsidR="007164F8" w:rsidRPr="002E3E58" w14:paraId="20E9FC48" w14:textId="77777777" w:rsidTr="00353096">
        <w:trPr>
          <w:trHeight w:val="215"/>
        </w:trPr>
        <w:tc>
          <w:tcPr>
            <w:tcW w:w="6665" w:type="dxa"/>
            <w:tcBorders>
              <w:top w:val="nil"/>
              <w:left w:val="nil"/>
              <w:bottom w:val="single" w:sz="8" w:space="0" w:color="999999"/>
              <w:right w:val="nil"/>
            </w:tcBorders>
            <w:vAlign w:val="center"/>
          </w:tcPr>
          <w:p w14:paraId="72C4464F" w14:textId="77777777" w:rsidR="007164F8" w:rsidRPr="002E3E58" w:rsidRDefault="007164F8" w:rsidP="00353096">
            <w:pPr>
              <w:rPr>
                <w:rFonts w:ascii="Tahoma" w:hAnsi="Tahoma" w:cs="Tahoma"/>
                <w:b/>
                <w:bCs/>
                <w:sz w:val="18"/>
                <w:szCs w:val="18"/>
              </w:rPr>
            </w:pPr>
            <w:r w:rsidRPr="002E3E58">
              <w:rPr>
                <w:rFonts w:ascii="Tahoma" w:hAnsi="Tahoma" w:cs="Tahoma"/>
                <w:sz w:val="18"/>
                <w:szCs w:val="18"/>
              </w:rPr>
              <w:t>Καταβ</w:t>
            </w:r>
            <w:proofErr w:type="spellStart"/>
            <w:r w:rsidRPr="002E3E58">
              <w:rPr>
                <w:rFonts w:ascii="Tahoma" w:hAnsi="Tahoma" w:cs="Tahoma"/>
                <w:sz w:val="18"/>
                <w:szCs w:val="18"/>
              </w:rPr>
              <w:t>ολές</w:t>
            </w:r>
            <w:proofErr w:type="spellEnd"/>
            <w:r w:rsidRPr="002E3E58">
              <w:rPr>
                <w:rFonts w:ascii="Tahoma" w:hAnsi="Tahoma" w:cs="Tahoma"/>
                <w:sz w:val="18"/>
                <w:szCs w:val="18"/>
              </w:rPr>
              <w:t xml:space="preserve"> π</w:t>
            </w:r>
            <w:proofErr w:type="spellStart"/>
            <w:r w:rsidRPr="002E3E58">
              <w:rPr>
                <w:rFonts w:ascii="Tahoma" w:hAnsi="Tahoma" w:cs="Tahoma"/>
                <w:sz w:val="18"/>
                <w:szCs w:val="18"/>
              </w:rPr>
              <w:t>ρογρ</w:t>
            </w:r>
            <w:proofErr w:type="spellEnd"/>
            <w:r w:rsidRPr="002E3E58">
              <w:rPr>
                <w:rFonts w:ascii="Tahoma" w:hAnsi="Tahoma" w:cs="Tahoma"/>
                <w:sz w:val="18"/>
                <w:szCs w:val="18"/>
              </w:rPr>
              <w:t xml:space="preserve">αμμάτων </w:t>
            </w:r>
            <w:proofErr w:type="spellStart"/>
            <w:r w:rsidRPr="002E3E58">
              <w:rPr>
                <w:rFonts w:ascii="Tahoma" w:hAnsi="Tahoma" w:cs="Tahoma"/>
                <w:sz w:val="18"/>
                <w:szCs w:val="18"/>
              </w:rPr>
              <w:t>εθελούσι</w:t>
            </w:r>
            <w:proofErr w:type="spellEnd"/>
            <w:r w:rsidRPr="002E3E58">
              <w:rPr>
                <w:rFonts w:ascii="Tahoma" w:hAnsi="Tahoma" w:cs="Tahoma"/>
                <w:sz w:val="18"/>
                <w:szCs w:val="18"/>
              </w:rPr>
              <w:t>ας απ</w:t>
            </w:r>
            <w:proofErr w:type="spellStart"/>
            <w:r w:rsidRPr="002E3E58">
              <w:rPr>
                <w:rFonts w:ascii="Tahoma" w:hAnsi="Tahoma" w:cs="Tahoma"/>
                <w:sz w:val="18"/>
                <w:szCs w:val="18"/>
              </w:rPr>
              <w:t>οχώρησης</w:t>
            </w:r>
            <w:proofErr w:type="spellEnd"/>
          </w:p>
        </w:tc>
        <w:tc>
          <w:tcPr>
            <w:tcW w:w="2221" w:type="dxa"/>
            <w:tcBorders>
              <w:top w:val="nil"/>
              <w:left w:val="nil"/>
              <w:bottom w:val="single" w:sz="8" w:space="0" w:color="999999"/>
              <w:right w:val="single" w:sz="12" w:space="0" w:color="FFFFFF"/>
            </w:tcBorders>
            <w:shd w:val="clear" w:color="auto" w:fill="auto"/>
            <w:vAlign w:val="center"/>
          </w:tcPr>
          <w:p w14:paraId="6ECA3A8F" w14:textId="77777777" w:rsidR="007164F8" w:rsidRPr="002E3E58" w:rsidRDefault="007164F8" w:rsidP="00353096">
            <w:pPr>
              <w:jc w:val="right"/>
              <w:rPr>
                <w:rFonts w:ascii="Tahoma" w:hAnsi="Tahoma" w:cs="Tahoma"/>
                <w:b/>
                <w:bCs/>
                <w:sz w:val="18"/>
                <w:szCs w:val="18"/>
              </w:rPr>
            </w:pPr>
            <w:r w:rsidRPr="002E3E58">
              <w:rPr>
                <w:rFonts w:ascii="Tahoma" w:hAnsi="Tahoma" w:cs="Tahoma"/>
                <w:sz w:val="18"/>
                <w:szCs w:val="18"/>
              </w:rPr>
              <w:t>2</w:t>
            </w:r>
            <w:r>
              <w:rPr>
                <w:rFonts w:ascii="Tahoma" w:hAnsi="Tahoma" w:cs="Tahoma"/>
                <w:sz w:val="18"/>
                <w:szCs w:val="18"/>
              </w:rPr>
              <w:t>,</w:t>
            </w:r>
            <w:r w:rsidRPr="002E3E58">
              <w:rPr>
                <w:rFonts w:ascii="Tahoma" w:hAnsi="Tahoma" w:cs="Tahoma"/>
                <w:sz w:val="18"/>
                <w:szCs w:val="18"/>
              </w:rPr>
              <w:t xml:space="preserve">1 </w:t>
            </w:r>
          </w:p>
        </w:tc>
        <w:tc>
          <w:tcPr>
            <w:tcW w:w="1666" w:type="dxa"/>
            <w:tcBorders>
              <w:top w:val="nil"/>
              <w:left w:val="nil"/>
              <w:bottom w:val="single" w:sz="8" w:space="0" w:color="999999"/>
              <w:right w:val="single" w:sz="12" w:space="0" w:color="FFFFFF"/>
            </w:tcBorders>
            <w:shd w:val="clear" w:color="auto" w:fill="auto"/>
            <w:vAlign w:val="center"/>
          </w:tcPr>
          <w:p w14:paraId="5F357583" w14:textId="77777777" w:rsidR="007164F8" w:rsidRPr="002E3E58" w:rsidRDefault="007164F8" w:rsidP="00353096">
            <w:pPr>
              <w:jc w:val="right"/>
              <w:rPr>
                <w:rFonts w:ascii="Tahoma" w:hAnsi="Tahoma" w:cs="Tahoma"/>
                <w:b/>
                <w:bCs/>
                <w:sz w:val="18"/>
                <w:szCs w:val="18"/>
              </w:rPr>
            </w:pPr>
            <w:r w:rsidRPr="002E3E58">
              <w:rPr>
                <w:rFonts w:ascii="Tahoma" w:hAnsi="Tahoma" w:cs="Tahoma"/>
                <w:sz w:val="18"/>
                <w:szCs w:val="18"/>
              </w:rPr>
              <w:t>1</w:t>
            </w:r>
            <w:r>
              <w:rPr>
                <w:rFonts w:ascii="Tahoma" w:hAnsi="Tahoma" w:cs="Tahoma"/>
                <w:sz w:val="18"/>
                <w:szCs w:val="18"/>
              </w:rPr>
              <w:t>,</w:t>
            </w:r>
            <w:r w:rsidRPr="002E3E58">
              <w:rPr>
                <w:rFonts w:ascii="Tahoma" w:hAnsi="Tahoma" w:cs="Tahoma"/>
                <w:sz w:val="18"/>
                <w:szCs w:val="18"/>
              </w:rPr>
              <w:t xml:space="preserve">4 </w:t>
            </w:r>
          </w:p>
        </w:tc>
      </w:tr>
      <w:tr w:rsidR="007164F8" w:rsidRPr="002E3E58" w14:paraId="2B69F7C4" w14:textId="77777777" w:rsidTr="00353096">
        <w:trPr>
          <w:trHeight w:val="215"/>
        </w:trPr>
        <w:tc>
          <w:tcPr>
            <w:tcW w:w="6665" w:type="dxa"/>
            <w:tcBorders>
              <w:top w:val="nil"/>
              <w:left w:val="nil"/>
              <w:bottom w:val="single" w:sz="8" w:space="0" w:color="999999"/>
              <w:right w:val="nil"/>
            </w:tcBorders>
            <w:vAlign w:val="center"/>
          </w:tcPr>
          <w:p w14:paraId="4B8019E4" w14:textId="77777777" w:rsidR="007164F8" w:rsidRPr="002E3E58" w:rsidRDefault="007164F8" w:rsidP="00353096">
            <w:pPr>
              <w:rPr>
                <w:rFonts w:ascii="Tahoma" w:hAnsi="Tahoma" w:cs="Tahoma"/>
                <w:b/>
                <w:bCs/>
                <w:sz w:val="18"/>
                <w:szCs w:val="18"/>
                <w:lang w:val="el-GR"/>
              </w:rPr>
            </w:pPr>
            <w:r w:rsidRPr="002E3E58">
              <w:rPr>
                <w:rFonts w:ascii="Tahoma" w:hAnsi="Tahoma" w:cs="Tahoma"/>
                <w:sz w:val="18"/>
                <w:szCs w:val="18"/>
                <w:lang w:val="el-GR"/>
              </w:rPr>
              <w:t xml:space="preserve">Καταβολές εξόδων αναδιοργάνωσης </w:t>
            </w:r>
          </w:p>
        </w:tc>
        <w:tc>
          <w:tcPr>
            <w:tcW w:w="2221" w:type="dxa"/>
            <w:tcBorders>
              <w:top w:val="nil"/>
              <w:left w:val="nil"/>
              <w:bottom w:val="single" w:sz="8" w:space="0" w:color="999999"/>
              <w:right w:val="single" w:sz="12" w:space="0" w:color="FFFFFF"/>
            </w:tcBorders>
            <w:shd w:val="clear" w:color="auto" w:fill="auto"/>
            <w:vAlign w:val="center"/>
          </w:tcPr>
          <w:p w14:paraId="0C6E2177" w14:textId="77777777" w:rsidR="007164F8" w:rsidRPr="002E3E58" w:rsidRDefault="007164F8" w:rsidP="00353096">
            <w:pPr>
              <w:jc w:val="right"/>
              <w:rPr>
                <w:rFonts w:ascii="Tahoma" w:hAnsi="Tahoma" w:cs="Tahoma"/>
                <w:b/>
                <w:bCs/>
                <w:sz w:val="18"/>
                <w:szCs w:val="18"/>
                <w:lang w:val="el-GR"/>
              </w:rPr>
            </w:pPr>
            <w:r w:rsidRPr="002E3E58">
              <w:rPr>
                <w:rFonts w:ascii="Tahoma" w:hAnsi="Tahoma" w:cs="Tahoma"/>
                <w:sz w:val="18"/>
                <w:szCs w:val="18"/>
              </w:rPr>
              <w:t>0</w:t>
            </w:r>
            <w:r>
              <w:rPr>
                <w:rFonts w:ascii="Tahoma" w:hAnsi="Tahoma" w:cs="Tahoma"/>
                <w:sz w:val="18"/>
                <w:szCs w:val="18"/>
              </w:rPr>
              <w:t>,</w:t>
            </w:r>
            <w:r w:rsidRPr="002E3E58">
              <w:rPr>
                <w:rFonts w:ascii="Tahoma" w:hAnsi="Tahoma" w:cs="Tahoma"/>
                <w:sz w:val="18"/>
                <w:szCs w:val="18"/>
              </w:rPr>
              <w:t xml:space="preserve">6 </w:t>
            </w:r>
          </w:p>
        </w:tc>
        <w:tc>
          <w:tcPr>
            <w:tcW w:w="1666" w:type="dxa"/>
            <w:tcBorders>
              <w:top w:val="nil"/>
              <w:left w:val="nil"/>
              <w:bottom w:val="single" w:sz="8" w:space="0" w:color="999999"/>
              <w:right w:val="single" w:sz="12" w:space="0" w:color="FFFFFF"/>
            </w:tcBorders>
            <w:shd w:val="clear" w:color="auto" w:fill="auto"/>
            <w:vAlign w:val="center"/>
          </w:tcPr>
          <w:p w14:paraId="78067957" w14:textId="77777777" w:rsidR="007164F8" w:rsidRPr="002E3E58" w:rsidRDefault="007164F8" w:rsidP="00353096">
            <w:pPr>
              <w:jc w:val="right"/>
              <w:rPr>
                <w:rFonts w:ascii="Tahoma" w:hAnsi="Tahoma" w:cs="Tahoma"/>
                <w:b/>
                <w:bCs/>
                <w:sz w:val="18"/>
                <w:szCs w:val="18"/>
                <w:lang w:val="el-GR"/>
              </w:rPr>
            </w:pPr>
            <w:r w:rsidRPr="002E3E58">
              <w:rPr>
                <w:rFonts w:ascii="Tahoma" w:hAnsi="Tahoma" w:cs="Tahoma"/>
                <w:sz w:val="18"/>
                <w:szCs w:val="18"/>
              </w:rPr>
              <w:t>4</w:t>
            </w:r>
            <w:r>
              <w:rPr>
                <w:rFonts w:ascii="Tahoma" w:hAnsi="Tahoma" w:cs="Tahoma"/>
                <w:sz w:val="18"/>
                <w:szCs w:val="18"/>
              </w:rPr>
              <w:t>,</w:t>
            </w:r>
            <w:r w:rsidRPr="002E3E58">
              <w:rPr>
                <w:rFonts w:ascii="Tahoma" w:hAnsi="Tahoma" w:cs="Tahoma"/>
                <w:sz w:val="18"/>
                <w:szCs w:val="18"/>
              </w:rPr>
              <w:t xml:space="preserve">6 </w:t>
            </w:r>
          </w:p>
        </w:tc>
      </w:tr>
      <w:tr w:rsidR="007164F8" w:rsidRPr="002E3E58" w14:paraId="74FFDA35" w14:textId="77777777" w:rsidTr="00353096">
        <w:trPr>
          <w:trHeight w:val="215"/>
        </w:trPr>
        <w:tc>
          <w:tcPr>
            <w:tcW w:w="6665" w:type="dxa"/>
            <w:tcBorders>
              <w:top w:val="nil"/>
              <w:left w:val="nil"/>
              <w:bottom w:val="single" w:sz="8" w:space="0" w:color="999999"/>
              <w:right w:val="nil"/>
            </w:tcBorders>
            <w:vAlign w:val="center"/>
          </w:tcPr>
          <w:p w14:paraId="1B52E91B" w14:textId="77777777" w:rsidR="007164F8" w:rsidRPr="002E3E58" w:rsidRDefault="007164F8" w:rsidP="00353096">
            <w:pPr>
              <w:rPr>
                <w:rFonts w:ascii="Tahoma" w:hAnsi="Tahoma" w:cs="Tahoma"/>
                <w:b/>
                <w:bCs/>
                <w:sz w:val="18"/>
                <w:szCs w:val="18"/>
              </w:rPr>
            </w:pPr>
            <w:r w:rsidRPr="002E3E58">
              <w:rPr>
                <w:rFonts w:ascii="Tahoma" w:hAnsi="Tahoma" w:cs="Tahoma"/>
                <w:sz w:val="18"/>
                <w:szCs w:val="18"/>
              </w:rPr>
              <w:t>Καταβ</w:t>
            </w:r>
            <w:proofErr w:type="spellStart"/>
            <w:r w:rsidRPr="002E3E58">
              <w:rPr>
                <w:rFonts w:ascii="Tahoma" w:hAnsi="Tahoma" w:cs="Tahoma"/>
                <w:sz w:val="18"/>
                <w:szCs w:val="18"/>
              </w:rPr>
              <w:t>ολές</w:t>
            </w:r>
            <w:proofErr w:type="spellEnd"/>
            <w:r w:rsidRPr="002E3E58">
              <w:rPr>
                <w:rFonts w:ascii="Tahoma" w:hAnsi="Tahoma" w:cs="Tahoma"/>
                <w:sz w:val="18"/>
                <w:szCs w:val="18"/>
              </w:rPr>
              <w:t xml:space="preserve"> </w:t>
            </w:r>
            <w:proofErr w:type="spellStart"/>
            <w:r w:rsidRPr="002E3E58">
              <w:rPr>
                <w:rFonts w:ascii="Tahoma" w:hAnsi="Tahoma" w:cs="Tahoma"/>
                <w:sz w:val="18"/>
                <w:szCs w:val="18"/>
              </w:rPr>
              <w:t>γι</w:t>
            </w:r>
            <w:proofErr w:type="spellEnd"/>
            <w:r w:rsidRPr="002E3E58">
              <w:rPr>
                <w:rFonts w:ascii="Tahoma" w:hAnsi="Tahoma" w:cs="Tahoma"/>
                <w:sz w:val="18"/>
                <w:szCs w:val="18"/>
              </w:rPr>
              <w:t>α α</w:t>
            </w:r>
            <w:proofErr w:type="spellStart"/>
            <w:r w:rsidRPr="002E3E58">
              <w:rPr>
                <w:rFonts w:ascii="Tahoma" w:hAnsi="Tahoma" w:cs="Tahoma"/>
                <w:sz w:val="18"/>
                <w:szCs w:val="18"/>
              </w:rPr>
              <w:t>γορά</w:t>
            </w:r>
            <w:proofErr w:type="spellEnd"/>
            <w:r w:rsidRPr="002E3E58">
              <w:rPr>
                <w:rFonts w:ascii="Tahoma" w:hAnsi="Tahoma" w:cs="Tahoma"/>
                <w:sz w:val="18"/>
                <w:szCs w:val="18"/>
              </w:rPr>
              <w:t xml:space="preserve"> </w:t>
            </w:r>
            <w:proofErr w:type="spellStart"/>
            <w:r w:rsidRPr="002E3E58">
              <w:rPr>
                <w:rFonts w:ascii="Tahoma" w:hAnsi="Tahoma" w:cs="Tahoma"/>
                <w:sz w:val="18"/>
                <w:szCs w:val="18"/>
              </w:rPr>
              <w:t>φάσμ</w:t>
            </w:r>
            <w:proofErr w:type="spellEnd"/>
            <w:r w:rsidRPr="002E3E58">
              <w:rPr>
                <w:rFonts w:ascii="Tahoma" w:hAnsi="Tahoma" w:cs="Tahoma"/>
                <w:sz w:val="18"/>
                <w:szCs w:val="18"/>
              </w:rPr>
              <w:t>ατος</w:t>
            </w:r>
          </w:p>
        </w:tc>
        <w:tc>
          <w:tcPr>
            <w:tcW w:w="2221" w:type="dxa"/>
            <w:tcBorders>
              <w:top w:val="nil"/>
              <w:left w:val="nil"/>
              <w:bottom w:val="single" w:sz="8" w:space="0" w:color="999999"/>
              <w:right w:val="single" w:sz="12" w:space="0" w:color="FFFFFF"/>
            </w:tcBorders>
            <w:shd w:val="clear" w:color="auto" w:fill="auto"/>
            <w:vAlign w:val="center"/>
          </w:tcPr>
          <w:p w14:paraId="56C56E8C" w14:textId="77777777" w:rsidR="007164F8" w:rsidRPr="002E3E58" w:rsidRDefault="007164F8" w:rsidP="00353096">
            <w:pPr>
              <w:jc w:val="right"/>
              <w:rPr>
                <w:rFonts w:ascii="Tahoma" w:hAnsi="Tahoma" w:cs="Tahoma"/>
                <w:b/>
                <w:bCs/>
                <w:sz w:val="18"/>
                <w:szCs w:val="18"/>
              </w:rPr>
            </w:pPr>
            <w:r w:rsidRPr="002E3E58">
              <w:rPr>
                <w:rFonts w:ascii="Tahoma" w:hAnsi="Tahoma" w:cs="Tahoma"/>
                <w:b/>
                <w:bCs/>
                <w:sz w:val="18"/>
                <w:szCs w:val="18"/>
              </w:rPr>
              <w:t>-</w:t>
            </w:r>
          </w:p>
        </w:tc>
        <w:tc>
          <w:tcPr>
            <w:tcW w:w="1666" w:type="dxa"/>
            <w:tcBorders>
              <w:top w:val="nil"/>
              <w:left w:val="nil"/>
              <w:bottom w:val="single" w:sz="8" w:space="0" w:color="999999"/>
              <w:right w:val="single" w:sz="12" w:space="0" w:color="FFFFFF"/>
            </w:tcBorders>
            <w:shd w:val="clear" w:color="auto" w:fill="auto"/>
            <w:vAlign w:val="center"/>
          </w:tcPr>
          <w:p w14:paraId="6F2EE479" w14:textId="77777777" w:rsidR="007164F8" w:rsidRPr="002E3E58" w:rsidRDefault="007164F8" w:rsidP="00353096">
            <w:pPr>
              <w:jc w:val="right"/>
              <w:rPr>
                <w:rFonts w:ascii="Tahoma" w:hAnsi="Tahoma" w:cs="Tahoma"/>
                <w:b/>
                <w:bCs/>
                <w:sz w:val="18"/>
                <w:szCs w:val="18"/>
              </w:rPr>
            </w:pPr>
            <w:r w:rsidRPr="002E3E58">
              <w:rPr>
                <w:rFonts w:ascii="Tahoma" w:hAnsi="Tahoma" w:cs="Tahoma"/>
                <w:b/>
                <w:bCs/>
                <w:sz w:val="18"/>
                <w:szCs w:val="18"/>
              </w:rPr>
              <w:t>-</w:t>
            </w:r>
          </w:p>
        </w:tc>
      </w:tr>
      <w:tr w:rsidR="007164F8" w:rsidRPr="002E3E58" w14:paraId="1F7C02FC" w14:textId="77777777" w:rsidTr="00353096">
        <w:trPr>
          <w:trHeight w:val="215"/>
        </w:trPr>
        <w:tc>
          <w:tcPr>
            <w:tcW w:w="6665" w:type="dxa"/>
            <w:tcBorders>
              <w:top w:val="nil"/>
              <w:left w:val="nil"/>
              <w:bottom w:val="single" w:sz="8" w:space="0" w:color="999999"/>
              <w:right w:val="single" w:sz="12" w:space="0" w:color="FFFFFF"/>
            </w:tcBorders>
            <w:shd w:val="clear" w:color="auto" w:fill="DDDDDD"/>
            <w:vAlign w:val="center"/>
          </w:tcPr>
          <w:p w14:paraId="166324F5" w14:textId="77777777" w:rsidR="007164F8" w:rsidRPr="002E3E58" w:rsidRDefault="007164F8" w:rsidP="00353096">
            <w:pPr>
              <w:rPr>
                <w:rFonts w:ascii="Tahoma" w:hAnsi="Tahoma" w:cs="Tahoma"/>
                <w:sz w:val="18"/>
                <w:szCs w:val="18"/>
                <w:lang w:val="el-GR"/>
              </w:rPr>
            </w:pPr>
            <w:r w:rsidRPr="002E3E58">
              <w:rPr>
                <w:rFonts w:ascii="Tahoma" w:hAnsi="Tahoma" w:cs="Tahoma"/>
                <w:b/>
                <w:sz w:val="18"/>
                <w:szCs w:val="18"/>
                <w:lang w:val="el-GR"/>
              </w:rPr>
              <w:t>Προσαρμοσμένες Ελεύθερες Ταμειακές Ροές μετά από μισθώσεις (</w:t>
            </w:r>
            <w:r w:rsidRPr="002E3E58">
              <w:rPr>
                <w:rFonts w:ascii="Tahoma" w:hAnsi="Tahoma" w:cs="Tahoma"/>
                <w:b/>
                <w:sz w:val="18"/>
                <w:szCs w:val="18"/>
                <w:lang w:val="en-US"/>
              </w:rPr>
              <w:t>AL</w:t>
            </w:r>
            <w:r w:rsidRPr="002E3E58">
              <w:rPr>
                <w:rFonts w:ascii="Tahoma" w:hAnsi="Tahoma" w:cs="Tahoma"/>
                <w:b/>
                <w:sz w:val="18"/>
                <w:szCs w:val="18"/>
                <w:lang w:val="el-GR"/>
              </w:rPr>
              <w:t>)</w:t>
            </w:r>
          </w:p>
        </w:tc>
        <w:tc>
          <w:tcPr>
            <w:tcW w:w="2221" w:type="dxa"/>
            <w:tcBorders>
              <w:top w:val="nil"/>
              <w:left w:val="nil"/>
              <w:bottom w:val="single" w:sz="8" w:space="0" w:color="969696"/>
              <w:right w:val="single" w:sz="12" w:space="0" w:color="FFFFFF"/>
            </w:tcBorders>
            <w:shd w:val="clear" w:color="000000" w:fill="DDDDDD"/>
            <w:vAlign w:val="center"/>
          </w:tcPr>
          <w:p w14:paraId="748D8EA9" w14:textId="77777777" w:rsidR="007164F8" w:rsidRPr="002E3E58" w:rsidRDefault="007164F8" w:rsidP="00353096">
            <w:pPr>
              <w:jc w:val="right"/>
              <w:rPr>
                <w:rFonts w:ascii="Tahoma" w:hAnsi="Tahoma" w:cs="Tahoma"/>
                <w:sz w:val="18"/>
                <w:szCs w:val="18"/>
                <w:lang w:val="el-GR"/>
              </w:rPr>
            </w:pPr>
            <w:r w:rsidRPr="002E3E58">
              <w:rPr>
                <w:rFonts w:ascii="Tahoma" w:hAnsi="Tahoma" w:cs="Tahoma"/>
                <w:b/>
                <w:bCs/>
                <w:sz w:val="18"/>
                <w:szCs w:val="18"/>
              </w:rPr>
              <w:t>228</w:t>
            </w:r>
            <w:r>
              <w:rPr>
                <w:rFonts w:ascii="Tahoma" w:hAnsi="Tahoma" w:cs="Tahoma"/>
                <w:b/>
                <w:bCs/>
                <w:sz w:val="18"/>
                <w:szCs w:val="18"/>
              </w:rPr>
              <w:t>,</w:t>
            </w:r>
            <w:r w:rsidRPr="002E3E58">
              <w:rPr>
                <w:rFonts w:ascii="Tahoma" w:hAnsi="Tahoma" w:cs="Tahoma"/>
                <w:b/>
                <w:bCs/>
                <w:sz w:val="18"/>
                <w:szCs w:val="18"/>
              </w:rPr>
              <w:t xml:space="preserve">8 </w:t>
            </w:r>
          </w:p>
        </w:tc>
        <w:tc>
          <w:tcPr>
            <w:tcW w:w="1666" w:type="dxa"/>
            <w:tcBorders>
              <w:top w:val="nil"/>
              <w:left w:val="nil"/>
              <w:bottom w:val="single" w:sz="8" w:space="0" w:color="969696"/>
              <w:right w:val="single" w:sz="12" w:space="0" w:color="FFFFFF"/>
            </w:tcBorders>
            <w:shd w:val="clear" w:color="000000" w:fill="DDDDDD"/>
            <w:vAlign w:val="center"/>
          </w:tcPr>
          <w:p w14:paraId="75A6EA6B" w14:textId="77777777" w:rsidR="007164F8" w:rsidRPr="002E3E58" w:rsidRDefault="007164F8" w:rsidP="00353096">
            <w:pPr>
              <w:jc w:val="right"/>
              <w:rPr>
                <w:rFonts w:ascii="Tahoma" w:hAnsi="Tahoma" w:cs="Tahoma"/>
                <w:sz w:val="18"/>
                <w:szCs w:val="18"/>
                <w:lang w:val="el-GR"/>
              </w:rPr>
            </w:pPr>
            <w:r w:rsidRPr="002E3E58">
              <w:rPr>
                <w:rFonts w:ascii="Tahoma" w:hAnsi="Tahoma" w:cs="Tahoma"/>
                <w:b/>
                <w:bCs/>
                <w:sz w:val="18"/>
                <w:szCs w:val="18"/>
              </w:rPr>
              <w:t>227</w:t>
            </w:r>
            <w:r>
              <w:rPr>
                <w:rFonts w:ascii="Tahoma" w:hAnsi="Tahoma" w:cs="Tahoma"/>
                <w:b/>
                <w:bCs/>
                <w:sz w:val="18"/>
                <w:szCs w:val="18"/>
              </w:rPr>
              <w:t>,</w:t>
            </w:r>
            <w:r w:rsidRPr="002E3E58">
              <w:rPr>
                <w:rFonts w:ascii="Tahoma" w:hAnsi="Tahoma" w:cs="Tahoma"/>
                <w:b/>
                <w:bCs/>
                <w:sz w:val="18"/>
                <w:szCs w:val="18"/>
              </w:rPr>
              <w:t xml:space="preserve">8 </w:t>
            </w:r>
          </w:p>
        </w:tc>
      </w:tr>
    </w:tbl>
    <w:p w14:paraId="738B379D" w14:textId="77777777" w:rsidR="007164F8" w:rsidRPr="00AC5940" w:rsidRDefault="007164F8" w:rsidP="007164F8">
      <w:pPr>
        <w:jc w:val="both"/>
        <w:rPr>
          <w:rFonts w:ascii="Tahoma" w:hAnsi="Tahoma" w:cs="Tahoma"/>
          <w:b/>
          <w:bCs/>
          <w:color w:val="FF0000"/>
          <w:sz w:val="22"/>
          <w:szCs w:val="22"/>
          <w:lang w:val="el-GR"/>
        </w:rPr>
      </w:pPr>
    </w:p>
    <w:p w14:paraId="4F121F79" w14:textId="77777777" w:rsidR="007164F8" w:rsidRPr="00723D1B" w:rsidRDefault="007164F8" w:rsidP="007164F8">
      <w:pPr>
        <w:autoSpaceDE w:val="0"/>
        <w:autoSpaceDN w:val="0"/>
        <w:adjustRightInd w:val="0"/>
        <w:rPr>
          <w:rFonts w:ascii="Tahoma" w:hAnsi="Tahoma" w:cs="Tahoma"/>
          <w:b/>
          <w:sz w:val="22"/>
          <w:szCs w:val="22"/>
          <w:lang w:val="el-GR"/>
        </w:rPr>
      </w:pPr>
      <w:r w:rsidRPr="00723D1B">
        <w:rPr>
          <w:rFonts w:ascii="Tahoma" w:hAnsi="Tahoma" w:cs="Tahoma"/>
          <w:b/>
          <w:sz w:val="22"/>
          <w:szCs w:val="22"/>
          <w:lang w:val="el-GR"/>
        </w:rPr>
        <w:t>Προσαρμοσμένα Καθαρά Κέρδη σε μετόχους της εταιρείας</w:t>
      </w:r>
    </w:p>
    <w:p w14:paraId="054E41F2" w14:textId="25E41BC1" w:rsidR="007164F8" w:rsidRPr="00723D1B" w:rsidRDefault="007164F8" w:rsidP="007164F8">
      <w:pPr>
        <w:autoSpaceDE w:val="0"/>
        <w:jc w:val="both"/>
        <w:rPr>
          <w:rFonts w:ascii="Tahoma" w:hAnsi="Tahoma" w:cs="Tahoma"/>
          <w:sz w:val="22"/>
          <w:szCs w:val="22"/>
          <w:lang w:val="el-GR"/>
        </w:rPr>
      </w:pPr>
      <w:r w:rsidRPr="00723D1B">
        <w:rPr>
          <w:rFonts w:ascii="Tahoma" w:hAnsi="Tahoma" w:cs="Tahoma"/>
          <w:sz w:val="22"/>
          <w:szCs w:val="22"/>
          <w:lang w:val="el-GR"/>
        </w:rPr>
        <w:t>Τα προσαρμοσμένα καθαρά κέρδη που κατανέμονται στους μετόχους της Εταιρείας διευκολύνουν στην ανάλυση της καθαρής κερδοφορίας του Ομίλου εξαιρουμένης της επίδρασης μη επαναλαμβανόμενων ή μη περιοδικών στοιχείων και στη σύγκριση των επιδόσεων σε σχέση με προηγούμενες περιόδους. Για την αντίστοιχη περίοδο του 202</w:t>
      </w:r>
      <w:r>
        <w:rPr>
          <w:rFonts w:ascii="Tahoma" w:hAnsi="Tahoma" w:cs="Tahoma"/>
          <w:sz w:val="22"/>
          <w:szCs w:val="22"/>
          <w:lang w:val="el-GR"/>
        </w:rPr>
        <w:t>3</w:t>
      </w:r>
      <w:r w:rsidRPr="00723D1B">
        <w:rPr>
          <w:rFonts w:ascii="Tahoma" w:hAnsi="Tahoma" w:cs="Tahoma"/>
          <w:sz w:val="22"/>
          <w:szCs w:val="22"/>
          <w:lang w:val="el-GR"/>
        </w:rPr>
        <w:t xml:space="preserve"> και την συγκρινόμενη περίοδο του 202</w:t>
      </w:r>
      <w:r>
        <w:rPr>
          <w:rFonts w:ascii="Tahoma" w:hAnsi="Tahoma" w:cs="Tahoma"/>
          <w:sz w:val="22"/>
          <w:szCs w:val="22"/>
          <w:lang w:val="el-GR"/>
        </w:rPr>
        <w:t>2</w:t>
      </w:r>
      <w:r w:rsidRPr="00723D1B">
        <w:rPr>
          <w:rFonts w:ascii="Tahoma" w:hAnsi="Tahoma" w:cs="Tahoma"/>
          <w:sz w:val="22"/>
          <w:szCs w:val="22"/>
          <w:lang w:val="el-GR"/>
        </w:rPr>
        <w:t xml:space="preserve">, </w:t>
      </w:r>
      <w:r>
        <w:rPr>
          <w:rFonts w:ascii="Tahoma" w:hAnsi="Tahoma" w:cs="Tahoma"/>
          <w:sz w:val="22"/>
          <w:szCs w:val="22"/>
          <w:lang w:val="el-GR"/>
        </w:rPr>
        <w:t>για τ</w:t>
      </w:r>
      <w:r w:rsidRPr="00723D1B">
        <w:rPr>
          <w:rFonts w:ascii="Tahoma" w:hAnsi="Tahoma" w:cs="Tahoma"/>
          <w:sz w:val="22"/>
          <w:szCs w:val="22"/>
          <w:lang w:val="el-GR"/>
        </w:rPr>
        <w:t xml:space="preserve">α προσαρμοσμένα καθαρά κέρδη </w:t>
      </w:r>
      <w:r>
        <w:rPr>
          <w:rFonts w:ascii="Tahoma" w:hAnsi="Tahoma" w:cs="Tahoma"/>
          <w:sz w:val="22"/>
          <w:szCs w:val="22"/>
          <w:lang w:val="el-GR"/>
        </w:rPr>
        <w:t>έχει ληφθεί υπόψη μόνο η επίδραση από τα</w:t>
      </w:r>
      <w:r w:rsidRPr="00723D1B">
        <w:rPr>
          <w:rFonts w:ascii="Tahoma" w:hAnsi="Tahoma" w:cs="Tahoma"/>
          <w:sz w:val="22"/>
          <w:szCs w:val="22"/>
          <w:lang w:val="el-GR"/>
        </w:rPr>
        <w:t xml:space="preserve"> κόστη σχετιζόμενα με προγράμματα εθελούσιας αποχώρησης. </w:t>
      </w:r>
    </w:p>
    <w:p w14:paraId="3261D674" w14:textId="77777777" w:rsidR="007164F8" w:rsidRPr="00AC5940" w:rsidRDefault="007164F8" w:rsidP="007164F8">
      <w:pPr>
        <w:jc w:val="both"/>
        <w:rPr>
          <w:rFonts w:ascii="Tahoma" w:hAnsi="Tahoma" w:cs="Tahoma"/>
          <w:b/>
          <w:color w:val="FF0000"/>
          <w:sz w:val="22"/>
          <w:szCs w:val="22"/>
          <w:lang w:val="el-GR"/>
        </w:rPr>
      </w:pPr>
    </w:p>
    <w:tbl>
      <w:tblPr>
        <w:tblW w:w="10242" w:type="dxa"/>
        <w:tblLayout w:type="fixed"/>
        <w:tblLook w:val="04A0" w:firstRow="1" w:lastRow="0" w:firstColumn="1" w:lastColumn="0" w:noHBand="0" w:noVBand="1"/>
      </w:tblPr>
      <w:tblGrid>
        <w:gridCol w:w="6671"/>
        <w:gridCol w:w="1667"/>
        <w:gridCol w:w="1904"/>
      </w:tblGrid>
      <w:tr w:rsidR="007164F8" w:rsidRPr="002E3E58" w14:paraId="54B2666F" w14:textId="77777777" w:rsidTr="00353096">
        <w:trPr>
          <w:trHeight w:val="325"/>
        </w:trPr>
        <w:tc>
          <w:tcPr>
            <w:tcW w:w="6671" w:type="dxa"/>
            <w:tcBorders>
              <w:top w:val="single" w:sz="8" w:space="0" w:color="999999"/>
              <w:left w:val="nil"/>
              <w:bottom w:val="single" w:sz="8" w:space="0" w:color="999999"/>
              <w:right w:val="single" w:sz="12" w:space="0" w:color="FFFFFF"/>
            </w:tcBorders>
            <w:shd w:val="clear" w:color="auto" w:fill="B5D2FD"/>
            <w:vAlign w:val="center"/>
            <w:hideMark/>
          </w:tcPr>
          <w:p w14:paraId="6E6CFE19" w14:textId="77777777" w:rsidR="007164F8" w:rsidRPr="002E3E58" w:rsidRDefault="007164F8" w:rsidP="00353096">
            <w:pPr>
              <w:rPr>
                <w:rFonts w:ascii="Tahoma" w:hAnsi="Tahoma" w:cs="Tahoma"/>
                <w:b/>
                <w:sz w:val="18"/>
                <w:szCs w:val="18"/>
              </w:rPr>
            </w:pPr>
            <w:proofErr w:type="spellStart"/>
            <w:r w:rsidRPr="002E3E58">
              <w:rPr>
                <w:rFonts w:ascii="Tahoma" w:hAnsi="Tahoma" w:cs="Tahoma"/>
                <w:b/>
                <w:sz w:val="18"/>
                <w:szCs w:val="18"/>
              </w:rPr>
              <w:t>Όμιλος</w:t>
            </w:r>
            <w:proofErr w:type="spellEnd"/>
            <w:r w:rsidRPr="002E3E58">
              <w:rPr>
                <w:rFonts w:ascii="Tahoma" w:hAnsi="Tahoma" w:cs="Tahoma"/>
                <w:b/>
                <w:sz w:val="18"/>
                <w:szCs w:val="18"/>
              </w:rPr>
              <w:t xml:space="preserve"> </w:t>
            </w:r>
            <w:proofErr w:type="gramStart"/>
            <w:r w:rsidRPr="002E3E58">
              <w:rPr>
                <w:rFonts w:ascii="Tahoma" w:hAnsi="Tahoma" w:cs="Tahoma"/>
                <w:b/>
                <w:sz w:val="18"/>
                <w:szCs w:val="18"/>
                <w:lang w:val="el-GR"/>
              </w:rPr>
              <w:t>-</w:t>
            </w:r>
            <w:r w:rsidRPr="002E3E58">
              <w:rPr>
                <w:rFonts w:ascii="Tahoma" w:hAnsi="Tahoma" w:cs="Tahoma"/>
                <w:b/>
                <w:sz w:val="18"/>
                <w:szCs w:val="18"/>
              </w:rPr>
              <w:t>(</w:t>
            </w:r>
            <w:proofErr w:type="spellStart"/>
            <w:proofErr w:type="gramEnd"/>
            <w:r w:rsidRPr="002E3E58">
              <w:rPr>
                <w:rFonts w:ascii="Tahoma" w:hAnsi="Tahoma" w:cs="Tahoma"/>
                <w:b/>
                <w:sz w:val="18"/>
                <w:szCs w:val="18"/>
              </w:rPr>
              <w:t>Ευρώ</w:t>
            </w:r>
            <w:proofErr w:type="spellEnd"/>
            <w:r w:rsidRPr="002E3E58">
              <w:rPr>
                <w:rFonts w:ascii="Tahoma" w:hAnsi="Tahoma" w:cs="Tahoma"/>
                <w:b/>
                <w:sz w:val="18"/>
                <w:szCs w:val="18"/>
              </w:rPr>
              <w:t xml:space="preserve"> </w:t>
            </w:r>
            <w:proofErr w:type="spellStart"/>
            <w:r w:rsidRPr="002E3E58">
              <w:rPr>
                <w:rFonts w:ascii="Tahoma" w:hAnsi="Tahoma" w:cs="Tahoma"/>
                <w:b/>
                <w:sz w:val="18"/>
                <w:szCs w:val="18"/>
              </w:rPr>
              <w:t>εκ</w:t>
            </w:r>
            <w:proofErr w:type="spellEnd"/>
            <w:r w:rsidRPr="002E3E58">
              <w:rPr>
                <w:rFonts w:ascii="Tahoma" w:hAnsi="Tahoma" w:cs="Tahoma"/>
                <w:b/>
                <w:sz w:val="18"/>
                <w:szCs w:val="18"/>
              </w:rPr>
              <w:t>ατ</w:t>
            </w:r>
            <w:r w:rsidRPr="002E3E58">
              <w:rPr>
                <w:rFonts w:ascii="Tahoma" w:hAnsi="Tahoma" w:cs="Tahoma"/>
                <w:b/>
                <w:sz w:val="18"/>
                <w:szCs w:val="18"/>
                <w:lang w:val="en-US"/>
              </w:rPr>
              <w:t>.</w:t>
            </w:r>
            <w:r w:rsidRPr="002E3E58">
              <w:rPr>
                <w:rFonts w:ascii="Tahoma" w:hAnsi="Tahoma" w:cs="Tahoma"/>
                <w:b/>
                <w:sz w:val="18"/>
                <w:szCs w:val="18"/>
              </w:rPr>
              <w:t>)</w:t>
            </w:r>
          </w:p>
        </w:tc>
        <w:tc>
          <w:tcPr>
            <w:tcW w:w="1667" w:type="dxa"/>
            <w:tcBorders>
              <w:top w:val="single" w:sz="8" w:space="0" w:color="999999"/>
              <w:left w:val="nil"/>
              <w:bottom w:val="single" w:sz="8" w:space="0" w:color="999999"/>
              <w:right w:val="single" w:sz="12" w:space="0" w:color="FFFFFF"/>
            </w:tcBorders>
            <w:shd w:val="clear" w:color="auto" w:fill="B5D2FD"/>
            <w:vAlign w:val="center"/>
            <w:hideMark/>
          </w:tcPr>
          <w:p w14:paraId="665CFCBE" w14:textId="77777777" w:rsidR="007164F8" w:rsidRPr="002E3E58" w:rsidRDefault="007164F8" w:rsidP="00353096">
            <w:pPr>
              <w:jc w:val="right"/>
              <w:rPr>
                <w:rFonts w:ascii="Tahoma" w:hAnsi="Tahoma" w:cs="Tahoma"/>
                <w:b/>
                <w:bCs/>
                <w:sz w:val="18"/>
                <w:szCs w:val="18"/>
                <w:lang w:val="el-GR"/>
              </w:rPr>
            </w:pPr>
            <w:proofErr w:type="spellStart"/>
            <w:r w:rsidRPr="002E3E58">
              <w:rPr>
                <w:rFonts w:ascii="Tahoma" w:hAnsi="Tahoma" w:cs="Tahoma"/>
                <w:b/>
                <w:bCs/>
                <w:sz w:val="18"/>
                <w:szCs w:val="18"/>
                <w:lang w:val="el-GR"/>
              </w:rPr>
              <w:t>Α’τρίμηνο</w:t>
            </w:r>
            <w:proofErr w:type="spellEnd"/>
          </w:p>
          <w:p w14:paraId="1858E203" w14:textId="77777777" w:rsidR="007164F8" w:rsidRPr="002E3E58" w:rsidRDefault="007164F8" w:rsidP="00353096">
            <w:pPr>
              <w:jc w:val="right"/>
              <w:rPr>
                <w:rFonts w:ascii="Tahoma" w:hAnsi="Tahoma" w:cs="Tahoma"/>
                <w:b/>
                <w:sz w:val="18"/>
                <w:szCs w:val="18"/>
              </w:rPr>
            </w:pPr>
            <w:r w:rsidRPr="002E3E58">
              <w:rPr>
                <w:rFonts w:ascii="Tahoma" w:hAnsi="Tahoma" w:cs="Tahoma"/>
                <w:b/>
                <w:bCs/>
                <w:sz w:val="18"/>
                <w:szCs w:val="18"/>
                <w:lang w:val="el-GR"/>
              </w:rPr>
              <w:t xml:space="preserve"> 2023</w:t>
            </w:r>
            <w:r w:rsidRPr="002E3E58">
              <w:rPr>
                <w:rFonts w:ascii="Tahoma" w:hAnsi="Tahoma" w:cs="Tahoma"/>
                <w:b/>
                <w:sz w:val="18"/>
                <w:szCs w:val="18"/>
                <w:lang w:val="el-GR"/>
              </w:rPr>
              <w:t xml:space="preserve"> </w:t>
            </w:r>
          </w:p>
        </w:tc>
        <w:tc>
          <w:tcPr>
            <w:tcW w:w="1904" w:type="dxa"/>
            <w:tcBorders>
              <w:top w:val="single" w:sz="8" w:space="0" w:color="999999"/>
              <w:left w:val="nil"/>
              <w:bottom w:val="single" w:sz="8" w:space="0" w:color="999999"/>
              <w:right w:val="single" w:sz="12" w:space="0" w:color="FFFFFF"/>
            </w:tcBorders>
            <w:shd w:val="clear" w:color="auto" w:fill="B5D2FD"/>
            <w:vAlign w:val="center"/>
            <w:hideMark/>
          </w:tcPr>
          <w:p w14:paraId="24E35087" w14:textId="77777777" w:rsidR="007164F8" w:rsidRPr="002E3E58" w:rsidRDefault="007164F8" w:rsidP="00353096">
            <w:pPr>
              <w:jc w:val="right"/>
              <w:rPr>
                <w:rFonts w:ascii="Tahoma" w:hAnsi="Tahoma" w:cs="Tahoma"/>
                <w:b/>
                <w:bCs/>
                <w:sz w:val="18"/>
                <w:szCs w:val="18"/>
                <w:lang w:val="el-GR"/>
              </w:rPr>
            </w:pPr>
            <w:proofErr w:type="spellStart"/>
            <w:r w:rsidRPr="002E3E58">
              <w:rPr>
                <w:rFonts w:ascii="Tahoma" w:hAnsi="Tahoma" w:cs="Tahoma"/>
                <w:b/>
                <w:bCs/>
                <w:sz w:val="18"/>
                <w:szCs w:val="18"/>
                <w:lang w:val="el-GR"/>
              </w:rPr>
              <w:t>Α’τρίμηνο</w:t>
            </w:r>
            <w:proofErr w:type="spellEnd"/>
          </w:p>
          <w:p w14:paraId="3F9510CD" w14:textId="77777777" w:rsidR="007164F8" w:rsidRPr="002E3E58" w:rsidRDefault="007164F8" w:rsidP="00353096">
            <w:pPr>
              <w:jc w:val="right"/>
              <w:rPr>
                <w:rFonts w:ascii="Tahoma" w:hAnsi="Tahoma" w:cs="Tahoma"/>
                <w:b/>
                <w:sz w:val="18"/>
                <w:szCs w:val="18"/>
              </w:rPr>
            </w:pPr>
            <w:r w:rsidRPr="002E3E58">
              <w:rPr>
                <w:rFonts w:ascii="Tahoma" w:hAnsi="Tahoma" w:cs="Tahoma"/>
                <w:b/>
                <w:bCs/>
                <w:sz w:val="18"/>
                <w:szCs w:val="18"/>
                <w:lang w:val="el-GR"/>
              </w:rPr>
              <w:t xml:space="preserve"> 2022</w:t>
            </w:r>
          </w:p>
        </w:tc>
      </w:tr>
      <w:tr w:rsidR="007164F8" w:rsidRPr="002E3E58" w14:paraId="6A13074E" w14:textId="77777777" w:rsidTr="00353096">
        <w:trPr>
          <w:trHeight w:val="240"/>
        </w:trPr>
        <w:tc>
          <w:tcPr>
            <w:tcW w:w="6671" w:type="dxa"/>
            <w:tcBorders>
              <w:top w:val="nil"/>
              <w:left w:val="nil"/>
              <w:bottom w:val="single" w:sz="8" w:space="0" w:color="999999"/>
              <w:right w:val="nil"/>
            </w:tcBorders>
            <w:vAlign w:val="center"/>
            <w:hideMark/>
          </w:tcPr>
          <w:p w14:paraId="5B10819F" w14:textId="77777777" w:rsidR="007164F8" w:rsidRPr="002E3E58" w:rsidRDefault="007164F8" w:rsidP="00353096">
            <w:pPr>
              <w:jc w:val="both"/>
              <w:rPr>
                <w:rFonts w:ascii="Tahoma" w:hAnsi="Tahoma" w:cs="Tahoma"/>
                <w:b/>
                <w:sz w:val="18"/>
                <w:szCs w:val="18"/>
                <w:lang w:val="el-GR"/>
              </w:rPr>
            </w:pPr>
            <w:r w:rsidRPr="002E3E58">
              <w:rPr>
                <w:rFonts w:ascii="Tahoma" w:hAnsi="Tahoma" w:cs="Tahoma"/>
                <w:b/>
                <w:sz w:val="18"/>
                <w:szCs w:val="18"/>
                <w:lang w:val="el-GR"/>
              </w:rPr>
              <w:t xml:space="preserve">Καθαρά κέρδη  σε μετόχους της Εταιρείας </w:t>
            </w:r>
          </w:p>
        </w:tc>
        <w:tc>
          <w:tcPr>
            <w:tcW w:w="1667" w:type="dxa"/>
            <w:tcBorders>
              <w:top w:val="nil"/>
              <w:left w:val="nil"/>
              <w:bottom w:val="single" w:sz="8" w:space="0" w:color="999999"/>
              <w:right w:val="single" w:sz="12" w:space="0" w:color="FFFFFF"/>
            </w:tcBorders>
            <w:vAlign w:val="center"/>
          </w:tcPr>
          <w:p w14:paraId="23498DAD" w14:textId="77777777" w:rsidR="007164F8" w:rsidRPr="002E3E58" w:rsidRDefault="007164F8" w:rsidP="00353096">
            <w:pPr>
              <w:jc w:val="right"/>
              <w:rPr>
                <w:rFonts w:ascii="Tahoma" w:hAnsi="Tahoma" w:cs="Tahoma"/>
                <w:b/>
                <w:sz w:val="18"/>
                <w:szCs w:val="18"/>
                <w:lang w:val="el-GR"/>
              </w:rPr>
            </w:pPr>
            <w:r w:rsidRPr="002E3E58">
              <w:rPr>
                <w:rFonts w:ascii="Tahoma" w:hAnsi="Tahoma" w:cs="Tahoma"/>
                <w:b/>
                <w:bCs/>
                <w:sz w:val="18"/>
                <w:szCs w:val="18"/>
              </w:rPr>
              <w:t>135</w:t>
            </w:r>
            <w:r>
              <w:rPr>
                <w:rFonts w:ascii="Tahoma" w:hAnsi="Tahoma" w:cs="Tahoma"/>
                <w:b/>
                <w:bCs/>
                <w:sz w:val="18"/>
                <w:szCs w:val="18"/>
                <w:lang w:val="el-GR"/>
              </w:rPr>
              <w:t>,</w:t>
            </w:r>
            <w:r w:rsidRPr="002E3E58">
              <w:rPr>
                <w:rFonts w:ascii="Tahoma" w:hAnsi="Tahoma" w:cs="Tahoma"/>
                <w:b/>
                <w:bCs/>
                <w:sz w:val="18"/>
                <w:szCs w:val="18"/>
              </w:rPr>
              <w:t>3</w:t>
            </w:r>
          </w:p>
        </w:tc>
        <w:tc>
          <w:tcPr>
            <w:tcW w:w="1904" w:type="dxa"/>
            <w:tcBorders>
              <w:top w:val="nil"/>
              <w:left w:val="nil"/>
              <w:bottom w:val="single" w:sz="8" w:space="0" w:color="999999"/>
              <w:right w:val="single" w:sz="12" w:space="0" w:color="FFFFFF"/>
            </w:tcBorders>
            <w:vAlign w:val="center"/>
          </w:tcPr>
          <w:p w14:paraId="57CCE250" w14:textId="77777777" w:rsidR="007164F8" w:rsidRPr="002E3E58" w:rsidRDefault="007164F8" w:rsidP="00353096">
            <w:pPr>
              <w:jc w:val="right"/>
              <w:rPr>
                <w:rFonts w:ascii="Tahoma" w:hAnsi="Tahoma" w:cs="Tahoma"/>
                <w:b/>
                <w:sz w:val="18"/>
                <w:szCs w:val="18"/>
                <w:lang w:val="el-GR"/>
              </w:rPr>
            </w:pPr>
            <w:r w:rsidRPr="002E3E58">
              <w:rPr>
                <w:rFonts w:ascii="Tahoma" w:hAnsi="Tahoma" w:cs="Tahoma"/>
                <w:b/>
                <w:bCs/>
                <w:sz w:val="18"/>
                <w:szCs w:val="18"/>
              </w:rPr>
              <w:t>129</w:t>
            </w:r>
            <w:r>
              <w:rPr>
                <w:rFonts w:ascii="Tahoma" w:hAnsi="Tahoma" w:cs="Tahoma"/>
                <w:b/>
                <w:bCs/>
                <w:sz w:val="18"/>
                <w:szCs w:val="18"/>
                <w:lang w:val="el-GR"/>
              </w:rPr>
              <w:t>,</w:t>
            </w:r>
            <w:r w:rsidRPr="002E3E58">
              <w:rPr>
                <w:rFonts w:ascii="Tahoma" w:hAnsi="Tahoma" w:cs="Tahoma"/>
                <w:b/>
                <w:bCs/>
                <w:sz w:val="18"/>
                <w:szCs w:val="18"/>
              </w:rPr>
              <w:t>4</w:t>
            </w:r>
            <w:r w:rsidRPr="002E3E58">
              <w:rPr>
                <w:rFonts w:ascii="Tahoma" w:hAnsi="Tahoma" w:cs="Tahoma"/>
                <w:b/>
                <w:bCs/>
                <w:sz w:val="18"/>
                <w:szCs w:val="18"/>
                <w:lang w:val="el-GR"/>
              </w:rPr>
              <w:t xml:space="preserve"> </w:t>
            </w:r>
          </w:p>
        </w:tc>
      </w:tr>
      <w:tr w:rsidR="007164F8" w:rsidRPr="002E3E58" w14:paraId="4EF3779E" w14:textId="77777777" w:rsidTr="00353096">
        <w:trPr>
          <w:trHeight w:val="240"/>
        </w:trPr>
        <w:tc>
          <w:tcPr>
            <w:tcW w:w="6671" w:type="dxa"/>
            <w:tcBorders>
              <w:top w:val="nil"/>
              <w:left w:val="nil"/>
              <w:bottom w:val="single" w:sz="8" w:space="0" w:color="999999"/>
              <w:right w:val="nil"/>
            </w:tcBorders>
            <w:vAlign w:val="center"/>
            <w:hideMark/>
          </w:tcPr>
          <w:p w14:paraId="770C18EB" w14:textId="77777777" w:rsidR="007164F8" w:rsidRPr="002E3E58" w:rsidRDefault="007164F8" w:rsidP="00353096">
            <w:pPr>
              <w:rPr>
                <w:rFonts w:ascii="Tahoma" w:hAnsi="Tahoma" w:cs="Tahoma"/>
                <w:sz w:val="18"/>
                <w:szCs w:val="18"/>
                <w:lang w:val="el-GR"/>
              </w:rPr>
            </w:pPr>
            <w:r w:rsidRPr="002E3E58">
              <w:rPr>
                <w:rFonts w:ascii="Tahoma" w:hAnsi="Tahoma" w:cs="Tahoma"/>
                <w:sz w:val="18"/>
                <w:szCs w:val="18"/>
                <w:lang w:val="el-GR"/>
              </w:rPr>
              <w:t>Κόστη σχετιζόμενα με προγράμματα εθελούσιας αποχώρησης</w:t>
            </w:r>
          </w:p>
        </w:tc>
        <w:tc>
          <w:tcPr>
            <w:tcW w:w="1667" w:type="dxa"/>
            <w:tcBorders>
              <w:top w:val="nil"/>
              <w:left w:val="nil"/>
              <w:bottom w:val="single" w:sz="8" w:space="0" w:color="999999"/>
              <w:right w:val="single" w:sz="12" w:space="0" w:color="FFFFFF"/>
            </w:tcBorders>
          </w:tcPr>
          <w:p w14:paraId="2624EA8E" w14:textId="77777777" w:rsidR="007164F8" w:rsidRPr="002E3E58" w:rsidRDefault="007164F8" w:rsidP="00353096">
            <w:pPr>
              <w:jc w:val="right"/>
              <w:rPr>
                <w:rFonts w:ascii="Tahoma" w:hAnsi="Tahoma" w:cs="Tahoma"/>
                <w:sz w:val="18"/>
                <w:szCs w:val="18"/>
                <w:lang w:val="el-GR"/>
              </w:rPr>
            </w:pPr>
            <w:r w:rsidRPr="002E3E58">
              <w:rPr>
                <w:rFonts w:ascii="Tahoma" w:hAnsi="Tahoma" w:cs="Tahoma"/>
                <w:sz w:val="18"/>
                <w:szCs w:val="18"/>
              </w:rPr>
              <w:t>0</w:t>
            </w:r>
            <w:r>
              <w:rPr>
                <w:rFonts w:ascii="Tahoma" w:hAnsi="Tahoma" w:cs="Tahoma"/>
                <w:sz w:val="18"/>
                <w:szCs w:val="18"/>
                <w:lang w:val="el-GR"/>
              </w:rPr>
              <w:t>,</w:t>
            </w:r>
            <w:r w:rsidRPr="002E3E58">
              <w:rPr>
                <w:rFonts w:ascii="Tahoma" w:hAnsi="Tahoma" w:cs="Tahoma"/>
                <w:sz w:val="18"/>
                <w:szCs w:val="18"/>
              </w:rPr>
              <w:t>5</w:t>
            </w:r>
          </w:p>
        </w:tc>
        <w:tc>
          <w:tcPr>
            <w:tcW w:w="1904" w:type="dxa"/>
            <w:tcBorders>
              <w:top w:val="nil"/>
              <w:left w:val="nil"/>
              <w:bottom w:val="single" w:sz="8" w:space="0" w:color="999999"/>
              <w:right w:val="single" w:sz="12" w:space="0" w:color="FFFFFF"/>
            </w:tcBorders>
          </w:tcPr>
          <w:p w14:paraId="714714BD" w14:textId="77777777" w:rsidR="007164F8" w:rsidRPr="002E3E58" w:rsidRDefault="007164F8" w:rsidP="00353096">
            <w:pPr>
              <w:jc w:val="right"/>
              <w:rPr>
                <w:rFonts w:ascii="Tahoma" w:hAnsi="Tahoma" w:cs="Tahoma"/>
                <w:sz w:val="18"/>
                <w:szCs w:val="18"/>
                <w:lang w:val="el-GR"/>
              </w:rPr>
            </w:pPr>
            <w:r w:rsidRPr="002E3E58">
              <w:rPr>
                <w:rFonts w:ascii="Tahoma" w:hAnsi="Tahoma" w:cs="Tahoma"/>
                <w:sz w:val="18"/>
                <w:szCs w:val="18"/>
              </w:rPr>
              <w:t>0</w:t>
            </w:r>
            <w:r>
              <w:rPr>
                <w:rFonts w:ascii="Tahoma" w:hAnsi="Tahoma" w:cs="Tahoma"/>
                <w:sz w:val="18"/>
                <w:szCs w:val="18"/>
                <w:lang w:val="el-GR"/>
              </w:rPr>
              <w:t>,</w:t>
            </w:r>
            <w:r w:rsidRPr="002E3E58">
              <w:rPr>
                <w:rFonts w:ascii="Tahoma" w:hAnsi="Tahoma" w:cs="Tahoma"/>
                <w:sz w:val="18"/>
                <w:szCs w:val="18"/>
              </w:rPr>
              <w:t>1</w:t>
            </w:r>
          </w:p>
        </w:tc>
      </w:tr>
      <w:tr w:rsidR="007164F8" w:rsidRPr="002E3E58" w14:paraId="2A4FDC65" w14:textId="77777777" w:rsidTr="00353096">
        <w:trPr>
          <w:trHeight w:val="240"/>
        </w:trPr>
        <w:tc>
          <w:tcPr>
            <w:tcW w:w="6671" w:type="dxa"/>
            <w:tcBorders>
              <w:top w:val="nil"/>
              <w:left w:val="nil"/>
              <w:bottom w:val="single" w:sz="8" w:space="0" w:color="999999"/>
              <w:right w:val="single" w:sz="12" w:space="0" w:color="FFFFFF"/>
            </w:tcBorders>
            <w:shd w:val="clear" w:color="auto" w:fill="DDDDDD"/>
            <w:vAlign w:val="center"/>
            <w:hideMark/>
          </w:tcPr>
          <w:p w14:paraId="6E317DDB" w14:textId="77777777" w:rsidR="007164F8" w:rsidRPr="002E3E58" w:rsidRDefault="007164F8" w:rsidP="00353096">
            <w:pPr>
              <w:rPr>
                <w:rFonts w:ascii="Tahoma" w:hAnsi="Tahoma" w:cs="Tahoma"/>
                <w:b/>
                <w:sz w:val="18"/>
                <w:szCs w:val="18"/>
                <w:lang w:val="el-GR"/>
              </w:rPr>
            </w:pPr>
            <w:r w:rsidRPr="002E3E58">
              <w:rPr>
                <w:rFonts w:ascii="Tahoma" w:hAnsi="Tahoma" w:cs="Tahoma"/>
                <w:b/>
                <w:bCs/>
                <w:sz w:val="18"/>
                <w:szCs w:val="18"/>
                <w:lang w:val="el-GR"/>
              </w:rPr>
              <w:t>Προσαρμοσμένα Καθαρά κέρδη  σε μετόχους της Εταιρείας</w:t>
            </w:r>
          </w:p>
        </w:tc>
        <w:tc>
          <w:tcPr>
            <w:tcW w:w="1667" w:type="dxa"/>
            <w:tcBorders>
              <w:top w:val="nil"/>
              <w:left w:val="nil"/>
              <w:bottom w:val="single" w:sz="8" w:space="0" w:color="999999"/>
              <w:right w:val="single" w:sz="12" w:space="0" w:color="FFFFFF"/>
            </w:tcBorders>
            <w:shd w:val="clear" w:color="auto" w:fill="D9D9D9" w:themeFill="background1" w:themeFillShade="D9"/>
            <w:vAlign w:val="center"/>
          </w:tcPr>
          <w:p w14:paraId="7BB6251A" w14:textId="77777777" w:rsidR="007164F8" w:rsidRPr="002E3E58" w:rsidRDefault="007164F8" w:rsidP="00353096">
            <w:pPr>
              <w:jc w:val="right"/>
              <w:rPr>
                <w:rFonts w:ascii="Tahoma" w:hAnsi="Tahoma" w:cs="Tahoma"/>
                <w:b/>
                <w:sz w:val="18"/>
                <w:szCs w:val="18"/>
                <w:lang w:val="el-GR"/>
              </w:rPr>
            </w:pPr>
            <w:r w:rsidRPr="002E3E58">
              <w:rPr>
                <w:rFonts w:ascii="Tahoma" w:hAnsi="Tahoma" w:cs="Tahoma"/>
                <w:b/>
                <w:bCs/>
                <w:sz w:val="18"/>
                <w:szCs w:val="18"/>
              </w:rPr>
              <w:t>135</w:t>
            </w:r>
            <w:r>
              <w:rPr>
                <w:rFonts w:ascii="Tahoma" w:hAnsi="Tahoma" w:cs="Tahoma"/>
                <w:b/>
                <w:bCs/>
                <w:sz w:val="18"/>
                <w:szCs w:val="18"/>
                <w:lang w:val="el-GR"/>
              </w:rPr>
              <w:t>,</w:t>
            </w:r>
            <w:r w:rsidRPr="002E3E58">
              <w:rPr>
                <w:rFonts w:ascii="Tahoma" w:hAnsi="Tahoma" w:cs="Tahoma"/>
                <w:b/>
                <w:bCs/>
                <w:sz w:val="18"/>
                <w:szCs w:val="18"/>
              </w:rPr>
              <w:t>8</w:t>
            </w:r>
          </w:p>
        </w:tc>
        <w:tc>
          <w:tcPr>
            <w:tcW w:w="1904" w:type="dxa"/>
            <w:tcBorders>
              <w:top w:val="nil"/>
              <w:left w:val="nil"/>
              <w:bottom w:val="single" w:sz="8" w:space="0" w:color="999999"/>
              <w:right w:val="single" w:sz="12" w:space="0" w:color="FFFFFF"/>
            </w:tcBorders>
            <w:shd w:val="clear" w:color="auto" w:fill="D9D9D9" w:themeFill="background1" w:themeFillShade="D9"/>
            <w:vAlign w:val="center"/>
          </w:tcPr>
          <w:p w14:paraId="15BA620A" w14:textId="77777777" w:rsidR="007164F8" w:rsidRPr="002E3E58" w:rsidRDefault="007164F8" w:rsidP="00353096">
            <w:pPr>
              <w:jc w:val="right"/>
              <w:rPr>
                <w:rFonts w:ascii="Tahoma" w:hAnsi="Tahoma" w:cs="Tahoma"/>
                <w:b/>
                <w:sz w:val="18"/>
                <w:szCs w:val="18"/>
                <w:lang w:val="el-GR"/>
              </w:rPr>
            </w:pPr>
            <w:r w:rsidRPr="002E3E58">
              <w:rPr>
                <w:rFonts w:ascii="Tahoma" w:hAnsi="Tahoma" w:cs="Tahoma"/>
                <w:b/>
                <w:bCs/>
                <w:sz w:val="18"/>
                <w:szCs w:val="18"/>
              </w:rPr>
              <w:t>129</w:t>
            </w:r>
            <w:r>
              <w:rPr>
                <w:rFonts w:ascii="Tahoma" w:hAnsi="Tahoma" w:cs="Tahoma"/>
                <w:b/>
                <w:bCs/>
                <w:sz w:val="18"/>
                <w:szCs w:val="18"/>
                <w:lang w:val="el-GR"/>
              </w:rPr>
              <w:t>,</w:t>
            </w:r>
            <w:r w:rsidRPr="002E3E58">
              <w:rPr>
                <w:rFonts w:ascii="Tahoma" w:hAnsi="Tahoma" w:cs="Tahoma"/>
                <w:b/>
                <w:bCs/>
                <w:sz w:val="18"/>
                <w:szCs w:val="18"/>
              </w:rPr>
              <w:t>5</w:t>
            </w:r>
          </w:p>
        </w:tc>
      </w:tr>
    </w:tbl>
    <w:p w14:paraId="54C6E276" w14:textId="77777777" w:rsidR="007164F8" w:rsidRPr="00AC5940" w:rsidRDefault="007164F8" w:rsidP="007164F8">
      <w:pPr>
        <w:rPr>
          <w:color w:val="FF0000"/>
          <w:lang w:val="el-GR" w:eastAsia="el-GR"/>
        </w:rPr>
      </w:pPr>
    </w:p>
    <w:p w14:paraId="6CEAA58D" w14:textId="77777777" w:rsidR="007164F8" w:rsidRPr="00AC5940" w:rsidRDefault="007164F8" w:rsidP="007164F8">
      <w:pPr>
        <w:rPr>
          <w:rFonts w:ascii="Tahoma" w:hAnsi="Tahoma" w:cs="Tahoma"/>
          <w:color w:val="FF0000"/>
          <w:lang w:eastAsia="el-GR"/>
        </w:rPr>
      </w:pPr>
    </w:p>
    <w:p w14:paraId="00DE0684" w14:textId="77777777" w:rsidR="007164F8" w:rsidRPr="00AC5940" w:rsidRDefault="007164F8" w:rsidP="007164F8">
      <w:pPr>
        <w:rPr>
          <w:color w:val="FF0000"/>
          <w:lang w:val="el-GR" w:eastAsia="el-GR"/>
        </w:rPr>
      </w:pPr>
    </w:p>
    <w:p w14:paraId="60ACA5D5" w14:textId="77777777" w:rsidR="007164F8" w:rsidRPr="00AC5940" w:rsidRDefault="007164F8" w:rsidP="007164F8">
      <w:pPr>
        <w:rPr>
          <w:color w:val="FF0000"/>
          <w:lang w:val="el-GR" w:eastAsia="el-GR"/>
        </w:rPr>
      </w:pPr>
      <w:r w:rsidRPr="00AC5940">
        <w:rPr>
          <w:color w:val="FF0000"/>
          <w:lang w:val="el-GR" w:eastAsia="el-GR"/>
        </w:rPr>
        <w:br w:type="page"/>
      </w:r>
    </w:p>
    <w:p w14:paraId="5A62B8D7" w14:textId="77777777" w:rsidR="007164F8" w:rsidRPr="00AC5940" w:rsidRDefault="007164F8" w:rsidP="007164F8">
      <w:pPr>
        <w:rPr>
          <w:color w:val="FF0000"/>
          <w:lang w:val="el-GR" w:eastAsia="el-GR"/>
        </w:rPr>
      </w:pPr>
    </w:p>
    <w:p w14:paraId="1859FAF5" w14:textId="77777777" w:rsidR="007164F8" w:rsidRPr="00AC5940" w:rsidRDefault="007164F8" w:rsidP="007164F8">
      <w:pPr>
        <w:rPr>
          <w:color w:val="FF0000"/>
          <w:lang w:val="el-GR" w:eastAsia="el-GR"/>
        </w:rPr>
      </w:pPr>
      <w:r w:rsidRPr="00AC5940">
        <w:rPr>
          <w:rFonts w:ascii="Tahoma" w:hAnsi="Tahoma"/>
          <w:b/>
          <w:bCs/>
          <w:noProof/>
          <w:color w:val="FF0000"/>
          <w:sz w:val="24"/>
          <w:lang w:val="el-GR" w:eastAsia="el-GR"/>
        </w:rPr>
        <mc:AlternateContent>
          <mc:Choice Requires="wpg">
            <w:drawing>
              <wp:anchor distT="0" distB="0" distL="114300" distR="114300" simplePos="0" relativeHeight="251663371" behindDoc="0" locked="0" layoutInCell="1" allowOverlap="1" wp14:anchorId="6EDC15E9" wp14:editId="0C417B37">
                <wp:simplePos x="0" y="0"/>
                <wp:positionH relativeFrom="margin">
                  <wp:posOffset>-83489</wp:posOffset>
                </wp:positionH>
                <wp:positionV relativeFrom="paragraph">
                  <wp:posOffset>18470</wp:posOffset>
                </wp:positionV>
                <wp:extent cx="6742424" cy="389065"/>
                <wp:effectExtent l="0" t="0" r="1905" b="0"/>
                <wp:wrapNone/>
                <wp:docPr id="1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2424" cy="389065"/>
                          <a:chOff x="615" y="2165"/>
                          <a:chExt cx="10820" cy="891"/>
                        </a:xfrm>
                      </wpg:grpSpPr>
                      <wps:wsp>
                        <wps:cNvPr id="16" name="Rectangle 48"/>
                        <wps:cNvSpPr>
                          <a:spLocks noChangeArrowheads="1"/>
                        </wps:cNvSpPr>
                        <wps:spPr bwMode="auto">
                          <a:xfrm>
                            <a:off x="615" y="2165"/>
                            <a:ext cx="10820" cy="783"/>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49"/>
                        <wps:cNvSpPr txBox="1">
                          <a:spLocks noChangeArrowheads="1"/>
                        </wps:cNvSpPr>
                        <wps:spPr bwMode="auto">
                          <a:xfrm>
                            <a:off x="1845" y="2274"/>
                            <a:ext cx="8672"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FFA88" w14:textId="77777777" w:rsidR="007164F8" w:rsidRPr="00D05ACA" w:rsidRDefault="007164F8" w:rsidP="007164F8">
                              <w:pPr>
                                <w:ind w:left="360"/>
                                <w:jc w:val="center"/>
                                <w:rPr>
                                  <w:rFonts w:ascii="Tahoma" w:hAnsi="Tahoma" w:cs="Tahoma"/>
                                  <w:b/>
                                  <w:color w:val="FFFFFF"/>
                                  <w:sz w:val="22"/>
                                  <w:szCs w:val="22"/>
                                  <w:lang w:val="x-none"/>
                                </w:rPr>
                              </w:pPr>
                              <w:r>
                                <w:rPr>
                                  <w:rFonts w:ascii="Tahoma" w:hAnsi="Tahoma" w:cs="Tahoma"/>
                                  <w:b/>
                                  <w:bCs/>
                                  <w:color w:val="FFFFFF"/>
                                  <w:sz w:val="22"/>
                                  <w:szCs w:val="22"/>
                                  <w:lang w:val="el-GR"/>
                                </w:rPr>
                                <w:t>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 xml:space="preserve">ΜΑΤΟΟΙΚΟΝΟΜΙΚΗΣ ΘΕΣΗΣ </w:t>
                              </w:r>
                              <w:r w:rsidRPr="002C205A">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ΕΝΟΠΟΙΗΜΕΝΗ)</w:t>
                              </w:r>
                              <w:r w:rsidRPr="007C3186">
                                <w:rPr>
                                  <w:rFonts w:ascii="Tahoma" w:hAnsi="Tahoma" w:cs="Tahoma"/>
                                  <w:b/>
                                  <w:color w:val="FFFFFF"/>
                                  <w:sz w:val="22"/>
                                  <w:szCs w:val="22"/>
                                  <w:lang w:val="el-GR"/>
                                </w:rPr>
                                <w:t xml:space="preserve"> </w:t>
                              </w:r>
                            </w:p>
                            <w:p w14:paraId="087B09A7" w14:textId="77777777" w:rsidR="007164F8" w:rsidRPr="00A76045" w:rsidRDefault="007164F8" w:rsidP="007164F8">
                              <w:pPr>
                                <w:jc w:val="cente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C15E9" id="Group 47" o:spid="_x0000_s1042" style="position:absolute;margin-left:-6.55pt;margin-top:1.45pt;width:530.9pt;height:30.65pt;z-index:251663371;mso-position-horizontal-relative:margin" coordorigin="615,2165" coordsize="108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">
                <v:rect id="Rectangle 48" o:spid="_x0000_s1043" style="position:absolute;left:615;top:2165;width:10820;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" fillcolor="#558ed5" stroked="f"/>
                <v:shape id="Text Box 49" o:spid="_x0000_s1044" type="#_x0000_t202" style="position:absolute;left:1845;top:2274;width:8672;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33FFA88" w14:textId="77777777" w:rsidR="007164F8" w:rsidRPr="00D05ACA" w:rsidRDefault="007164F8" w:rsidP="007164F8">
                        <w:pPr>
                          <w:ind w:left="360"/>
                          <w:jc w:val="center"/>
                          <w:rPr>
                            <w:rFonts w:ascii="Tahoma" w:hAnsi="Tahoma" w:cs="Tahoma"/>
                            <w:b/>
                            <w:color w:val="FFFFFF"/>
                            <w:sz w:val="22"/>
                            <w:szCs w:val="22"/>
                            <w:lang w:val="x-none"/>
                          </w:rPr>
                        </w:pPr>
                        <w:r>
                          <w:rPr>
                            <w:rFonts w:ascii="Tahoma" w:hAnsi="Tahoma" w:cs="Tahoma"/>
                            <w:b/>
                            <w:bCs/>
                            <w:color w:val="FFFFFF"/>
                            <w:sz w:val="22"/>
                            <w:szCs w:val="22"/>
                            <w:lang w:val="el-GR"/>
                          </w:rPr>
                          <w:t>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 xml:space="preserve">ΜΑΤΟΟΙΚΟΝΟΜΙΚΗΣ ΘΕΣΗΣ </w:t>
                        </w:r>
                        <w:r w:rsidRPr="002C205A">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ΕΝΟΠΟΙΗΜΕΝΗ)</w:t>
                        </w:r>
                        <w:r w:rsidRPr="007C3186">
                          <w:rPr>
                            <w:rFonts w:ascii="Tahoma" w:hAnsi="Tahoma" w:cs="Tahoma"/>
                            <w:b/>
                            <w:color w:val="FFFFFF"/>
                            <w:sz w:val="22"/>
                            <w:szCs w:val="22"/>
                            <w:lang w:val="el-GR"/>
                          </w:rPr>
                          <w:t xml:space="preserve"> </w:t>
                        </w:r>
                      </w:p>
                      <w:p w14:paraId="087B09A7" w14:textId="77777777" w:rsidR="007164F8" w:rsidRPr="00A76045" w:rsidRDefault="007164F8" w:rsidP="007164F8">
                        <w:pPr>
                          <w:jc w:val="center"/>
                          <w:rPr>
                            <w:rFonts w:ascii="Tahoma" w:hAnsi="Tahoma" w:cs="Tahoma"/>
                            <w:b/>
                            <w:color w:val="FFFFFF"/>
                            <w:sz w:val="22"/>
                            <w:szCs w:val="22"/>
                            <w:lang w:val="el-GR"/>
                          </w:rPr>
                        </w:pPr>
                      </w:p>
                    </w:txbxContent>
                  </v:textbox>
                </v:shape>
                <w10:wrap anchorx="margin"/>
              </v:group>
            </w:pict>
          </mc:Fallback>
        </mc:AlternateContent>
      </w:r>
    </w:p>
    <w:p w14:paraId="4EFD3D3A" w14:textId="77777777" w:rsidR="007164F8" w:rsidRPr="00AC5940" w:rsidRDefault="007164F8" w:rsidP="007164F8">
      <w:pPr>
        <w:rPr>
          <w:color w:val="FF0000"/>
          <w:lang w:val="el-GR" w:eastAsia="el-GR"/>
        </w:rPr>
      </w:pPr>
    </w:p>
    <w:p w14:paraId="6422CB0F" w14:textId="77777777" w:rsidR="007164F8" w:rsidRPr="00AC5940" w:rsidRDefault="007164F8" w:rsidP="007164F8">
      <w:pPr>
        <w:rPr>
          <w:color w:val="FF0000"/>
          <w:lang w:val="el-GR" w:eastAsia="el-GR"/>
        </w:rPr>
      </w:pPr>
    </w:p>
    <w:p w14:paraId="25D4FB5B" w14:textId="77777777" w:rsidR="007164F8" w:rsidRPr="00AC5940" w:rsidRDefault="007164F8" w:rsidP="007164F8">
      <w:pPr>
        <w:rPr>
          <w:color w:val="FF0000"/>
          <w:lang w:val="el-GR" w:eastAsia="el-GR"/>
        </w:rPr>
      </w:pPr>
    </w:p>
    <w:tbl>
      <w:tblPr>
        <w:tblW w:w="10527" w:type="dxa"/>
        <w:tblBorders>
          <w:insideH w:val="single" w:sz="2" w:space="0" w:color="999999"/>
          <w:insideV w:val="single" w:sz="18" w:space="0" w:color="FFFFFF"/>
        </w:tblBorders>
        <w:tblLayout w:type="fixed"/>
        <w:tblLook w:val="0000" w:firstRow="0" w:lastRow="0" w:firstColumn="0" w:lastColumn="0" w:noHBand="0" w:noVBand="0"/>
      </w:tblPr>
      <w:tblGrid>
        <w:gridCol w:w="6831"/>
        <w:gridCol w:w="1797"/>
        <w:gridCol w:w="1899"/>
      </w:tblGrid>
      <w:tr w:rsidR="007164F8" w:rsidRPr="00FF1BAF" w14:paraId="20CFE404" w14:textId="77777777" w:rsidTr="00353096">
        <w:trPr>
          <w:trHeight w:val="259"/>
        </w:trPr>
        <w:tc>
          <w:tcPr>
            <w:tcW w:w="6831" w:type="dxa"/>
            <w:vMerge w:val="restart"/>
            <w:shd w:val="clear" w:color="auto" w:fill="B5D2FD"/>
            <w:vAlign w:val="bottom"/>
          </w:tcPr>
          <w:p w14:paraId="76BBA407" w14:textId="77777777" w:rsidR="007164F8" w:rsidRPr="00FF1BAF" w:rsidRDefault="007164F8" w:rsidP="00353096">
            <w:pPr>
              <w:rPr>
                <w:rFonts w:ascii="Tahoma" w:hAnsi="Tahoma" w:cs="Tahoma"/>
                <w:b/>
                <w:i/>
                <w:iCs/>
                <w:sz w:val="18"/>
                <w:szCs w:val="18"/>
                <w:lang w:val="el-GR" w:eastAsia="el-GR"/>
              </w:rPr>
            </w:pPr>
            <w:r w:rsidRPr="00FF1BAF">
              <w:rPr>
                <w:rFonts w:ascii="Tahoma" w:hAnsi="Tahoma" w:cs="Tahoma"/>
                <w:b/>
                <w:iCs/>
                <w:sz w:val="18"/>
                <w:szCs w:val="18"/>
                <w:lang w:val="el-GR" w:eastAsia="el-GR"/>
              </w:rPr>
              <w:t>(</w:t>
            </w:r>
            <w:proofErr w:type="spellStart"/>
            <w:r w:rsidRPr="00FF1BAF">
              <w:rPr>
                <w:rFonts w:ascii="Tahoma" w:hAnsi="Tahoma" w:cs="Tahoma"/>
                <w:b/>
                <w:sz w:val="18"/>
                <w:szCs w:val="18"/>
              </w:rPr>
              <w:t>Ευρώ</w:t>
            </w:r>
            <w:proofErr w:type="spellEnd"/>
            <w:r w:rsidRPr="00FF1BAF">
              <w:rPr>
                <w:rFonts w:ascii="Tahoma" w:hAnsi="Tahoma" w:cs="Tahoma"/>
                <w:b/>
                <w:sz w:val="18"/>
                <w:szCs w:val="18"/>
              </w:rPr>
              <w:t xml:space="preserve"> </w:t>
            </w:r>
            <w:proofErr w:type="spellStart"/>
            <w:r w:rsidRPr="00FF1BAF">
              <w:rPr>
                <w:rFonts w:ascii="Tahoma" w:hAnsi="Tahoma" w:cs="Tahoma"/>
                <w:b/>
                <w:sz w:val="18"/>
                <w:szCs w:val="18"/>
              </w:rPr>
              <w:t>εκ</w:t>
            </w:r>
            <w:proofErr w:type="spellEnd"/>
            <w:r w:rsidRPr="00FF1BAF">
              <w:rPr>
                <w:rFonts w:ascii="Tahoma" w:hAnsi="Tahoma" w:cs="Tahoma"/>
                <w:b/>
                <w:sz w:val="18"/>
                <w:szCs w:val="18"/>
              </w:rPr>
              <w:t>ατ</w:t>
            </w:r>
            <w:r w:rsidRPr="00FF1BAF">
              <w:rPr>
                <w:rFonts w:ascii="Tahoma" w:hAnsi="Tahoma" w:cs="Tahoma"/>
                <w:b/>
                <w:sz w:val="18"/>
                <w:szCs w:val="18"/>
                <w:lang w:val="en-US"/>
              </w:rPr>
              <w:t>.</w:t>
            </w:r>
            <w:r w:rsidRPr="00FF1BAF">
              <w:rPr>
                <w:rFonts w:ascii="Tahoma" w:hAnsi="Tahoma" w:cs="Tahoma"/>
                <w:b/>
                <w:sz w:val="18"/>
                <w:szCs w:val="18"/>
              </w:rPr>
              <w:t>)</w:t>
            </w:r>
          </w:p>
        </w:tc>
        <w:tc>
          <w:tcPr>
            <w:tcW w:w="3696" w:type="dxa"/>
            <w:gridSpan w:val="2"/>
            <w:tcBorders>
              <w:top w:val="single" w:sz="2" w:space="0" w:color="999999"/>
              <w:bottom w:val="single" w:sz="18" w:space="0" w:color="FFFFFF"/>
            </w:tcBorders>
            <w:shd w:val="clear" w:color="auto" w:fill="B5D2FD"/>
          </w:tcPr>
          <w:p w14:paraId="179095CF" w14:textId="77777777" w:rsidR="007164F8" w:rsidRPr="00FF1BAF" w:rsidRDefault="007164F8" w:rsidP="00353096">
            <w:pPr>
              <w:jc w:val="center"/>
              <w:rPr>
                <w:rFonts w:ascii="Tahoma" w:hAnsi="Tahoma" w:cs="Tahoma"/>
                <w:b/>
                <w:sz w:val="18"/>
                <w:szCs w:val="18"/>
                <w:lang w:val="el-GR" w:eastAsia="el-GR"/>
              </w:rPr>
            </w:pPr>
            <w:r w:rsidRPr="00FF1BAF">
              <w:rPr>
                <w:rFonts w:ascii="Tahoma" w:hAnsi="Tahoma" w:cs="Tahoma"/>
                <w:b/>
                <w:sz w:val="18"/>
                <w:szCs w:val="18"/>
                <w:lang w:val="el-GR" w:eastAsia="el-GR"/>
              </w:rPr>
              <w:t>ΟΜΙΛΟΣ</w:t>
            </w:r>
          </w:p>
        </w:tc>
      </w:tr>
      <w:tr w:rsidR="007164F8" w:rsidRPr="00FF1BAF" w14:paraId="616DB8DB" w14:textId="77777777" w:rsidTr="00353096">
        <w:trPr>
          <w:trHeight w:val="259"/>
        </w:trPr>
        <w:tc>
          <w:tcPr>
            <w:tcW w:w="6831" w:type="dxa"/>
            <w:vMerge/>
            <w:tcBorders>
              <w:bottom w:val="single" w:sz="2" w:space="0" w:color="999999"/>
            </w:tcBorders>
            <w:shd w:val="clear" w:color="auto" w:fill="B5D2FD"/>
            <w:vAlign w:val="bottom"/>
          </w:tcPr>
          <w:p w14:paraId="626B41AC" w14:textId="77777777" w:rsidR="007164F8" w:rsidRPr="00FF1BAF" w:rsidRDefault="007164F8" w:rsidP="00353096">
            <w:pPr>
              <w:rPr>
                <w:rFonts w:ascii="Tahoma" w:hAnsi="Tahoma" w:cs="Tahoma"/>
                <w:sz w:val="18"/>
                <w:szCs w:val="18"/>
                <w:lang w:val="el-GR" w:eastAsia="el-GR"/>
              </w:rPr>
            </w:pPr>
          </w:p>
        </w:tc>
        <w:tc>
          <w:tcPr>
            <w:tcW w:w="1797" w:type="dxa"/>
            <w:tcBorders>
              <w:top w:val="single" w:sz="18" w:space="0" w:color="FFFFFF"/>
              <w:bottom w:val="single" w:sz="2" w:space="0" w:color="999999"/>
            </w:tcBorders>
            <w:shd w:val="clear" w:color="auto" w:fill="B5D2FD"/>
            <w:vAlign w:val="bottom"/>
          </w:tcPr>
          <w:p w14:paraId="47C3439E" w14:textId="77777777" w:rsidR="007164F8" w:rsidRPr="00FF1BAF" w:rsidRDefault="007164F8" w:rsidP="00353096">
            <w:pPr>
              <w:jc w:val="right"/>
              <w:rPr>
                <w:rFonts w:ascii="Tahoma" w:hAnsi="Tahoma" w:cs="Tahoma"/>
                <w:b/>
                <w:sz w:val="18"/>
                <w:szCs w:val="18"/>
                <w:lang w:val="en-US" w:eastAsia="el-GR"/>
              </w:rPr>
            </w:pPr>
            <w:r w:rsidRPr="00FF1BAF">
              <w:rPr>
                <w:rFonts w:ascii="Tahoma" w:hAnsi="Tahoma" w:cs="Tahoma"/>
                <w:b/>
                <w:sz w:val="18"/>
                <w:szCs w:val="18"/>
                <w:lang w:val="el-GR" w:eastAsia="el-GR"/>
              </w:rPr>
              <w:t>31/03/2023</w:t>
            </w:r>
          </w:p>
        </w:tc>
        <w:tc>
          <w:tcPr>
            <w:tcW w:w="1899" w:type="dxa"/>
            <w:tcBorders>
              <w:top w:val="single" w:sz="18" w:space="0" w:color="FFFFFF"/>
              <w:bottom w:val="single" w:sz="2" w:space="0" w:color="999999"/>
            </w:tcBorders>
            <w:shd w:val="clear" w:color="auto" w:fill="B5D2FD"/>
            <w:vAlign w:val="bottom"/>
          </w:tcPr>
          <w:p w14:paraId="2905DFF6" w14:textId="77777777" w:rsidR="007164F8" w:rsidRPr="00FF1BAF" w:rsidRDefault="007164F8" w:rsidP="00353096">
            <w:pPr>
              <w:jc w:val="right"/>
              <w:rPr>
                <w:rFonts w:ascii="Tahoma" w:hAnsi="Tahoma" w:cs="Tahoma"/>
                <w:b/>
                <w:sz w:val="18"/>
                <w:szCs w:val="18"/>
                <w:lang w:val="el-GR" w:eastAsia="el-GR"/>
              </w:rPr>
            </w:pPr>
            <w:r w:rsidRPr="00FF1BAF">
              <w:rPr>
                <w:rFonts w:ascii="Tahoma" w:hAnsi="Tahoma" w:cs="Tahoma"/>
                <w:b/>
                <w:sz w:val="18"/>
                <w:szCs w:val="18"/>
                <w:lang w:val="el-GR" w:eastAsia="el-GR"/>
              </w:rPr>
              <w:t>31/12/2022</w:t>
            </w:r>
          </w:p>
        </w:tc>
      </w:tr>
      <w:tr w:rsidR="007164F8" w:rsidRPr="00FF1BAF" w14:paraId="32A58254" w14:textId="77777777" w:rsidTr="00353096">
        <w:trPr>
          <w:trHeight w:hRule="exact" w:val="259"/>
        </w:trPr>
        <w:tc>
          <w:tcPr>
            <w:tcW w:w="6831" w:type="dxa"/>
            <w:tcBorders>
              <w:top w:val="single" w:sz="2" w:space="0" w:color="999999"/>
              <w:bottom w:val="nil"/>
            </w:tcBorders>
            <w:vAlign w:val="bottom"/>
          </w:tcPr>
          <w:p w14:paraId="49599741" w14:textId="77777777" w:rsidR="007164F8" w:rsidRPr="00FF1BAF" w:rsidRDefault="007164F8" w:rsidP="00353096">
            <w:pPr>
              <w:rPr>
                <w:rFonts w:ascii="Tahoma" w:hAnsi="Tahoma" w:cs="Tahoma"/>
                <w:b/>
                <w:bCs/>
                <w:sz w:val="18"/>
                <w:szCs w:val="18"/>
                <w:lang w:val="el-GR" w:eastAsia="el-GR"/>
              </w:rPr>
            </w:pPr>
            <w:r w:rsidRPr="00FF1BAF">
              <w:rPr>
                <w:rFonts w:ascii="Tahoma" w:hAnsi="Tahoma" w:cs="Tahoma"/>
                <w:b/>
                <w:bCs/>
                <w:sz w:val="18"/>
                <w:szCs w:val="18"/>
                <w:lang w:val="el-GR" w:eastAsia="el-GR"/>
              </w:rPr>
              <w:t>ΠΕΡΙΟΥΣΙΑΚΑ ΣΤΟΙΧΕΙΑ</w:t>
            </w:r>
          </w:p>
        </w:tc>
        <w:tc>
          <w:tcPr>
            <w:tcW w:w="1797" w:type="dxa"/>
            <w:tcBorders>
              <w:top w:val="single" w:sz="2" w:space="0" w:color="999999"/>
              <w:bottom w:val="nil"/>
            </w:tcBorders>
            <w:vAlign w:val="bottom"/>
          </w:tcPr>
          <w:p w14:paraId="0D0C6F75" w14:textId="77777777" w:rsidR="007164F8" w:rsidRPr="00FF1BAF" w:rsidRDefault="007164F8" w:rsidP="00353096">
            <w:pPr>
              <w:jc w:val="right"/>
              <w:rPr>
                <w:rFonts w:ascii="Tahoma" w:hAnsi="Tahoma" w:cs="Tahoma"/>
                <w:sz w:val="18"/>
                <w:szCs w:val="18"/>
                <w:lang w:val="el-GR" w:eastAsia="el-GR"/>
              </w:rPr>
            </w:pPr>
          </w:p>
        </w:tc>
        <w:tc>
          <w:tcPr>
            <w:tcW w:w="1899" w:type="dxa"/>
            <w:tcBorders>
              <w:top w:val="single" w:sz="2" w:space="0" w:color="999999"/>
              <w:bottom w:val="nil"/>
            </w:tcBorders>
            <w:vAlign w:val="bottom"/>
          </w:tcPr>
          <w:p w14:paraId="311CA2FD" w14:textId="77777777" w:rsidR="007164F8" w:rsidRPr="00FF1BAF" w:rsidRDefault="007164F8" w:rsidP="00353096">
            <w:pPr>
              <w:jc w:val="right"/>
              <w:rPr>
                <w:rFonts w:ascii="Tahoma" w:hAnsi="Tahoma" w:cs="Tahoma"/>
                <w:sz w:val="18"/>
                <w:szCs w:val="18"/>
                <w:lang w:val="el-GR" w:eastAsia="el-GR"/>
              </w:rPr>
            </w:pPr>
          </w:p>
        </w:tc>
      </w:tr>
      <w:tr w:rsidR="007164F8" w:rsidRPr="00FF1BAF" w14:paraId="3A0E6F65" w14:textId="77777777" w:rsidTr="00353096">
        <w:trPr>
          <w:trHeight w:hRule="exact" w:val="259"/>
        </w:trPr>
        <w:tc>
          <w:tcPr>
            <w:tcW w:w="6831" w:type="dxa"/>
            <w:tcBorders>
              <w:top w:val="nil"/>
            </w:tcBorders>
            <w:vAlign w:val="bottom"/>
          </w:tcPr>
          <w:p w14:paraId="12858FC2" w14:textId="77777777" w:rsidR="007164F8" w:rsidRPr="00FF1BAF" w:rsidRDefault="007164F8" w:rsidP="00353096">
            <w:pPr>
              <w:rPr>
                <w:rFonts w:ascii="Tahoma" w:hAnsi="Tahoma" w:cs="Tahoma"/>
                <w:b/>
                <w:bCs/>
                <w:sz w:val="18"/>
                <w:szCs w:val="18"/>
                <w:lang w:val="en-US" w:eastAsia="el-GR"/>
              </w:rPr>
            </w:pPr>
            <w:r w:rsidRPr="00FF1BAF">
              <w:rPr>
                <w:rFonts w:ascii="Tahoma" w:hAnsi="Tahoma" w:cs="Tahoma"/>
                <w:b/>
                <w:bCs/>
                <w:sz w:val="18"/>
                <w:szCs w:val="18"/>
                <w:lang w:val="el-GR" w:eastAsia="el-GR"/>
              </w:rPr>
              <w:t xml:space="preserve">Μη </w:t>
            </w:r>
            <w:proofErr w:type="spellStart"/>
            <w:r w:rsidRPr="00FF1BAF">
              <w:rPr>
                <w:rFonts w:ascii="Tahoma" w:hAnsi="Tahoma" w:cs="Tahoma"/>
                <w:b/>
                <w:bCs/>
                <w:sz w:val="18"/>
                <w:szCs w:val="18"/>
                <w:lang w:val="el-GR" w:eastAsia="el-GR"/>
              </w:rPr>
              <w:t>κυκλοφορούντα</w:t>
            </w:r>
            <w:proofErr w:type="spellEnd"/>
            <w:r w:rsidRPr="00FF1BAF">
              <w:rPr>
                <w:rFonts w:ascii="Tahoma" w:hAnsi="Tahoma" w:cs="Tahoma"/>
                <w:b/>
                <w:bCs/>
                <w:sz w:val="18"/>
                <w:szCs w:val="18"/>
                <w:lang w:val="el-GR" w:eastAsia="el-GR"/>
              </w:rPr>
              <w:t xml:space="preserve"> περιουσιακά στοιχεία</w:t>
            </w:r>
          </w:p>
        </w:tc>
        <w:tc>
          <w:tcPr>
            <w:tcW w:w="1797" w:type="dxa"/>
            <w:tcBorders>
              <w:top w:val="nil"/>
            </w:tcBorders>
            <w:vAlign w:val="center"/>
          </w:tcPr>
          <w:p w14:paraId="28E8C4A5" w14:textId="77777777" w:rsidR="007164F8" w:rsidRPr="00FF1BAF" w:rsidRDefault="007164F8" w:rsidP="00353096">
            <w:pPr>
              <w:jc w:val="right"/>
              <w:rPr>
                <w:rFonts w:ascii="Tahoma" w:hAnsi="Tahoma" w:cs="Tahoma"/>
                <w:sz w:val="18"/>
                <w:szCs w:val="18"/>
                <w:lang w:val="el-GR" w:eastAsia="el-GR"/>
              </w:rPr>
            </w:pPr>
          </w:p>
        </w:tc>
        <w:tc>
          <w:tcPr>
            <w:tcW w:w="1899" w:type="dxa"/>
            <w:tcBorders>
              <w:top w:val="nil"/>
            </w:tcBorders>
            <w:vAlign w:val="center"/>
          </w:tcPr>
          <w:p w14:paraId="04CCA624" w14:textId="77777777" w:rsidR="007164F8" w:rsidRPr="00FF1BAF" w:rsidRDefault="007164F8" w:rsidP="00353096">
            <w:pPr>
              <w:jc w:val="right"/>
              <w:rPr>
                <w:rFonts w:ascii="Tahoma" w:hAnsi="Tahoma" w:cs="Tahoma"/>
                <w:sz w:val="18"/>
                <w:szCs w:val="18"/>
                <w:lang w:val="el-GR" w:eastAsia="el-GR"/>
              </w:rPr>
            </w:pPr>
          </w:p>
        </w:tc>
      </w:tr>
      <w:tr w:rsidR="007164F8" w:rsidRPr="00FF1BAF" w14:paraId="483C702B" w14:textId="77777777" w:rsidTr="00353096">
        <w:trPr>
          <w:trHeight w:hRule="exact" w:val="259"/>
        </w:trPr>
        <w:tc>
          <w:tcPr>
            <w:tcW w:w="6831" w:type="dxa"/>
            <w:vAlign w:val="bottom"/>
          </w:tcPr>
          <w:p w14:paraId="56D457FF"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eastAsia="el-GR"/>
              </w:rPr>
              <w:t>Ενσώματα πάγια</w:t>
            </w:r>
          </w:p>
        </w:tc>
        <w:tc>
          <w:tcPr>
            <w:tcW w:w="1797" w:type="dxa"/>
            <w:vAlign w:val="center"/>
          </w:tcPr>
          <w:p w14:paraId="2B40B777"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2</w:t>
            </w:r>
            <w:r>
              <w:rPr>
                <w:rFonts w:ascii="Tahoma" w:hAnsi="Tahoma" w:cs="Tahoma"/>
                <w:sz w:val="18"/>
                <w:szCs w:val="18"/>
              </w:rPr>
              <w:t>.</w:t>
            </w:r>
            <w:r w:rsidRPr="00FF1BAF">
              <w:rPr>
                <w:rFonts w:ascii="Tahoma" w:hAnsi="Tahoma" w:cs="Tahoma"/>
                <w:sz w:val="18"/>
                <w:szCs w:val="18"/>
              </w:rPr>
              <w:t>103</w:t>
            </w:r>
            <w:r>
              <w:rPr>
                <w:rFonts w:ascii="Tahoma" w:hAnsi="Tahoma" w:cs="Tahoma"/>
                <w:sz w:val="18"/>
                <w:szCs w:val="18"/>
              </w:rPr>
              <w:t>,</w:t>
            </w:r>
            <w:r w:rsidRPr="00FF1BAF">
              <w:rPr>
                <w:rFonts w:ascii="Tahoma" w:hAnsi="Tahoma" w:cs="Tahoma"/>
                <w:sz w:val="18"/>
                <w:szCs w:val="18"/>
              </w:rPr>
              <w:t>5</w:t>
            </w:r>
          </w:p>
        </w:tc>
        <w:tc>
          <w:tcPr>
            <w:tcW w:w="1899" w:type="dxa"/>
            <w:vAlign w:val="center"/>
          </w:tcPr>
          <w:p w14:paraId="6CCB244C"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2</w:t>
            </w:r>
            <w:r>
              <w:rPr>
                <w:rFonts w:ascii="Tahoma" w:hAnsi="Tahoma" w:cs="Tahoma"/>
                <w:sz w:val="18"/>
                <w:szCs w:val="18"/>
              </w:rPr>
              <w:t>.</w:t>
            </w:r>
            <w:r w:rsidRPr="00FF1BAF">
              <w:rPr>
                <w:rFonts w:ascii="Tahoma" w:hAnsi="Tahoma" w:cs="Tahoma"/>
                <w:sz w:val="18"/>
                <w:szCs w:val="18"/>
              </w:rPr>
              <w:t>081</w:t>
            </w:r>
            <w:r>
              <w:rPr>
                <w:rFonts w:ascii="Tahoma" w:hAnsi="Tahoma" w:cs="Tahoma"/>
                <w:sz w:val="18"/>
                <w:szCs w:val="18"/>
              </w:rPr>
              <w:t>,</w:t>
            </w:r>
            <w:r w:rsidRPr="00FF1BAF">
              <w:rPr>
                <w:rFonts w:ascii="Tahoma" w:hAnsi="Tahoma" w:cs="Tahoma"/>
                <w:sz w:val="18"/>
                <w:szCs w:val="18"/>
              </w:rPr>
              <w:t>1</w:t>
            </w:r>
          </w:p>
        </w:tc>
      </w:tr>
      <w:tr w:rsidR="007164F8" w:rsidRPr="00FF1BAF" w14:paraId="2F1D5014" w14:textId="77777777" w:rsidTr="00353096">
        <w:trPr>
          <w:trHeight w:hRule="exact" w:val="259"/>
        </w:trPr>
        <w:tc>
          <w:tcPr>
            <w:tcW w:w="6831" w:type="dxa"/>
            <w:vAlign w:val="bottom"/>
          </w:tcPr>
          <w:p w14:paraId="51A80580"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eastAsia="el-GR"/>
              </w:rPr>
              <w:t>Περιουσιακά στοιχεία με δικαίωμα χρήσης</w:t>
            </w:r>
          </w:p>
        </w:tc>
        <w:tc>
          <w:tcPr>
            <w:tcW w:w="1797" w:type="dxa"/>
            <w:vAlign w:val="center"/>
          </w:tcPr>
          <w:p w14:paraId="35E7DE36" w14:textId="77777777" w:rsidR="007164F8" w:rsidRPr="00FF1BAF" w:rsidRDefault="007164F8" w:rsidP="00353096">
            <w:pPr>
              <w:jc w:val="right"/>
              <w:rPr>
                <w:rFonts w:ascii="Tahoma" w:hAnsi="Tahoma" w:cs="Tahoma"/>
                <w:sz w:val="18"/>
                <w:szCs w:val="18"/>
                <w:lang w:val="el-GR"/>
              </w:rPr>
            </w:pPr>
            <w:r w:rsidRPr="00FF1BAF">
              <w:rPr>
                <w:rFonts w:ascii="Tahoma" w:hAnsi="Tahoma" w:cs="Tahoma"/>
                <w:sz w:val="18"/>
                <w:szCs w:val="18"/>
              </w:rPr>
              <w:t>253</w:t>
            </w:r>
            <w:r>
              <w:rPr>
                <w:rFonts w:ascii="Tahoma" w:hAnsi="Tahoma" w:cs="Tahoma"/>
                <w:sz w:val="18"/>
                <w:szCs w:val="18"/>
              </w:rPr>
              <w:t>,</w:t>
            </w:r>
            <w:r w:rsidRPr="00FF1BAF">
              <w:rPr>
                <w:rFonts w:ascii="Tahoma" w:hAnsi="Tahoma" w:cs="Tahoma"/>
                <w:sz w:val="18"/>
                <w:szCs w:val="18"/>
              </w:rPr>
              <w:t>0</w:t>
            </w:r>
          </w:p>
        </w:tc>
        <w:tc>
          <w:tcPr>
            <w:tcW w:w="1899" w:type="dxa"/>
            <w:vAlign w:val="center"/>
          </w:tcPr>
          <w:p w14:paraId="1B4487E0" w14:textId="77777777" w:rsidR="007164F8" w:rsidRPr="00FF1BAF" w:rsidRDefault="007164F8" w:rsidP="00353096">
            <w:pPr>
              <w:jc w:val="right"/>
              <w:rPr>
                <w:rFonts w:ascii="Tahoma" w:hAnsi="Tahoma" w:cs="Tahoma"/>
                <w:sz w:val="18"/>
                <w:szCs w:val="18"/>
                <w:lang w:val="el-GR"/>
              </w:rPr>
            </w:pPr>
            <w:r w:rsidRPr="00FF1BAF">
              <w:rPr>
                <w:rFonts w:ascii="Tahoma" w:hAnsi="Tahoma" w:cs="Tahoma"/>
                <w:sz w:val="18"/>
                <w:szCs w:val="18"/>
              </w:rPr>
              <w:t>266</w:t>
            </w:r>
            <w:r>
              <w:rPr>
                <w:rFonts w:ascii="Tahoma" w:hAnsi="Tahoma" w:cs="Tahoma"/>
                <w:sz w:val="18"/>
                <w:szCs w:val="18"/>
              </w:rPr>
              <w:t>,</w:t>
            </w:r>
            <w:r w:rsidRPr="00FF1BAF">
              <w:rPr>
                <w:rFonts w:ascii="Tahoma" w:hAnsi="Tahoma" w:cs="Tahoma"/>
                <w:sz w:val="18"/>
                <w:szCs w:val="18"/>
              </w:rPr>
              <w:t>6</w:t>
            </w:r>
          </w:p>
        </w:tc>
      </w:tr>
      <w:tr w:rsidR="007164F8" w:rsidRPr="00FF1BAF" w14:paraId="4E85BBC8" w14:textId="77777777" w:rsidTr="00353096">
        <w:trPr>
          <w:trHeight w:hRule="exact" w:val="259"/>
        </w:trPr>
        <w:tc>
          <w:tcPr>
            <w:tcW w:w="6831" w:type="dxa"/>
            <w:vAlign w:val="bottom"/>
          </w:tcPr>
          <w:p w14:paraId="1295CF7B"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eastAsia="el-GR"/>
              </w:rPr>
              <w:t>Υπεραξία</w:t>
            </w:r>
          </w:p>
        </w:tc>
        <w:tc>
          <w:tcPr>
            <w:tcW w:w="1797" w:type="dxa"/>
            <w:vAlign w:val="center"/>
          </w:tcPr>
          <w:p w14:paraId="18456EB6"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376</w:t>
            </w:r>
            <w:r>
              <w:rPr>
                <w:rFonts w:ascii="Tahoma" w:hAnsi="Tahoma" w:cs="Tahoma"/>
                <w:sz w:val="18"/>
                <w:szCs w:val="18"/>
              </w:rPr>
              <w:t>,</w:t>
            </w:r>
            <w:r w:rsidRPr="00FF1BAF">
              <w:rPr>
                <w:rFonts w:ascii="Tahoma" w:hAnsi="Tahoma" w:cs="Tahoma"/>
                <w:sz w:val="18"/>
                <w:szCs w:val="18"/>
              </w:rPr>
              <w:t>6</w:t>
            </w:r>
          </w:p>
        </w:tc>
        <w:tc>
          <w:tcPr>
            <w:tcW w:w="1899" w:type="dxa"/>
            <w:vAlign w:val="center"/>
          </w:tcPr>
          <w:p w14:paraId="3AB50B78"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376</w:t>
            </w:r>
            <w:r>
              <w:rPr>
                <w:rFonts w:ascii="Tahoma" w:hAnsi="Tahoma" w:cs="Tahoma"/>
                <w:sz w:val="18"/>
                <w:szCs w:val="18"/>
              </w:rPr>
              <w:t>,</w:t>
            </w:r>
            <w:r w:rsidRPr="00FF1BAF">
              <w:rPr>
                <w:rFonts w:ascii="Tahoma" w:hAnsi="Tahoma" w:cs="Tahoma"/>
                <w:sz w:val="18"/>
                <w:szCs w:val="18"/>
              </w:rPr>
              <w:t>6</w:t>
            </w:r>
          </w:p>
        </w:tc>
      </w:tr>
      <w:tr w:rsidR="007164F8" w:rsidRPr="00FF1BAF" w14:paraId="3CBA9DEB" w14:textId="77777777" w:rsidTr="00353096">
        <w:trPr>
          <w:trHeight w:hRule="exact" w:val="259"/>
        </w:trPr>
        <w:tc>
          <w:tcPr>
            <w:tcW w:w="6831" w:type="dxa"/>
            <w:vAlign w:val="bottom"/>
          </w:tcPr>
          <w:p w14:paraId="7B81C28A"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eastAsia="el-GR"/>
              </w:rPr>
              <w:t>Τηλεπικοινωνιακές άδειες</w:t>
            </w:r>
          </w:p>
        </w:tc>
        <w:tc>
          <w:tcPr>
            <w:tcW w:w="1797" w:type="dxa"/>
            <w:vAlign w:val="center"/>
          </w:tcPr>
          <w:p w14:paraId="3C113500"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288</w:t>
            </w:r>
            <w:r>
              <w:rPr>
                <w:rFonts w:ascii="Tahoma" w:hAnsi="Tahoma" w:cs="Tahoma"/>
                <w:sz w:val="18"/>
                <w:szCs w:val="18"/>
              </w:rPr>
              <w:t>,</w:t>
            </w:r>
            <w:r w:rsidRPr="00FF1BAF">
              <w:rPr>
                <w:rFonts w:ascii="Tahoma" w:hAnsi="Tahoma" w:cs="Tahoma"/>
                <w:sz w:val="18"/>
                <w:szCs w:val="18"/>
              </w:rPr>
              <w:t>1</w:t>
            </w:r>
          </w:p>
        </w:tc>
        <w:tc>
          <w:tcPr>
            <w:tcW w:w="1899" w:type="dxa"/>
            <w:vAlign w:val="center"/>
          </w:tcPr>
          <w:p w14:paraId="7B2B070E"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296</w:t>
            </w:r>
            <w:r>
              <w:rPr>
                <w:rFonts w:ascii="Tahoma" w:hAnsi="Tahoma" w:cs="Tahoma"/>
                <w:sz w:val="18"/>
                <w:szCs w:val="18"/>
              </w:rPr>
              <w:t>,</w:t>
            </w:r>
            <w:r w:rsidRPr="00FF1BAF">
              <w:rPr>
                <w:rFonts w:ascii="Tahoma" w:hAnsi="Tahoma" w:cs="Tahoma"/>
                <w:sz w:val="18"/>
                <w:szCs w:val="18"/>
              </w:rPr>
              <w:t>1</w:t>
            </w:r>
          </w:p>
        </w:tc>
      </w:tr>
      <w:tr w:rsidR="007164F8" w:rsidRPr="00FF1BAF" w14:paraId="3E3F5327" w14:textId="77777777" w:rsidTr="00353096">
        <w:trPr>
          <w:trHeight w:hRule="exact" w:val="259"/>
        </w:trPr>
        <w:tc>
          <w:tcPr>
            <w:tcW w:w="6831" w:type="dxa"/>
            <w:vAlign w:val="bottom"/>
          </w:tcPr>
          <w:p w14:paraId="5E4927B2"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eastAsia="el-GR"/>
              </w:rPr>
              <w:t>Λοιπά άυλα περιουσιακά στοιχεία</w:t>
            </w:r>
          </w:p>
        </w:tc>
        <w:tc>
          <w:tcPr>
            <w:tcW w:w="1797" w:type="dxa"/>
            <w:vAlign w:val="center"/>
          </w:tcPr>
          <w:p w14:paraId="3784C403"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308</w:t>
            </w:r>
            <w:r>
              <w:rPr>
                <w:rFonts w:ascii="Tahoma" w:hAnsi="Tahoma" w:cs="Tahoma"/>
                <w:sz w:val="18"/>
                <w:szCs w:val="18"/>
              </w:rPr>
              <w:t>,</w:t>
            </w:r>
            <w:r w:rsidRPr="00FF1BAF">
              <w:rPr>
                <w:rFonts w:ascii="Tahoma" w:hAnsi="Tahoma" w:cs="Tahoma"/>
                <w:sz w:val="18"/>
                <w:szCs w:val="18"/>
              </w:rPr>
              <w:t>4</w:t>
            </w:r>
          </w:p>
        </w:tc>
        <w:tc>
          <w:tcPr>
            <w:tcW w:w="1899" w:type="dxa"/>
            <w:vAlign w:val="center"/>
          </w:tcPr>
          <w:p w14:paraId="7B607397"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335</w:t>
            </w:r>
            <w:r>
              <w:rPr>
                <w:rFonts w:ascii="Tahoma" w:hAnsi="Tahoma" w:cs="Tahoma"/>
                <w:sz w:val="18"/>
                <w:szCs w:val="18"/>
              </w:rPr>
              <w:t>,</w:t>
            </w:r>
            <w:r w:rsidRPr="00FF1BAF">
              <w:rPr>
                <w:rFonts w:ascii="Tahoma" w:hAnsi="Tahoma" w:cs="Tahoma"/>
                <w:sz w:val="18"/>
                <w:szCs w:val="18"/>
              </w:rPr>
              <w:t>1</w:t>
            </w:r>
          </w:p>
        </w:tc>
      </w:tr>
      <w:tr w:rsidR="007164F8" w:rsidRPr="00FF1BAF" w14:paraId="2D0B93FF" w14:textId="77777777" w:rsidTr="00353096">
        <w:trPr>
          <w:trHeight w:hRule="exact" w:val="259"/>
        </w:trPr>
        <w:tc>
          <w:tcPr>
            <w:tcW w:w="6831" w:type="dxa"/>
            <w:vAlign w:val="bottom"/>
          </w:tcPr>
          <w:p w14:paraId="1E65DD35"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eastAsia="el-GR"/>
              </w:rPr>
              <w:t>Συμμετοχές</w:t>
            </w:r>
          </w:p>
        </w:tc>
        <w:tc>
          <w:tcPr>
            <w:tcW w:w="1797" w:type="dxa"/>
            <w:vAlign w:val="center"/>
          </w:tcPr>
          <w:p w14:paraId="44E3EC28"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0</w:t>
            </w:r>
            <w:r>
              <w:rPr>
                <w:rFonts w:ascii="Tahoma" w:hAnsi="Tahoma" w:cs="Tahoma"/>
                <w:sz w:val="18"/>
                <w:szCs w:val="18"/>
              </w:rPr>
              <w:t>,</w:t>
            </w:r>
            <w:r w:rsidRPr="00FF1BAF">
              <w:rPr>
                <w:rFonts w:ascii="Tahoma" w:hAnsi="Tahoma" w:cs="Tahoma"/>
                <w:sz w:val="18"/>
                <w:szCs w:val="18"/>
              </w:rPr>
              <w:t>1</w:t>
            </w:r>
          </w:p>
        </w:tc>
        <w:tc>
          <w:tcPr>
            <w:tcW w:w="1899" w:type="dxa"/>
            <w:vAlign w:val="center"/>
          </w:tcPr>
          <w:p w14:paraId="76E79351"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0</w:t>
            </w:r>
            <w:r>
              <w:rPr>
                <w:rFonts w:ascii="Tahoma" w:hAnsi="Tahoma" w:cs="Tahoma"/>
                <w:sz w:val="18"/>
                <w:szCs w:val="18"/>
              </w:rPr>
              <w:t>,</w:t>
            </w:r>
            <w:r w:rsidRPr="00FF1BAF">
              <w:rPr>
                <w:rFonts w:ascii="Tahoma" w:hAnsi="Tahoma" w:cs="Tahoma"/>
                <w:sz w:val="18"/>
                <w:szCs w:val="18"/>
              </w:rPr>
              <w:t>1</w:t>
            </w:r>
          </w:p>
        </w:tc>
      </w:tr>
      <w:tr w:rsidR="007164F8" w:rsidRPr="00FF1BAF" w14:paraId="04B06C45" w14:textId="77777777" w:rsidTr="00353096">
        <w:trPr>
          <w:trHeight w:hRule="exact" w:val="259"/>
        </w:trPr>
        <w:tc>
          <w:tcPr>
            <w:tcW w:w="6831" w:type="dxa"/>
            <w:vAlign w:val="bottom"/>
          </w:tcPr>
          <w:p w14:paraId="303963FF"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eastAsia="el-GR"/>
              </w:rPr>
              <w:t>Δάνεια σε ασφαλιστικά ταμεία</w:t>
            </w:r>
          </w:p>
        </w:tc>
        <w:tc>
          <w:tcPr>
            <w:tcW w:w="1797" w:type="dxa"/>
            <w:vAlign w:val="center"/>
          </w:tcPr>
          <w:p w14:paraId="24BDF69E"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63</w:t>
            </w:r>
            <w:r>
              <w:rPr>
                <w:rFonts w:ascii="Tahoma" w:hAnsi="Tahoma" w:cs="Tahoma"/>
                <w:sz w:val="18"/>
                <w:szCs w:val="18"/>
              </w:rPr>
              <w:t>,</w:t>
            </w:r>
            <w:r w:rsidRPr="00FF1BAF">
              <w:rPr>
                <w:rFonts w:ascii="Tahoma" w:hAnsi="Tahoma" w:cs="Tahoma"/>
                <w:sz w:val="18"/>
                <w:szCs w:val="18"/>
              </w:rPr>
              <w:t>7</w:t>
            </w:r>
          </w:p>
        </w:tc>
        <w:tc>
          <w:tcPr>
            <w:tcW w:w="1899" w:type="dxa"/>
            <w:vAlign w:val="center"/>
          </w:tcPr>
          <w:p w14:paraId="26AAE218"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64</w:t>
            </w:r>
            <w:r>
              <w:rPr>
                <w:rFonts w:ascii="Tahoma" w:hAnsi="Tahoma" w:cs="Tahoma"/>
                <w:sz w:val="18"/>
                <w:szCs w:val="18"/>
              </w:rPr>
              <w:t>,</w:t>
            </w:r>
            <w:r w:rsidRPr="00FF1BAF">
              <w:rPr>
                <w:rFonts w:ascii="Tahoma" w:hAnsi="Tahoma" w:cs="Tahoma"/>
                <w:sz w:val="18"/>
                <w:szCs w:val="18"/>
              </w:rPr>
              <w:t>7</w:t>
            </w:r>
          </w:p>
        </w:tc>
      </w:tr>
      <w:tr w:rsidR="007164F8" w:rsidRPr="00FF1BAF" w14:paraId="159FC027" w14:textId="77777777" w:rsidTr="00353096">
        <w:trPr>
          <w:trHeight w:hRule="exact" w:val="259"/>
        </w:trPr>
        <w:tc>
          <w:tcPr>
            <w:tcW w:w="6831" w:type="dxa"/>
            <w:vAlign w:val="bottom"/>
          </w:tcPr>
          <w:p w14:paraId="7F36335B"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eastAsia="el-GR"/>
              </w:rPr>
              <w:t>Αναβαλλόμενες φορολογικές απαιτήσεις</w:t>
            </w:r>
          </w:p>
        </w:tc>
        <w:tc>
          <w:tcPr>
            <w:tcW w:w="1797" w:type="dxa"/>
            <w:vAlign w:val="center"/>
          </w:tcPr>
          <w:p w14:paraId="5D5D3546"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180</w:t>
            </w:r>
            <w:r>
              <w:rPr>
                <w:rFonts w:ascii="Tahoma" w:hAnsi="Tahoma" w:cs="Tahoma"/>
                <w:sz w:val="18"/>
                <w:szCs w:val="18"/>
              </w:rPr>
              <w:t>,</w:t>
            </w:r>
            <w:r w:rsidRPr="00FF1BAF">
              <w:rPr>
                <w:rFonts w:ascii="Tahoma" w:hAnsi="Tahoma" w:cs="Tahoma"/>
                <w:sz w:val="18"/>
                <w:szCs w:val="18"/>
              </w:rPr>
              <w:t>2</w:t>
            </w:r>
          </w:p>
        </w:tc>
        <w:tc>
          <w:tcPr>
            <w:tcW w:w="1899" w:type="dxa"/>
            <w:vAlign w:val="center"/>
          </w:tcPr>
          <w:p w14:paraId="5BD1AB26"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178</w:t>
            </w:r>
            <w:r>
              <w:rPr>
                <w:rFonts w:ascii="Tahoma" w:hAnsi="Tahoma" w:cs="Tahoma"/>
                <w:sz w:val="18"/>
                <w:szCs w:val="18"/>
              </w:rPr>
              <w:t>,</w:t>
            </w:r>
            <w:r w:rsidRPr="00FF1BAF">
              <w:rPr>
                <w:rFonts w:ascii="Tahoma" w:hAnsi="Tahoma" w:cs="Tahoma"/>
                <w:sz w:val="18"/>
                <w:szCs w:val="18"/>
              </w:rPr>
              <w:t>2</w:t>
            </w:r>
          </w:p>
        </w:tc>
      </w:tr>
      <w:tr w:rsidR="007164F8" w:rsidRPr="00FF1BAF" w14:paraId="12C8754F" w14:textId="77777777" w:rsidTr="00353096">
        <w:trPr>
          <w:trHeight w:hRule="exact" w:val="259"/>
        </w:trPr>
        <w:tc>
          <w:tcPr>
            <w:tcW w:w="6831" w:type="dxa"/>
            <w:tcBorders>
              <w:bottom w:val="single" w:sz="2" w:space="0" w:color="999999"/>
            </w:tcBorders>
            <w:vAlign w:val="bottom"/>
          </w:tcPr>
          <w:p w14:paraId="2C9B4880"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rPr>
              <w:t>Κόστος συμβάσεων</w:t>
            </w:r>
          </w:p>
        </w:tc>
        <w:tc>
          <w:tcPr>
            <w:tcW w:w="1797" w:type="dxa"/>
            <w:tcBorders>
              <w:bottom w:val="single" w:sz="2" w:space="0" w:color="999999"/>
            </w:tcBorders>
            <w:vAlign w:val="center"/>
          </w:tcPr>
          <w:p w14:paraId="5C39100B"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30</w:t>
            </w:r>
            <w:r>
              <w:rPr>
                <w:rFonts w:ascii="Tahoma" w:hAnsi="Tahoma" w:cs="Tahoma"/>
                <w:sz w:val="18"/>
                <w:szCs w:val="18"/>
              </w:rPr>
              <w:t>,</w:t>
            </w:r>
            <w:r w:rsidRPr="00FF1BAF">
              <w:rPr>
                <w:rFonts w:ascii="Tahoma" w:hAnsi="Tahoma" w:cs="Tahoma"/>
                <w:sz w:val="18"/>
                <w:szCs w:val="18"/>
              </w:rPr>
              <w:t>7</w:t>
            </w:r>
          </w:p>
        </w:tc>
        <w:tc>
          <w:tcPr>
            <w:tcW w:w="1899" w:type="dxa"/>
            <w:tcBorders>
              <w:bottom w:val="single" w:sz="2" w:space="0" w:color="999999"/>
            </w:tcBorders>
            <w:vAlign w:val="center"/>
          </w:tcPr>
          <w:p w14:paraId="14296305"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30</w:t>
            </w:r>
            <w:r>
              <w:rPr>
                <w:rFonts w:ascii="Tahoma" w:hAnsi="Tahoma" w:cs="Tahoma"/>
                <w:sz w:val="18"/>
                <w:szCs w:val="18"/>
              </w:rPr>
              <w:t>,</w:t>
            </w:r>
            <w:r w:rsidRPr="00FF1BAF">
              <w:rPr>
                <w:rFonts w:ascii="Tahoma" w:hAnsi="Tahoma" w:cs="Tahoma"/>
                <w:sz w:val="18"/>
                <w:szCs w:val="18"/>
              </w:rPr>
              <w:t>2</w:t>
            </w:r>
          </w:p>
        </w:tc>
      </w:tr>
      <w:tr w:rsidR="007164F8" w:rsidRPr="00FF1BAF" w14:paraId="5DF2EE2B" w14:textId="77777777" w:rsidTr="00353096">
        <w:trPr>
          <w:trHeight w:hRule="exact" w:val="259"/>
        </w:trPr>
        <w:tc>
          <w:tcPr>
            <w:tcW w:w="6831" w:type="dxa"/>
            <w:tcBorders>
              <w:bottom w:val="single" w:sz="2" w:space="0" w:color="999999"/>
            </w:tcBorders>
            <w:vAlign w:val="bottom"/>
          </w:tcPr>
          <w:p w14:paraId="2F491DE9"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eastAsia="el-GR"/>
              </w:rPr>
              <w:t xml:space="preserve">Λοιπά μη </w:t>
            </w:r>
            <w:proofErr w:type="spellStart"/>
            <w:r w:rsidRPr="00FF1BAF">
              <w:rPr>
                <w:rFonts w:ascii="Tahoma" w:hAnsi="Tahoma" w:cs="Tahoma"/>
                <w:sz w:val="18"/>
                <w:szCs w:val="18"/>
                <w:lang w:val="el-GR" w:eastAsia="el-GR"/>
              </w:rPr>
              <w:t>κυκλοφορούντα</w:t>
            </w:r>
            <w:proofErr w:type="spellEnd"/>
            <w:r w:rsidRPr="00FF1BAF">
              <w:rPr>
                <w:rFonts w:ascii="Tahoma" w:hAnsi="Tahoma" w:cs="Tahoma"/>
                <w:sz w:val="18"/>
                <w:szCs w:val="18"/>
                <w:lang w:val="el-GR" w:eastAsia="el-GR"/>
              </w:rPr>
              <w:t xml:space="preserve"> περιουσιακά στοιχεία</w:t>
            </w:r>
          </w:p>
        </w:tc>
        <w:tc>
          <w:tcPr>
            <w:tcW w:w="1797" w:type="dxa"/>
            <w:tcBorders>
              <w:bottom w:val="single" w:sz="2" w:space="0" w:color="999999"/>
            </w:tcBorders>
            <w:vAlign w:val="center"/>
          </w:tcPr>
          <w:p w14:paraId="230D2EB1" w14:textId="77777777" w:rsidR="007164F8" w:rsidRPr="00FF1BAF" w:rsidRDefault="007164F8" w:rsidP="00353096">
            <w:pPr>
              <w:jc w:val="right"/>
              <w:rPr>
                <w:rFonts w:ascii="Tahoma" w:hAnsi="Tahoma" w:cs="Tahoma"/>
                <w:sz w:val="18"/>
                <w:szCs w:val="18"/>
                <w:highlight w:val="red"/>
                <w:lang w:val="el-GR"/>
              </w:rPr>
            </w:pPr>
            <w:r w:rsidRPr="00FF1BAF">
              <w:rPr>
                <w:rFonts w:ascii="Tahoma" w:hAnsi="Tahoma" w:cs="Tahoma"/>
                <w:sz w:val="18"/>
                <w:szCs w:val="18"/>
              </w:rPr>
              <w:t>74</w:t>
            </w:r>
            <w:r>
              <w:rPr>
                <w:rFonts w:ascii="Tahoma" w:hAnsi="Tahoma" w:cs="Tahoma"/>
                <w:sz w:val="18"/>
                <w:szCs w:val="18"/>
              </w:rPr>
              <w:t>,</w:t>
            </w:r>
            <w:r w:rsidRPr="00FF1BAF">
              <w:rPr>
                <w:rFonts w:ascii="Tahoma" w:hAnsi="Tahoma" w:cs="Tahoma"/>
                <w:sz w:val="18"/>
                <w:szCs w:val="18"/>
              </w:rPr>
              <w:t>6</w:t>
            </w:r>
          </w:p>
        </w:tc>
        <w:tc>
          <w:tcPr>
            <w:tcW w:w="1899" w:type="dxa"/>
            <w:tcBorders>
              <w:bottom w:val="single" w:sz="2" w:space="0" w:color="999999"/>
            </w:tcBorders>
            <w:vAlign w:val="center"/>
          </w:tcPr>
          <w:p w14:paraId="4BC4F4DF" w14:textId="77777777" w:rsidR="007164F8" w:rsidRPr="00FF1BAF" w:rsidRDefault="007164F8" w:rsidP="00353096">
            <w:pPr>
              <w:jc w:val="right"/>
              <w:rPr>
                <w:rFonts w:ascii="Tahoma" w:hAnsi="Tahoma" w:cs="Tahoma"/>
                <w:sz w:val="18"/>
                <w:szCs w:val="18"/>
                <w:highlight w:val="red"/>
                <w:lang w:val="el-GR"/>
              </w:rPr>
            </w:pPr>
            <w:r w:rsidRPr="00FF1BAF">
              <w:rPr>
                <w:rFonts w:ascii="Tahoma" w:hAnsi="Tahoma" w:cs="Tahoma"/>
                <w:sz w:val="18"/>
                <w:szCs w:val="18"/>
              </w:rPr>
              <w:t>75</w:t>
            </w:r>
            <w:r>
              <w:rPr>
                <w:rFonts w:ascii="Tahoma" w:hAnsi="Tahoma" w:cs="Tahoma"/>
                <w:sz w:val="18"/>
                <w:szCs w:val="18"/>
              </w:rPr>
              <w:t>,</w:t>
            </w:r>
            <w:r w:rsidRPr="00FF1BAF">
              <w:rPr>
                <w:rFonts w:ascii="Tahoma" w:hAnsi="Tahoma" w:cs="Tahoma"/>
                <w:sz w:val="18"/>
                <w:szCs w:val="18"/>
              </w:rPr>
              <w:t>3</w:t>
            </w:r>
          </w:p>
        </w:tc>
      </w:tr>
      <w:tr w:rsidR="007164F8" w:rsidRPr="00FF1BAF" w14:paraId="5E2FD9DF" w14:textId="77777777" w:rsidTr="00353096">
        <w:trPr>
          <w:trHeight w:hRule="exact" w:val="259"/>
        </w:trPr>
        <w:tc>
          <w:tcPr>
            <w:tcW w:w="6831" w:type="dxa"/>
            <w:tcBorders>
              <w:top w:val="single" w:sz="2" w:space="0" w:color="999999"/>
              <w:bottom w:val="single" w:sz="2" w:space="0" w:color="999999"/>
            </w:tcBorders>
            <w:shd w:val="clear" w:color="auto" w:fill="DDDDDD"/>
            <w:vAlign w:val="bottom"/>
          </w:tcPr>
          <w:p w14:paraId="4BA7DBAF" w14:textId="77777777" w:rsidR="007164F8" w:rsidRPr="00FF1BAF" w:rsidRDefault="007164F8" w:rsidP="00353096">
            <w:pPr>
              <w:rPr>
                <w:rFonts w:ascii="Tahoma" w:hAnsi="Tahoma" w:cs="Tahoma"/>
                <w:b/>
                <w:bCs/>
                <w:sz w:val="18"/>
                <w:szCs w:val="18"/>
                <w:lang w:val="el-GR" w:eastAsia="el-GR"/>
              </w:rPr>
            </w:pPr>
            <w:r w:rsidRPr="00FF1BAF">
              <w:rPr>
                <w:rFonts w:ascii="Tahoma" w:hAnsi="Tahoma" w:cs="Tahoma"/>
                <w:b/>
                <w:bCs/>
                <w:sz w:val="18"/>
                <w:szCs w:val="18"/>
                <w:lang w:val="el-GR" w:eastAsia="el-GR"/>
              </w:rPr>
              <w:t xml:space="preserve">Σύνολο μη </w:t>
            </w:r>
            <w:proofErr w:type="spellStart"/>
            <w:r w:rsidRPr="00FF1BAF">
              <w:rPr>
                <w:rFonts w:ascii="Tahoma" w:hAnsi="Tahoma" w:cs="Tahoma"/>
                <w:b/>
                <w:bCs/>
                <w:sz w:val="18"/>
                <w:szCs w:val="18"/>
                <w:lang w:val="el-GR" w:eastAsia="el-GR"/>
              </w:rPr>
              <w:t>κυκλοφορούντων</w:t>
            </w:r>
            <w:proofErr w:type="spellEnd"/>
            <w:r w:rsidRPr="00FF1BAF">
              <w:rPr>
                <w:rFonts w:ascii="Tahoma" w:hAnsi="Tahoma" w:cs="Tahoma"/>
                <w:b/>
                <w:bCs/>
                <w:sz w:val="18"/>
                <w:szCs w:val="18"/>
                <w:lang w:val="el-GR" w:eastAsia="el-GR"/>
              </w:rPr>
              <w:t xml:space="preserve"> περιουσιακών στοιχείων</w:t>
            </w:r>
          </w:p>
        </w:tc>
        <w:tc>
          <w:tcPr>
            <w:tcW w:w="1797" w:type="dxa"/>
            <w:tcBorders>
              <w:top w:val="single" w:sz="2" w:space="0" w:color="999999"/>
              <w:bottom w:val="single" w:sz="2" w:space="0" w:color="999999"/>
            </w:tcBorders>
            <w:shd w:val="clear" w:color="auto" w:fill="DDDDDD"/>
            <w:vAlign w:val="center"/>
          </w:tcPr>
          <w:p w14:paraId="01A3B047" w14:textId="77777777" w:rsidR="007164F8" w:rsidRPr="00FF1BAF" w:rsidRDefault="007164F8" w:rsidP="00353096">
            <w:pPr>
              <w:jc w:val="right"/>
              <w:rPr>
                <w:rFonts w:ascii="Tahoma" w:hAnsi="Tahoma" w:cs="Tahoma"/>
                <w:b/>
                <w:sz w:val="18"/>
                <w:szCs w:val="18"/>
                <w:highlight w:val="red"/>
                <w:lang w:val="el-GR"/>
              </w:rPr>
            </w:pPr>
            <w:r w:rsidRPr="00FF1BAF">
              <w:rPr>
                <w:rFonts w:ascii="Tahoma" w:hAnsi="Tahoma" w:cs="Tahoma"/>
                <w:b/>
                <w:bCs/>
                <w:sz w:val="18"/>
                <w:szCs w:val="18"/>
              </w:rPr>
              <w:t>3</w:t>
            </w:r>
            <w:r>
              <w:rPr>
                <w:rFonts w:ascii="Tahoma" w:hAnsi="Tahoma" w:cs="Tahoma"/>
                <w:b/>
                <w:bCs/>
                <w:sz w:val="18"/>
                <w:szCs w:val="18"/>
              </w:rPr>
              <w:t>.</w:t>
            </w:r>
            <w:r w:rsidRPr="00FF1BAF">
              <w:rPr>
                <w:rFonts w:ascii="Tahoma" w:hAnsi="Tahoma" w:cs="Tahoma"/>
                <w:b/>
                <w:bCs/>
                <w:sz w:val="18"/>
                <w:szCs w:val="18"/>
              </w:rPr>
              <w:t>678</w:t>
            </w:r>
            <w:r>
              <w:rPr>
                <w:rFonts w:ascii="Tahoma" w:hAnsi="Tahoma" w:cs="Tahoma"/>
                <w:b/>
                <w:bCs/>
                <w:sz w:val="18"/>
                <w:szCs w:val="18"/>
              </w:rPr>
              <w:t>,</w:t>
            </w:r>
            <w:r w:rsidRPr="00FF1BAF">
              <w:rPr>
                <w:rFonts w:ascii="Tahoma" w:hAnsi="Tahoma" w:cs="Tahoma"/>
                <w:b/>
                <w:bCs/>
                <w:sz w:val="18"/>
                <w:szCs w:val="18"/>
              </w:rPr>
              <w:t>9</w:t>
            </w:r>
          </w:p>
        </w:tc>
        <w:tc>
          <w:tcPr>
            <w:tcW w:w="1899" w:type="dxa"/>
            <w:tcBorders>
              <w:top w:val="single" w:sz="2" w:space="0" w:color="999999"/>
              <w:bottom w:val="single" w:sz="2" w:space="0" w:color="999999"/>
            </w:tcBorders>
            <w:shd w:val="clear" w:color="auto" w:fill="DDDDDD"/>
            <w:vAlign w:val="center"/>
          </w:tcPr>
          <w:p w14:paraId="7FAE5640" w14:textId="77777777" w:rsidR="007164F8" w:rsidRPr="00FF1BAF" w:rsidRDefault="007164F8" w:rsidP="00353096">
            <w:pPr>
              <w:jc w:val="right"/>
              <w:rPr>
                <w:rFonts w:ascii="Tahoma" w:hAnsi="Tahoma" w:cs="Tahoma"/>
                <w:b/>
                <w:bCs/>
                <w:sz w:val="18"/>
                <w:szCs w:val="18"/>
                <w:highlight w:val="red"/>
                <w:lang w:val="el-GR"/>
              </w:rPr>
            </w:pPr>
            <w:r w:rsidRPr="00FF1BAF">
              <w:rPr>
                <w:rFonts w:ascii="Tahoma" w:hAnsi="Tahoma" w:cs="Tahoma"/>
                <w:b/>
                <w:bCs/>
                <w:sz w:val="18"/>
                <w:szCs w:val="18"/>
              </w:rPr>
              <w:t>3</w:t>
            </w:r>
            <w:r>
              <w:rPr>
                <w:rFonts w:ascii="Tahoma" w:hAnsi="Tahoma" w:cs="Tahoma"/>
                <w:b/>
                <w:bCs/>
                <w:sz w:val="18"/>
                <w:szCs w:val="18"/>
              </w:rPr>
              <w:t>.</w:t>
            </w:r>
            <w:r w:rsidRPr="00FF1BAF">
              <w:rPr>
                <w:rFonts w:ascii="Tahoma" w:hAnsi="Tahoma" w:cs="Tahoma"/>
                <w:b/>
                <w:bCs/>
                <w:sz w:val="18"/>
                <w:szCs w:val="18"/>
              </w:rPr>
              <w:t>704</w:t>
            </w:r>
            <w:r>
              <w:rPr>
                <w:rFonts w:ascii="Tahoma" w:hAnsi="Tahoma" w:cs="Tahoma"/>
                <w:b/>
                <w:bCs/>
                <w:sz w:val="18"/>
                <w:szCs w:val="18"/>
              </w:rPr>
              <w:t>,</w:t>
            </w:r>
            <w:r w:rsidRPr="00FF1BAF">
              <w:rPr>
                <w:rFonts w:ascii="Tahoma" w:hAnsi="Tahoma" w:cs="Tahoma"/>
                <w:b/>
                <w:bCs/>
                <w:sz w:val="18"/>
                <w:szCs w:val="18"/>
              </w:rPr>
              <w:t>0</w:t>
            </w:r>
          </w:p>
        </w:tc>
      </w:tr>
      <w:tr w:rsidR="007164F8" w:rsidRPr="00FF1BAF" w14:paraId="0FC2E024" w14:textId="77777777" w:rsidTr="00353096">
        <w:trPr>
          <w:trHeight w:hRule="exact" w:val="259"/>
        </w:trPr>
        <w:tc>
          <w:tcPr>
            <w:tcW w:w="6831" w:type="dxa"/>
            <w:tcBorders>
              <w:top w:val="nil"/>
              <w:bottom w:val="nil"/>
            </w:tcBorders>
            <w:vAlign w:val="bottom"/>
          </w:tcPr>
          <w:p w14:paraId="6CC638B8" w14:textId="77777777" w:rsidR="007164F8" w:rsidRPr="00FF1BAF" w:rsidRDefault="007164F8" w:rsidP="00353096">
            <w:pPr>
              <w:rPr>
                <w:rFonts w:ascii="Tahoma" w:hAnsi="Tahoma" w:cs="Tahoma"/>
                <w:sz w:val="18"/>
                <w:szCs w:val="18"/>
                <w:lang w:val="el-GR" w:eastAsia="el-GR"/>
              </w:rPr>
            </w:pPr>
          </w:p>
        </w:tc>
        <w:tc>
          <w:tcPr>
            <w:tcW w:w="1797" w:type="dxa"/>
            <w:tcBorders>
              <w:top w:val="nil"/>
              <w:bottom w:val="nil"/>
            </w:tcBorders>
            <w:vAlign w:val="bottom"/>
          </w:tcPr>
          <w:p w14:paraId="0B7ADC97" w14:textId="77777777" w:rsidR="007164F8" w:rsidRPr="00FF1BAF" w:rsidRDefault="007164F8" w:rsidP="00353096">
            <w:pPr>
              <w:jc w:val="right"/>
              <w:rPr>
                <w:rFonts w:ascii="Tahoma" w:hAnsi="Tahoma" w:cs="Tahoma"/>
                <w:sz w:val="18"/>
                <w:szCs w:val="18"/>
                <w:lang w:val="el-GR"/>
              </w:rPr>
            </w:pPr>
          </w:p>
        </w:tc>
        <w:tc>
          <w:tcPr>
            <w:tcW w:w="1899" w:type="dxa"/>
            <w:tcBorders>
              <w:top w:val="nil"/>
              <w:bottom w:val="nil"/>
            </w:tcBorders>
            <w:vAlign w:val="bottom"/>
          </w:tcPr>
          <w:p w14:paraId="036D3625" w14:textId="77777777" w:rsidR="007164F8" w:rsidRPr="00FF1BAF" w:rsidRDefault="007164F8" w:rsidP="00353096">
            <w:pPr>
              <w:jc w:val="right"/>
              <w:rPr>
                <w:rFonts w:ascii="Tahoma" w:hAnsi="Tahoma" w:cs="Tahoma"/>
                <w:b/>
                <w:bCs/>
                <w:sz w:val="18"/>
                <w:szCs w:val="18"/>
                <w:lang w:val="el-GR"/>
              </w:rPr>
            </w:pPr>
          </w:p>
        </w:tc>
      </w:tr>
      <w:tr w:rsidR="007164F8" w:rsidRPr="00FF1BAF" w14:paraId="1D31646D" w14:textId="77777777" w:rsidTr="00353096">
        <w:trPr>
          <w:trHeight w:hRule="exact" w:val="259"/>
        </w:trPr>
        <w:tc>
          <w:tcPr>
            <w:tcW w:w="6831" w:type="dxa"/>
            <w:tcBorders>
              <w:top w:val="nil"/>
              <w:bottom w:val="nil"/>
            </w:tcBorders>
            <w:vAlign w:val="bottom"/>
          </w:tcPr>
          <w:p w14:paraId="421D8F7B" w14:textId="77777777" w:rsidR="007164F8" w:rsidRPr="00FF1BAF" w:rsidRDefault="007164F8" w:rsidP="00353096">
            <w:pPr>
              <w:rPr>
                <w:rFonts w:ascii="Tahoma" w:hAnsi="Tahoma" w:cs="Tahoma"/>
                <w:b/>
                <w:bCs/>
                <w:sz w:val="18"/>
                <w:szCs w:val="18"/>
                <w:lang w:val="en-US" w:eastAsia="el-GR"/>
              </w:rPr>
            </w:pPr>
            <w:proofErr w:type="spellStart"/>
            <w:r w:rsidRPr="00FF1BAF">
              <w:rPr>
                <w:rFonts w:ascii="Tahoma" w:hAnsi="Tahoma" w:cs="Tahoma"/>
                <w:b/>
                <w:bCs/>
                <w:sz w:val="18"/>
                <w:szCs w:val="18"/>
                <w:lang w:val="el-GR" w:eastAsia="el-GR"/>
              </w:rPr>
              <w:t>Κυκλοφορούντα</w:t>
            </w:r>
            <w:proofErr w:type="spellEnd"/>
            <w:r w:rsidRPr="00FF1BAF">
              <w:rPr>
                <w:rFonts w:ascii="Tahoma" w:hAnsi="Tahoma" w:cs="Tahoma"/>
                <w:b/>
                <w:bCs/>
                <w:sz w:val="18"/>
                <w:szCs w:val="18"/>
                <w:lang w:val="el-GR" w:eastAsia="el-GR"/>
              </w:rPr>
              <w:t xml:space="preserve"> περιουσιακά στοιχεία</w:t>
            </w:r>
          </w:p>
        </w:tc>
        <w:tc>
          <w:tcPr>
            <w:tcW w:w="1797" w:type="dxa"/>
            <w:tcBorders>
              <w:top w:val="nil"/>
              <w:bottom w:val="nil"/>
            </w:tcBorders>
            <w:vAlign w:val="center"/>
          </w:tcPr>
          <w:p w14:paraId="031649B0" w14:textId="77777777" w:rsidR="007164F8" w:rsidRPr="00FF1BAF" w:rsidRDefault="007164F8" w:rsidP="00353096">
            <w:pPr>
              <w:jc w:val="right"/>
              <w:rPr>
                <w:rFonts w:ascii="Tahoma" w:hAnsi="Tahoma" w:cs="Tahoma"/>
                <w:sz w:val="18"/>
                <w:szCs w:val="18"/>
              </w:rPr>
            </w:pPr>
            <w:r w:rsidRPr="00FF1BAF">
              <w:rPr>
                <w:rFonts w:ascii="Tahoma" w:hAnsi="Tahoma" w:cs="Tahoma"/>
                <w:sz w:val="18"/>
                <w:szCs w:val="18"/>
              </w:rPr>
              <w:t>59</w:t>
            </w:r>
            <w:r>
              <w:rPr>
                <w:rFonts w:ascii="Tahoma" w:hAnsi="Tahoma" w:cs="Tahoma"/>
                <w:sz w:val="18"/>
                <w:szCs w:val="18"/>
              </w:rPr>
              <w:t>,</w:t>
            </w:r>
            <w:r w:rsidRPr="00FF1BAF">
              <w:rPr>
                <w:rFonts w:ascii="Tahoma" w:hAnsi="Tahoma" w:cs="Tahoma"/>
                <w:sz w:val="18"/>
                <w:szCs w:val="18"/>
              </w:rPr>
              <w:t>7</w:t>
            </w:r>
          </w:p>
        </w:tc>
        <w:tc>
          <w:tcPr>
            <w:tcW w:w="1899" w:type="dxa"/>
            <w:tcBorders>
              <w:top w:val="nil"/>
              <w:bottom w:val="nil"/>
            </w:tcBorders>
            <w:vAlign w:val="center"/>
          </w:tcPr>
          <w:p w14:paraId="09159CEA" w14:textId="77777777" w:rsidR="007164F8" w:rsidRPr="00FF1BAF" w:rsidRDefault="007164F8" w:rsidP="00353096">
            <w:pPr>
              <w:jc w:val="right"/>
              <w:rPr>
                <w:rFonts w:ascii="Tahoma" w:hAnsi="Tahoma" w:cs="Tahoma"/>
                <w:sz w:val="18"/>
                <w:szCs w:val="18"/>
              </w:rPr>
            </w:pPr>
            <w:r w:rsidRPr="00FF1BAF">
              <w:rPr>
                <w:rFonts w:ascii="Tahoma" w:hAnsi="Tahoma" w:cs="Tahoma"/>
                <w:sz w:val="18"/>
                <w:szCs w:val="18"/>
              </w:rPr>
              <w:t>54</w:t>
            </w:r>
            <w:r>
              <w:rPr>
                <w:rFonts w:ascii="Tahoma" w:hAnsi="Tahoma" w:cs="Tahoma"/>
                <w:sz w:val="18"/>
                <w:szCs w:val="18"/>
              </w:rPr>
              <w:t>,</w:t>
            </w:r>
            <w:r w:rsidRPr="00FF1BAF">
              <w:rPr>
                <w:rFonts w:ascii="Tahoma" w:hAnsi="Tahoma" w:cs="Tahoma"/>
                <w:sz w:val="18"/>
                <w:szCs w:val="18"/>
              </w:rPr>
              <w:t>0</w:t>
            </w:r>
          </w:p>
        </w:tc>
      </w:tr>
      <w:tr w:rsidR="007164F8" w:rsidRPr="00FF1BAF" w14:paraId="4E2F0705" w14:textId="77777777" w:rsidTr="00353096">
        <w:trPr>
          <w:trHeight w:hRule="exact" w:val="259"/>
        </w:trPr>
        <w:tc>
          <w:tcPr>
            <w:tcW w:w="6831" w:type="dxa"/>
            <w:tcBorders>
              <w:top w:val="nil"/>
            </w:tcBorders>
            <w:vAlign w:val="bottom"/>
          </w:tcPr>
          <w:p w14:paraId="0AE6628A"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Αποθέματα</w:t>
            </w:r>
          </w:p>
        </w:tc>
        <w:tc>
          <w:tcPr>
            <w:tcW w:w="1797" w:type="dxa"/>
            <w:tcBorders>
              <w:top w:val="nil"/>
            </w:tcBorders>
            <w:vAlign w:val="center"/>
          </w:tcPr>
          <w:p w14:paraId="435EEE29"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478</w:t>
            </w:r>
            <w:r>
              <w:rPr>
                <w:rFonts w:ascii="Tahoma" w:hAnsi="Tahoma" w:cs="Tahoma"/>
                <w:sz w:val="18"/>
                <w:szCs w:val="18"/>
              </w:rPr>
              <w:t>,</w:t>
            </w:r>
            <w:r w:rsidRPr="00FF1BAF">
              <w:rPr>
                <w:rFonts w:ascii="Tahoma" w:hAnsi="Tahoma" w:cs="Tahoma"/>
                <w:sz w:val="18"/>
                <w:szCs w:val="18"/>
              </w:rPr>
              <w:t>2</w:t>
            </w:r>
          </w:p>
        </w:tc>
        <w:tc>
          <w:tcPr>
            <w:tcW w:w="1899" w:type="dxa"/>
            <w:tcBorders>
              <w:top w:val="nil"/>
            </w:tcBorders>
            <w:vAlign w:val="center"/>
          </w:tcPr>
          <w:p w14:paraId="2BE3688F"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471</w:t>
            </w:r>
            <w:r>
              <w:rPr>
                <w:rFonts w:ascii="Tahoma" w:hAnsi="Tahoma" w:cs="Tahoma"/>
                <w:sz w:val="18"/>
                <w:szCs w:val="18"/>
              </w:rPr>
              <w:t>,</w:t>
            </w:r>
            <w:r w:rsidRPr="00FF1BAF">
              <w:rPr>
                <w:rFonts w:ascii="Tahoma" w:hAnsi="Tahoma" w:cs="Tahoma"/>
                <w:sz w:val="18"/>
                <w:szCs w:val="18"/>
              </w:rPr>
              <w:t>2</w:t>
            </w:r>
          </w:p>
        </w:tc>
      </w:tr>
      <w:tr w:rsidR="007164F8" w:rsidRPr="00FF1BAF" w14:paraId="2AD80A71" w14:textId="77777777" w:rsidTr="00353096">
        <w:trPr>
          <w:trHeight w:hRule="exact" w:val="259"/>
        </w:trPr>
        <w:tc>
          <w:tcPr>
            <w:tcW w:w="6831" w:type="dxa"/>
            <w:vAlign w:val="bottom"/>
          </w:tcPr>
          <w:p w14:paraId="7D2D392F"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Πελάτες</w:t>
            </w:r>
          </w:p>
        </w:tc>
        <w:tc>
          <w:tcPr>
            <w:tcW w:w="1797" w:type="dxa"/>
            <w:vAlign w:val="center"/>
          </w:tcPr>
          <w:p w14:paraId="4AF7AF44" w14:textId="77777777" w:rsidR="007164F8" w:rsidRPr="00FF1BAF" w:rsidRDefault="007164F8" w:rsidP="00353096">
            <w:pPr>
              <w:jc w:val="right"/>
              <w:rPr>
                <w:rFonts w:ascii="Tahoma" w:hAnsi="Tahoma" w:cs="Tahoma"/>
                <w:sz w:val="18"/>
                <w:szCs w:val="18"/>
                <w:highlight w:val="red"/>
                <w:lang w:val="el-GR"/>
              </w:rPr>
            </w:pPr>
            <w:r w:rsidRPr="00FF1BAF">
              <w:rPr>
                <w:rFonts w:ascii="Tahoma" w:hAnsi="Tahoma" w:cs="Tahoma"/>
                <w:sz w:val="18"/>
                <w:szCs w:val="18"/>
              </w:rPr>
              <w:t>5</w:t>
            </w:r>
            <w:r>
              <w:rPr>
                <w:rFonts w:ascii="Tahoma" w:hAnsi="Tahoma" w:cs="Tahoma"/>
                <w:sz w:val="18"/>
                <w:szCs w:val="18"/>
              </w:rPr>
              <w:t>,</w:t>
            </w:r>
            <w:r w:rsidRPr="00FF1BAF">
              <w:rPr>
                <w:rFonts w:ascii="Tahoma" w:hAnsi="Tahoma" w:cs="Tahoma"/>
                <w:sz w:val="18"/>
                <w:szCs w:val="18"/>
              </w:rPr>
              <w:t>1</w:t>
            </w:r>
          </w:p>
        </w:tc>
        <w:tc>
          <w:tcPr>
            <w:tcW w:w="1899" w:type="dxa"/>
            <w:vAlign w:val="center"/>
          </w:tcPr>
          <w:p w14:paraId="1B0BB2D3"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4</w:t>
            </w:r>
            <w:r>
              <w:rPr>
                <w:rFonts w:ascii="Tahoma" w:hAnsi="Tahoma" w:cs="Tahoma"/>
                <w:sz w:val="18"/>
                <w:szCs w:val="18"/>
              </w:rPr>
              <w:t>,</w:t>
            </w:r>
            <w:r w:rsidRPr="00FF1BAF">
              <w:rPr>
                <w:rFonts w:ascii="Tahoma" w:hAnsi="Tahoma" w:cs="Tahoma"/>
                <w:sz w:val="18"/>
                <w:szCs w:val="18"/>
              </w:rPr>
              <w:t>8</w:t>
            </w:r>
          </w:p>
        </w:tc>
      </w:tr>
      <w:tr w:rsidR="007164F8" w:rsidRPr="00FF1BAF" w14:paraId="1FBB1C32" w14:textId="77777777" w:rsidTr="00353096">
        <w:trPr>
          <w:trHeight w:hRule="exact" w:val="259"/>
        </w:trPr>
        <w:tc>
          <w:tcPr>
            <w:tcW w:w="6831" w:type="dxa"/>
            <w:vAlign w:val="bottom"/>
          </w:tcPr>
          <w:p w14:paraId="3D1556F6"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Λοιπά χρηματοοικονομικά περιουσιακά στοιχεία</w:t>
            </w:r>
          </w:p>
        </w:tc>
        <w:tc>
          <w:tcPr>
            <w:tcW w:w="1797" w:type="dxa"/>
            <w:vAlign w:val="center"/>
          </w:tcPr>
          <w:p w14:paraId="76B5E0E6"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54</w:t>
            </w:r>
            <w:r>
              <w:rPr>
                <w:rFonts w:ascii="Tahoma" w:hAnsi="Tahoma" w:cs="Tahoma"/>
                <w:sz w:val="18"/>
                <w:szCs w:val="18"/>
              </w:rPr>
              <w:t>,</w:t>
            </w:r>
            <w:r w:rsidRPr="00FF1BAF">
              <w:rPr>
                <w:rFonts w:ascii="Tahoma" w:hAnsi="Tahoma" w:cs="Tahoma"/>
                <w:sz w:val="18"/>
                <w:szCs w:val="18"/>
              </w:rPr>
              <w:t>2</w:t>
            </w:r>
          </w:p>
        </w:tc>
        <w:tc>
          <w:tcPr>
            <w:tcW w:w="1899" w:type="dxa"/>
            <w:vAlign w:val="center"/>
          </w:tcPr>
          <w:p w14:paraId="3A81C6F9"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49</w:t>
            </w:r>
            <w:r>
              <w:rPr>
                <w:rFonts w:ascii="Tahoma" w:hAnsi="Tahoma" w:cs="Tahoma"/>
                <w:sz w:val="18"/>
                <w:szCs w:val="18"/>
              </w:rPr>
              <w:t>,</w:t>
            </w:r>
            <w:r w:rsidRPr="00FF1BAF">
              <w:rPr>
                <w:rFonts w:ascii="Tahoma" w:hAnsi="Tahoma" w:cs="Tahoma"/>
                <w:sz w:val="18"/>
                <w:szCs w:val="18"/>
              </w:rPr>
              <w:t>6</w:t>
            </w:r>
          </w:p>
        </w:tc>
      </w:tr>
      <w:tr w:rsidR="007164F8" w:rsidRPr="00FF1BAF" w14:paraId="770577EE" w14:textId="77777777" w:rsidTr="00353096">
        <w:trPr>
          <w:trHeight w:hRule="exact" w:val="259"/>
        </w:trPr>
        <w:tc>
          <w:tcPr>
            <w:tcW w:w="6831" w:type="dxa"/>
            <w:vAlign w:val="bottom"/>
          </w:tcPr>
          <w:p w14:paraId="6835668E"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rPr>
              <w:t xml:space="preserve">Συμβατικά περιουσιακά στοιχεία </w:t>
            </w:r>
          </w:p>
        </w:tc>
        <w:tc>
          <w:tcPr>
            <w:tcW w:w="1797" w:type="dxa"/>
            <w:vAlign w:val="center"/>
          </w:tcPr>
          <w:p w14:paraId="63AC3EDC"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122</w:t>
            </w:r>
            <w:r>
              <w:rPr>
                <w:rFonts w:ascii="Tahoma" w:hAnsi="Tahoma" w:cs="Tahoma"/>
                <w:sz w:val="18"/>
                <w:szCs w:val="18"/>
              </w:rPr>
              <w:t>,</w:t>
            </w:r>
            <w:r w:rsidRPr="00FF1BAF">
              <w:rPr>
                <w:rFonts w:ascii="Tahoma" w:hAnsi="Tahoma" w:cs="Tahoma"/>
                <w:sz w:val="18"/>
                <w:szCs w:val="18"/>
              </w:rPr>
              <w:t>6</w:t>
            </w:r>
          </w:p>
        </w:tc>
        <w:tc>
          <w:tcPr>
            <w:tcW w:w="1899" w:type="dxa"/>
            <w:vAlign w:val="center"/>
          </w:tcPr>
          <w:p w14:paraId="61F45FA0"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123</w:t>
            </w:r>
            <w:r>
              <w:rPr>
                <w:rFonts w:ascii="Tahoma" w:hAnsi="Tahoma" w:cs="Tahoma"/>
                <w:sz w:val="18"/>
                <w:szCs w:val="18"/>
              </w:rPr>
              <w:t>,</w:t>
            </w:r>
            <w:r w:rsidRPr="00FF1BAF">
              <w:rPr>
                <w:rFonts w:ascii="Tahoma" w:hAnsi="Tahoma" w:cs="Tahoma"/>
                <w:sz w:val="18"/>
                <w:szCs w:val="18"/>
              </w:rPr>
              <w:t>7</w:t>
            </w:r>
          </w:p>
        </w:tc>
      </w:tr>
      <w:tr w:rsidR="007164F8" w:rsidRPr="00FF1BAF" w14:paraId="350CADA4" w14:textId="77777777" w:rsidTr="00353096">
        <w:trPr>
          <w:trHeight w:hRule="exact" w:val="259"/>
        </w:trPr>
        <w:tc>
          <w:tcPr>
            <w:tcW w:w="6831" w:type="dxa"/>
            <w:vAlign w:val="bottom"/>
          </w:tcPr>
          <w:p w14:paraId="27D6DA80"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 xml:space="preserve">Λοιπά </w:t>
            </w:r>
            <w:proofErr w:type="spellStart"/>
            <w:r w:rsidRPr="00FF1BAF">
              <w:rPr>
                <w:rFonts w:ascii="Tahoma" w:hAnsi="Tahoma" w:cs="Tahoma"/>
                <w:sz w:val="18"/>
                <w:szCs w:val="18"/>
                <w:lang w:val="el-GR" w:eastAsia="el-GR"/>
              </w:rPr>
              <w:t>κυκλοφορούντα</w:t>
            </w:r>
            <w:proofErr w:type="spellEnd"/>
            <w:r w:rsidRPr="00FF1BAF">
              <w:rPr>
                <w:rFonts w:ascii="Tahoma" w:hAnsi="Tahoma" w:cs="Tahoma"/>
                <w:sz w:val="18"/>
                <w:szCs w:val="18"/>
                <w:lang w:val="el-GR" w:eastAsia="el-GR"/>
              </w:rPr>
              <w:t xml:space="preserve"> περιουσιακά στοιχεία</w:t>
            </w:r>
          </w:p>
        </w:tc>
        <w:tc>
          <w:tcPr>
            <w:tcW w:w="1797" w:type="dxa"/>
            <w:vAlign w:val="center"/>
          </w:tcPr>
          <w:p w14:paraId="78892FD9"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1</w:t>
            </w:r>
            <w:r>
              <w:rPr>
                <w:rFonts w:ascii="Tahoma" w:hAnsi="Tahoma" w:cs="Tahoma"/>
                <w:sz w:val="18"/>
                <w:szCs w:val="18"/>
              </w:rPr>
              <w:t>,</w:t>
            </w:r>
            <w:r w:rsidRPr="00FF1BAF">
              <w:rPr>
                <w:rFonts w:ascii="Tahoma" w:hAnsi="Tahoma" w:cs="Tahoma"/>
                <w:sz w:val="18"/>
                <w:szCs w:val="18"/>
              </w:rPr>
              <w:t>8</w:t>
            </w:r>
          </w:p>
        </w:tc>
        <w:tc>
          <w:tcPr>
            <w:tcW w:w="1899" w:type="dxa"/>
            <w:vAlign w:val="center"/>
          </w:tcPr>
          <w:p w14:paraId="41FD7F62"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1</w:t>
            </w:r>
            <w:r>
              <w:rPr>
                <w:rFonts w:ascii="Tahoma" w:hAnsi="Tahoma" w:cs="Tahoma"/>
                <w:sz w:val="18"/>
                <w:szCs w:val="18"/>
              </w:rPr>
              <w:t>,</w:t>
            </w:r>
            <w:r w:rsidRPr="00FF1BAF">
              <w:rPr>
                <w:rFonts w:ascii="Tahoma" w:hAnsi="Tahoma" w:cs="Tahoma"/>
                <w:sz w:val="18"/>
                <w:szCs w:val="18"/>
              </w:rPr>
              <w:t>8</w:t>
            </w:r>
          </w:p>
        </w:tc>
      </w:tr>
      <w:tr w:rsidR="007164F8" w:rsidRPr="00FF1BAF" w:rsidDel="003009CF" w14:paraId="51BC03DB" w14:textId="77777777" w:rsidTr="00353096">
        <w:trPr>
          <w:trHeight w:hRule="exact" w:val="259"/>
        </w:trPr>
        <w:tc>
          <w:tcPr>
            <w:tcW w:w="6831" w:type="dxa"/>
            <w:vAlign w:val="bottom"/>
          </w:tcPr>
          <w:p w14:paraId="426E3AA7"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Δεσμευμένα ταμειακά διαθέσιμα</w:t>
            </w:r>
          </w:p>
        </w:tc>
        <w:tc>
          <w:tcPr>
            <w:tcW w:w="1797" w:type="dxa"/>
            <w:vAlign w:val="center"/>
          </w:tcPr>
          <w:p w14:paraId="19CCFCDA"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784</w:t>
            </w:r>
            <w:r>
              <w:rPr>
                <w:rFonts w:ascii="Tahoma" w:hAnsi="Tahoma" w:cs="Tahoma"/>
                <w:sz w:val="18"/>
                <w:szCs w:val="18"/>
              </w:rPr>
              <w:t>,</w:t>
            </w:r>
            <w:r w:rsidRPr="00FF1BAF">
              <w:rPr>
                <w:rFonts w:ascii="Tahoma" w:hAnsi="Tahoma" w:cs="Tahoma"/>
                <w:sz w:val="18"/>
                <w:szCs w:val="18"/>
                <w:lang w:val="el-GR"/>
              </w:rPr>
              <w:t>3</w:t>
            </w:r>
          </w:p>
        </w:tc>
        <w:tc>
          <w:tcPr>
            <w:tcW w:w="1899" w:type="dxa"/>
            <w:vAlign w:val="center"/>
          </w:tcPr>
          <w:p w14:paraId="680CE50D"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590</w:t>
            </w:r>
            <w:r>
              <w:rPr>
                <w:rFonts w:ascii="Tahoma" w:hAnsi="Tahoma" w:cs="Tahoma"/>
                <w:sz w:val="18"/>
                <w:szCs w:val="18"/>
              </w:rPr>
              <w:t>,</w:t>
            </w:r>
            <w:r w:rsidRPr="00FF1BAF">
              <w:rPr>
                <w:rFonts w:ascii="Tahoma" w:hAnsi="Tahoma" w:cs="Tahoma"/>
                <w:sz w:val="18"/>
                <w:szCs w:val="18"/>
              </w:rPr>
              <w:t>1</w:t>
            </w:r>
          </w:p>
        </w:tc>
      </w:tr>
      <w:tr w:rsidR="007164F8" w:rsidRPr="00FF1BAF" w14:paraId="2499EC42" w14:textId="77777777" w:rsidTr="00353096">
        <w:trPr>
          <w:trHeight w:hRule="exact" w:val="259"/>
        </w:trPr>
        <w:tc>
          <w:tcPr>
            <w:tcW w:w="6831" w:type="dxa"/>
            <w:tcBorders>
              <w:bottom w:val="single" w:sz="2" w:space="0" w:color="999999"/>
            </w:tcBorders>
            <w:vAlign w:val="bottom"/>
          </w:tcPr>
          <w:p w14:paraId="34ECC41F"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eastAsia="el-GR"/>
              </w:rPr>
              <w:t>Ταμειακά διαθέσιμα και ταμειακά ισοδύναμα</w:t>
            </w:r>
          </w:p>
        </w:tc>
        <w:tc>
          <w:tcPr>
            <w:tcW w:w="1797" w:type="dxa"/>
            <w:tcBorders>
              <w:bottom w:val="single" w:sz="2" w:space="0" w:color="999999"/>
            </w:tcBorders>
            <w:vAlign w:val="center"/>
          </w:tcPr>
          <w:p w14:paraId="7A2CB1C0" w14:textId="77777777" w:rsidR="007164F8" w:rsidRPr="00FF1BAF" w:rsidRDefault="007164F8" w:rsidP="00353096">
            <w:pPr>
              <w:jc w:val="right"/>
              <w:rPr>
                <w:rFonts w:ascii="Tahoma" w:hAnsi="Tahoma" w:cs="Tahoma"/>
                <w:sz w:val="18"/>
                <w:szCs w:val="18"/>
                <w:highlight w:val="red"/>
                <w:lang w:val="el-GR"/>
              </w:rPr>
            </w:pPr>
            <w:r w:rsidRPr="00FF1BAF">
              <w:rPr>
                <w:rFonts w:ascii="Tahoma" w:hAnsi="Tahoma" w:cs="Tahoma"/>
                <w:b/>
                <w:bCs/>
                <w:sz w:val="18"/>
                <w:szCs w:val="18"/>
              </w:rPr>
              <w:t>1</w:t>
            </w:r>
            <w:r>
              <w:rPr>
                <w:rFonts w:ascii="Tahoma" w:hAnsi="Tahoma" w:cs="Tahoma"/>
                <w:b/>
                <w:bCs/>
                <w:sz w:val="18"/>
                <w:szCs w:val="18"/>
              </w:rPr>
              <w:t>.</w:t>
            </w:r>
            <w:r w:rsidRPr="00FF1BAF">
              <w:rPr>
                <w:rFonts w:ascii="Tahoma" w:hAnsi="Tahoma" w:cs="Tahoma"/>
                <w:b/>
                <w:bCs/>
                <w:sz w:val="18"/>
                <w:szCs w:val="18"/>
              </w:rPr>
              <w:t>505</w:t>
            </w:r>
            <w:r>
              <w:rPr>
                <w:rFonts w:ascii="Tahoma" w:hAnsi="Tahoma" w:cs="Tahoma"/>
                <w:b/>
                <w:bCs/>
                <w:sz w:val="18"/>
                <w:szCs w:val="18"/>
              </w:rPr>
              <w:t>,</w:t>
            </w:r>
            <w:r w:rsidRPr="00FF1BAF">
              <w:rPr>
                <w:rFonts w:ascii="Tahoma" w:hAnsi="Tahoma" w:cs="Tahoma"/>
                <w:b/>
                <w:bCs/>
                <w:sz w:val="18"/>
                <w:szCs w:val="18"/>
              </w:rPr>
              <w:t>9</w:t>
            </w:r>
          </w:p>
        </w:tc>
        <w:tc>
          <w:tcPr>
            <w:tcW w:w="1899" w:type="dxa"/>
            <w:tcBorders>
              <w:bottom w:val="single" w:sz="2" w:space="0" w:color="999999"/>
            </w:tcBorders>
            <w:vAlign w:val="center"/>
          </w:tcPr>
          <w:p w14:paraId="1FAC0073" w14:textId="77777777" w:rsidR="007164F8" w:rsidRPr="00FF1BAF" w:rsidRDefault="007164F8" w:rsidP="00353096">
            <w:pPr>
              <w:jc w:val="right"/>
              <w:rPr>
                <w:rFonts w:ascii="Tahoma" w:hAnsi="Tahoma" w:cs="Tahoma"/>
                <w:sz w:val="18"/>
                <w:szCs w:val="18"/>
                <w:highlight w:val="red"/>
                <w:lang w:val="el-GR"/>
              </w:rPr>
            </w:pPr>
            <w:r w:rsidRPr="00FF1BAF">
              <w:rPr>
                <w:rFonts w:ascii="Tahoma" w:hAnsi="Tahoma" w:cs="Tahoma"/>
                <w:b/>
                <w:bCs/>
                <w:sz w:val="18"/>
                <w:szCs w:val="18"/>
              </w:rPr>
              <w:t>1</w:t>
            </w:r>
            <w:r>
              <w:rPr>
                <w:rFonts w:ascii="Tahoma" w:hAnsi="Tahoma" w:cs="Tahoma"/>
                <w:b/>
                <w:bCs/>
                <w:sz w:val="18"/>
                <w:szCs w:val="18"/>
              </w:rPr>
              <w:t>.</w:t>
            </w:r>
            <w:r w:rsidRPr="00FF1BAF">
              <w:rPr>
                <w:rFonts w:ascii="Tahoma" w:hAnsi="Tahoma" w:cs="Tahoma"/>
                <w:b/>
                <w:bCs/>
                <w:sz w:val="18"/>
                <w:szCs w:val="18"/>
              </w:rPr>
              <w:t>295</w:t>
            </w:r>
            <w:r>
              <w:rPr>
                <w:rFonts w:ascii="Tahoma" w:hAnsi="Tahoma" w:cs="Tahoma"/>
                <w:b/>
                <w:bCs/>
                <w:sz w:val="18"/>
                <w:szCs w:val="18"/>
              </w:rPr>
              <w:t>,</w:t>
            </w:r>
            <w:r w:rsidRPr="00FF1BAF">
              <w:rPr>
                <w:rFonts w:ascii="Tahoma" w:hAnsi="Tahoma" w:cs="Tahoma"/>
                <w:b/>
                <w:bCs/>
                <w:sz w:val="18"/>
                <w:szCs w:val="18"/>
              </w:rPr>
              <w:t>2</w:t>
            </w:r>
          </w:p>
        </w:tc>
      </w:tr>
      <w:tr w:rsidR="007164F8" w:rsidRPr="00FF1BAF" w14:paraId="08C22302" w14:textId="77777777" w:rsidTr="00353096">
        <w:trPr>
          <w:trHeight w:hRule="exact" w:val="259"/>
        </w:trPr>
        <w:tc>
          <w:tcPr>
            <w:tcW w:w="6831" w:type="dxa"/>
            <w:tcBorders>
              <w:top w:val="single" w:sz="2" w:space="0" w:color="999999"/>
              <w:bottom w:val="single" w:sz="2" w:space="0" w:color="999999"/>
            </w:tcBorders>
            <w:shd w:val="clear" w:color="auto" w:fill="DDDDDD"/>
            <w:vAlign w:val="bottom"/>
          </w:tcPr>
          <w:p w14:paraId="40096775" w14:textId="77777777" w:rsidR="007164F8" w:rsidRPr="00FF1BAF" w:rsidRDefault="007164F8" w:rsidP="00353096">
            <w:pPr>
              <w:rPr>
                <w:rFonts w:ascii="Tahoma" w:hAnsi="Tahoma" w:cs="Tahoma"/>
                <w:b/>
                <w:bCs/>
                <w:sz w:val="18"/>
                <w:szCs w:val="18"/>
                <w:lang w:val="el-GR" w:eastAsia="el-GR"/>
              </w:rPr>
            </w:pPr>
            <w:r w:rsidRPr="00FF1BAF">
              <w:rPr>
                <w:rFonts w:ascii="Tahoma" w:hAnsi="Tahoma" w:cs="Tahoma"/>
                <w:b/>
                <w:bCs/>
                <w:sz w:val="18"/>
                <w:szCs w:val="18"/>
                <w:lang w:val="el-GR" w:eastAsia="el-GR"/>
              </w:rPr>
              <w:t xml:space="preserve">Σύνολο </w:t>
            </w:r>
            <w:proofErr w:type="spellStart"/>
            <w:r w:rsidRPr="00FF1BAF">
              <w:rPr>
                <w:rFonts w:ascii="Tahoma" w:hAnsi="Tahoma" w:cs="Tahoma"/>
                <w:b/>
                <w:bCs/>
                <w:sz w:val="18"/>
                <w:szCs w:val="18"/>
                <w:lang w:val="el-GR" w:eastAsia="el-GR"/>
              </w:rPr>
              <w:t>κυκλοφορούντων</w:t>
            </w:r>
            <w:proofErr w:type="spellEnd"/>
            <w:r w:rsidRPr="00FF1BAF">
              <w:rPr>
                <w:rFonts w:ascii="Tahoma" w:hAnsi="Tahoma" w:cs="Tahoma"/>
                <w:b/>
                <w:bCs/>
                <w:sz w:val="18"/>
                <w:szCs w:val="18"/>
                <w:lang w:val="el-GR" w:eastAsia="el-GR"/>
              </w:rPr>
              <w:t xml:space="preserve"> περιουσιακών στοιχείων</w:t>
            </w:r>
          </w:p>
        </w:tc>
        <w:tc>
          <w:tcPr>
            <w:tcW w:w="1797" w:type="dxa"/>
            <w:tcBorders>
              <w:top w:val="single" w:sz="2" w:space="0" w:color="999999"/>
              <w:bottom w:val="single" w:sz="2" w:space="0" w:color="999999"/>
            </w:tcBorders>
            <w:shd w:val="clear" w:color="auto" w:fill="DDDDDD"/>
            <w:vAlign w:val="center"/>
          </w:tcPr>
          <w:p w14:paraId="43D2D848" w14:textId="77777777" w:rsidR="007164F8" w:rsidRPr="00FF1BAF" w:rsidRDefault="007164F8" w:rsidP="00353096">
            <w:pPr>
              <w:jc w:val="right"/>
              <w:rPr>
                <w:rFonts w:ascii="Tahoma" w:hAnsi="Tahoma" w:cs="Tahoma"/>
                <w:b/>
                <w:sz w:val="18"/>
                <w:szCs w:val="18"/>
                <w:highlight w:val="red"/>
                <w:lang w:val="el-GR"/>
              </w:rPr>
            </w:pPr>
            <w:r w:rsidRPr="00FF1BAF">
              <w:rPr>
                <w:rFonts w:ascii="Tahoma" w:hAnsi="Tahoma" w:cs="Tahoma"/>
                <w:b/>
                <w:bCs/>
                <w:sz w:val="18"/>
                <w:szCs w:val="18"/>
              </w:rPr>
              <w:t>5</w:t>
            </w:r>
            <w:r>
              <w:rPr>
                <w:rFonts w:ascii="Tahoma" w:hAnsi="Tahoma" w:cs="Tahoma"/>
                <w:b/>
                <w:bCs/>
                <w:sz w:val="18"/>
                <w:szCs w:val="18"/>
              </w:rPr>
              <w:t>.</w:t>
            </w:r>
            <w:r w:rsidRPr="00FF1BAF">
              <w:rPr>
                <w:rFonts w:ascii="Tahoma" w:hAnsi="Tahoma" w:cs="Tahoma"/>
                <w:b/>
                <w:bCs/>
                <w:sz w:val="18"/>
                <w:szCs w:val="18"/>
              </w:rPr>
              <w:t>184</w:t>
            </w:r>
            <w:r>
              <w:rPr>
                <w:rFonts w:ascii="Tahoma" w:hAnsi="Tahoma" w:cs="Tahoma"/>
                <w:b/>
                <w:bCs/>
                <w:sz w:val="18"/>
                <w:szCs w:val="18"/>
              </w:rPr>
              <w:t>,</w:t>
            </w:r>
            <w:r w:rsidRPr="00FF1BAF">
              <w:rPr>
                <w:rFonts w:ascii="Tahoma" w:hAnsi="Tahoma" w:cs="Tahoma"/>
                <w:b/>
                <w:bCs/>
                <w:sz w:val="18"/>
                <w:szCs w:val="18"/>
                <w:lang w:val="el-GR"/>
              </w:rPr>
              <w:t>8</w:t>
            </w:r>
          </w:p>
        </w:tc>
        <w:tc>
          <w:tcPr>
            <w:tcW w:w="1899" w:type="dxa"/>
            <w:tcBorders>
              <w:top w:val="single" w:sz="2" w:space="0" w:color="999999"/>
              <w:bottom w:val="single" w:sz="2" w:space="0" w:color="999999"/>
            </w:tcBorders>
            <w:shd w:val="clear" w:color="auto" w:fill="DDDDDD"/>
            <w:vAlign w:val="center"/>
          </w:tcPr>
          <w:p w14:paraId="0AC027C3" w14:textId="77777777" w:rsidR="007164F8" w:rsidRPr="00FF1BAF" w:rsidRDefault="007164F8" w:rsidP="00353096">
            <w:pPr>
              <w:jc w:val="right"/>
              <w:rPr>
                <w:rFonts w:ascii="Tahoma" w:hAnsi="Tahoma" w:cs="Tahoma"/>
                <w:b/>
                <w:bCs/>
                <w:sz w:val="18"/>
                <w:szCs w:val="18"/>
                <w:highlight w:val="red"/>
              </w:rPr>
            </w:pPr>
            <w:r w:rsidRPr="00FF1BAF">
              <w:rPr>
                <w:rFonts w:ascii="Tahoma" w:hAnsi="Tahoma" w:cs="Tahoma"/>
                <w:b/>
                <w:bCs/>
                <w:sz w:val="18"/>
                <w:szCs w:val="18"/>
              </w:rPr>
              <w:t>4</w:t>
            </w:r>
            <w:r>
              <w:rPr>
                <w:rFonts w:ascii="Tahoma" w:hAnsi="Tahoma" w:cs="Tahoma"/>
                <w:b/>
                <w:bCs/>
                <w:sz w:val="18"/>
                <w:szCs w:val="18"/>
              </w:rPr>
              <w:t>.</w:t>
            </w:r>
            <w:r w:rsidRPr="00FF1BAF">
              <w:rPr>
                <w:rFonts w:ascii="Tahoma" w:hAnsi="Tahoma" w:cs="Tahoma"/>
                <w:b/>
                <w:bCs/>
                <w:sz w:val="18"/>
                <w:szCs w:val="18"/>
              </w:rPr>
              <w:t>999</w:t>
            </w:r>
            <w:r>
              <w:rPr>
                <w:rFonts w:ascii="Tahoma" w:hAnsi="Tahoma" w:cs="Tahoma"/>
                <w:b/>
                <w:bCs/>
                <w:sz w:val="18"/>
                <w:szCs w:val="18"/>
              </w:rPr>
              <w:t>,</w:t>
            </w:r>
            <w:r w:rsidRPr="00FF1BAF">
              <w:rPr>
                <w:rFonts w:ascii="Tahoma" w:hAnsi="Tahoma" w:cs="Tahoma"/>
                <w:b/>
                <w:bCs/>
                <w:sz w:val="18"/>
                <w:szCs w:val="18"/>
              </w:rPr>
              <w:t>2</w:t>
            </w:r>
          </w:p>
        </w:tc>
      </w:tr>
    </w:tbl>
    <w:p w14:paraId="1AC5BBED" w14:textId="77777777" w:rsidR="007164F8" w:rsidRPr="00AC5940" w:rsidRDefault="007164F8" w:rsidP="007164F8">
      <w:pPr>
        <w:jc w:val="both"/>
        <w:rPr>
          <w:rFonts w:ascii="Tahoma" w:hAnsi="Tahoma"/>
          <w:b/>
          <w:bCs/>
          <w:color w:val="FF0000"/>
          <w:sz w:val="24"/>
          <w:lang w:val="el-GR" w:eastAsia="el-GR"/>
        </w:rPr>
      </w:pPr>
    </w:p>
    <w:p w14:paraId="2EC72F6B" w14:textId="2842BBC1" w:rsidR="0094080C" w:rsidRDefault="0094080C">
      <w:pPr>
        <w:rPr>
          <w:rFonts w:ascii="Tahoma" w:hAnsi="Tahoma"/>
          <w:b/>
          <w:bCs/>
          <w:color w:val="FF0000"/>
          <w:sz w:val="24"/>
          <w:lang w:val="el-GR" w:eastAsia="el-GR"/>
        </w:rPr>
      </w:pPr>
      <w:r>
        <w:rPr>
          <w:rFonts w:ascii="Tahoma" w:hAnsi="Tahoma"/>
          <w:b/>
          <w:bCs/>
          <w:color w:val="FF0000"/>
          <w:sz w:val="24"/>
          <w:lang w:val="el-GR" w:eastAsia="el-GR"/>
        </w:rPr>
        <w:br w:type="page"/>
      </w:r>
    </w:p>
    <w:p w14:paraId="23299C3A" w14:textId="77777777" w:rsidR="007164F8" w:rsidRPr="00AC5940" w:rsidRDefault="007164F8" w:rsidP="007164F8">
      <w:pPr>
        <w:jc w:val="both"/>
        <w:rPr>
          <w:rFonts w:ascii="Tahoma" w:hAnsi="Tahoma"/>
          <w:b/>
          <w:bCs/>
          <w:color w:val="FF0000"/>
          <w:sz w:val="24"/>
          <w:lang w:val="el-GR" w:eastAsia="el-GR"/>
        </w:rPr>
      </w:pPr>
    </w:p>
    <w:tbl>
      <w:tblPr>
        <w:tblW w:w="10607" w:type="dxa"/>
        <w:tblBorders>
          <w:insideH w:val="single" w:sz="2" w:space="0" w:color="999999"/>
          <w:insideV w:val="single" w:sz="18" w:space="0" w:color="FFFFFF"/>
        </w:tblBorders>
        <w:tblLayout w:type="fixed"/>
        <w:tblLook w:val="0000" w:firstRow="0" w:lastRow="0" w:firstColumn="0" w:lastColumn="0" w:noHBand="0" w:noVBand="0"/>
      </w:tblPr>
      <w:tblGrid>
        <w:gridCol w:w="6473"/>
        <w:gridCol w:w="127"/>
        <w:gridCol w:w="1785"/>
        <w:gridCol w:w="258"/>
        <w:gridCol w:w="249"/>
        <w:gridCol w:w="1598"/>
        <w:gridCol w:w="117"/>
      </w:tblGrid>
      <w:tr w:rsidR="007164F8" w:rsidRPr="00FF1BAF" w14:paraId="0A89CC67" w14:textId="77777777" w:rsidTr="00353096">
        <w:trPr>
          <w:gridAfter w:val="1"/>
          <w:wAfter w:w="117" w:type="dxa"/>
          <w:trHeight w:val="245"/>
        </w:trPr>
        <w:tc>
          <w:tcPr>
            <w:tcW w:w="6600" w:type="dxa"/>
            <w:gridSpan w:val="2"/>
            <w:vMerge w:val="restart"/>
            <w:shd w:val="clear" w:color="auto" w:fill="B5D2FD"/>
            <w:vAlign w:val="bottom"/>
          </w:tcPr>
          <w:p w14:paraId="2A72D7D1" w14:textId="77777777" w:rsidR="007164F8" w:rsidRPr="00FF1BAF" w:rsidRDefault="007164F8" w:rsidP="00353096">
            <w:pPr>
              <w:rPr>
                <w:rFonts w:ascii="Tahoma" w:hAnsi="Tahoma" w:cs="Tahoma"/>
                <w:b/>
                <w:i/>
                <w:iCs/>
                <w:sz w:val="18"/>
                <w:szCs w:val="18"/>
                <w:lang w:val="el-GR" w:eastAsia="el-GR"/>
              </w:rPr>
            </w:pPr>
            <w:r w:rsidRPr="00FF1BAF">
              <w:rPr>
                <w:rFonts w:ascii="Tahoma" w:hAnsi="Tahoma" w:cs="Tahoma"/>
                <w:b/>
                <w:iCs/>
                <w:sz w:val="18"/>
                <w:szCs w:val="18"/>
                <w:lang w:val="el-GR" w:eastAsia="el-GR"/>
              </w:rPr>
              <w:t>(</w:t>
            </w:r>
            <w:proofErr w:type="spellStart"/>
            <w:r w:rsidRPr="00FF1BAF">
              <w:rPr>
                <w:rFonts w:ascii="Tahoma" w:hAnsi="Tahoma" w:cs="Tahoma"/>
                <w:b/>
                <w:sz w:val="18"/>
                <w:szCs w:val="18"/>
              </w:rPr>
              <w:t>Ευρώ</w:t>
            </w:r>
            <w:proofErr w:type="spellEnd"/>
            <w:r w:rsidRPr="00FF1BAF">
              <w:rPr>
                <w:rFonts w:ascii="Tahoma" w:hAnsi="Tahoma" w:cs="Tahoma"/>
                <w:b/>
                <w:sz w:val="18"/>
                <w:szCs w:val="18"/>
              </w:rPr>
              <w:t xml:space="preserve"> </w:t>
            </w:r>
            <w:proofErr w:type="spellStart"/>
            <w:r w:rsidRPr="00FF1BAF">
              <w:rPr>
                <w:rFonts w:ascii="Tahoma" w:hAnsi="Tahoma" w:cs="Tahoma"/>
                <w:b/>
                <w:sz w:val="18"/>
                <w:szCs w:val="18"/>
              </w:rPr>
              <w:t>εκ</w:t>
            </w:r>
            <w:proofErr w:type="spellEnd"/>
            <w:r w:rsidRPr="00FF1BAF">
              <w:rPr>
                <w:rFonts w:ascii="Tahoma" w:hAnsi="Tahoma" w:cs="Tahoma"/>
                <w:b/>
                <w:sz w:val="18"/>
                <w:szCs w:val="18"/>
              </w:rPr>
              <w:t>ατ</w:t>
            </w:r>
            <w:r w:rsidRPr="00FF1BAF">
              <w:rPr>
                <w:rFonts w:ascii="Tahoma" w:hAnsi="Tahoma" w:cs="Tahoma"/>
                <w:b/>
                <w:sz w:val="18"/>
                <w:szCs w:val="18"/>
                <w:lang w:val="en-US"/>
              </w:rPr>
              <w:t>.</w:t>
            </w:r>
            <w:r w:rsidRPr="00FF1BAF">
              <w:rPr>
                <w:rFonts w:ascii="Tahoma" w:hAnsi="Tahoma" w:cs="Tahoma"/>
                <w:b/>
                <w:sz w:val="18"/>
                <w:szCs w:val="18"/>
              </w:rPr>
              <w:t>)</w:t>
            </w:r>
          </w:p>
        </w:tc>
        <w:tc>
          <w:tcPr>
            <w:tcW w:w="3890" w:type="dxa"/>
            <w:gridSpan w:val="4"/>
            <w:tcBorders>
              <w:top w:val="single" w:sz="2" w:space="0" w:color="999999"/>
              <w:bottom w:val="single" w:sz="18" w:space="0" w:color="FFFFFF"/>
            </w:tcBorders>
            <w:shd w:val="clear" w:color="auto" w:fill="B5D2FD"/>
          </w:tcPr>
          <w:p w14:paraId="12CE2C65" w14:textId="77777777" w:rsidR="007164F8" w:rsidRPr="00FF1BAF" w:rsidRDefault="007164F8" w:rsidP="00353096">
            <w:pPr>
              <w:jc w:val="center"/>
              <w:rPr>
                <w:rFonts w:ascii="Tahoma" w:hAnsi="Tahoma" w:cs="Tahoma"/>
                <w:b/>
                <w:sz w:val="18"/>
                <w:szCs w:val="18"/>
                <w:lang w:val="el-GR" w:eastAsia="el-GR"/>
              </w:rPr>
            </w:pPr>
            <w:r w:rsidRPr="00FF1BAF">
              <w:rPr>
                <w:rFonts w:ascii="Tahoma" w:hAnsi="Tahoma" w:cs="Tahoma"/>
                <w:b/>
                <w:sz w:val="18"/>
                <w:szCs w:val="18"/>
                <w:lang w:val="el-GR" w:eastAsia="el-GR"/>
              </w:rPr>
              <w:t>ΟΜΙΛΟΣ</w:t>
            </w:r>
          </w:p>
        </w:tc>
      </w:tr>
      <w:tr w:rsidR="007164F8" w:rsidRPr="00FF1BAF" w14:paraId="12E76965" w14:textId="77777777" w:rsidTr="00353096">
        <w:trPr>
          <w:gridAfter w:val="1"/>
          <w:wAfter w:w="117" w:type="dxa"/>
          <w:trHeight w:val="245"/>
        </w:trPr>
        <w:tc>
          <w:tcPr>
            <w:tcW w:w="6600" w:type="dxa"/>
            <w:gridSpan w:val="2"/>
            <w:vMerge/>
            <w:tcBorders>
              <w:bottom w:val="single" w:sz="2" w:space="0" w:color="999999"/>
            </w:tcBorders>
            <w:shd w:val="clear" w:color="auto" w:fill="B5D2FD"/>
            <w:vAlign w:val="bottom"/>
          </w:tcPr>
          <w:p w14:paraId="63733740" w14:textId="77777777" w:rsidR="007164F8" w:rsidRPr="00FF1BAF" w:rsidRDefault="007164F8" w:rsidP="00353096">
            <w:pPr>
              <w:rPr>
                <w:rFonts w:ascii="Tahoma" w:hAnsi="Tahoma" w:cs="Tahoma"/>
                <w:sz w:val="18"/>
                <w:szCs w:val="18"/>
                <w:lang w:val="el-GR" w:eastAsia="el-GR"/>
              </w:rPr>
            </w:pPr>
          </w:p>
        </w:tc>
        <w:tc>
          <w:tcPr>
            <w:tcW w:w="2043" w:type="dxa"/>
            <w:gridSpan w:val="2"/>
            <w:tcBorders>
              <w:top w:val="single" w:sz="18" w:space="0" w:color="FFFFFF"/>
              <w:bottom w:val="single" w:sz="2" w:space="0" w:color="999999"/>
            </w:tcBorders>
            <w:shd w:val="clear" w:color="auto" w:fill="B5D2FD"/>
            <w:vAlign w:val="bottom"/>
          </w:tcPr>
          <w:p w14:paraId="561B760E" w14:textId="77777777" w:rsidR="007164F8" w:rsidRPr="00FF1BAF" w:rsidRDefault="007164F8" w:rsidP="00353096">
            <w:pPr>
              <w:jc w:val="right"/>
              <w:rPr>
                <w:rFonts w:ascii="Tahoma" w:hAnsi="Tahoma" w:cs="Tahoma"/>
                <w:b/>
                <w:sz w:val="18"/>
                <w:szCs w:val="18"/>
                <w:lang w:val="en-US" w:eastAsia="el-GR"/>
              </w:rPr>
            </w:pPr>
            <w:r w:rsidRPr="00FF1BAF">
              <w:rPr>
                <w:rFonts w:ascii="Tahoma" w:hAnsi="Tahoma" w:cs="Tahoma"/>
                <w:b/>
                <w:sz w:val="18"/>
                <w:szCs w:val="18"/>
                <w:lang w:val="el-GR" w:eastAsia="el-GR"/>
              </w:rPr>
              <w:t>31/03/2023</w:t>
            </w:r>
          </w:p>
        </w:tc>
        <w:tc>
          <w:tcPr>
            <w:tcW w:w="1847" w:type="dxa"/>
            <w:gridSpan w:val="2"/>
            <w:tcBorders>
              <w:top w:val="single" w:sz="18" w:space="0" w:color="FFFFFF"/>
              <w:bottom w:val="single" w:sz="2" w:space="0" w:color="999999"/>
            </w:tcBorders>
            <w:shd w:val="clear" w:color="auto" w:fill="B5D2FD"/>
            <w:vAlign w:val="bottom"/>
          </w:tcPr>
          <w:p w14:paraId="768CCED3" w14:textId="77777777" w:rsidR="007164F8" w:rsidRPr="00FF1BAF" w:rsidRDefault="007164F8" w:rsidP="00353096">
            <w:pPr>
              <w:jc w:val="right"/>
              <w:rPr>
                <w:rFonts w:ascii="Tahoma" w:hAnsi="Tahoma" w:cs="Tahoma"/>
                <w:b/>
                <w:sz w:val="18"/>
                <w:szCs w:val="18"/>
                <w:lang w:val="el-GR" w:eastAsia="el-GR"/>
              </w:rPr>
            </w:pPr>
            <w:r w:rsidRPr="00FF1BAF">
              <w:rPr>
                <w:rFonts w:ascii="Tahoma" w:hAnsi="Tahoma" w:cs="Tahoma"/>
                <w:b/>
                <w:sz w:val="18"/>
                <w:szCs w:val="18"/>
                <w:lang w:val="el-GR" w:eastAsia="el-GR"/>
              </w:rPr>
              <w:t>31/12/2022</w:t>
            </w:r>
          </w:p>
        </w:tc>
      </w:tr>
      <w:tr w:rsidR="007164F8" w:rsidRPr="00FF1BAF" w14:paraId="50A6BB70" w14:textId="77777777" w:rsidTr="00353096">
        <w:trPr>
          <w:gridAfter w:val="1"/>
          <w:wAfter w:w="117" w:type="dxa"/>
          <w:trHeight w:hRule="exact" w:val="245"/>
        </w:trPr>
        <w:tc>
          <w:tcPr>
            <w:tcW w:w="6473" w:type="dxa"/>
            <w:tcBorders>
              <w:top w:val="nil"/>
              <w:bottom w:val="nil"/>
            </w:tcBorders>
            <w:vAlign w:val="bottom"/>
          </w:tcPr>
          <w:p w14:paraId="52C2FB2B" w14:textId="77777777" w:rsidR="007164F8" w:rsidRPr="00FF1BAF" w:rsidRDefault="007164F8" w:rsidP="00353096">
            <w:pPr>
              <w:rPr>
                <w:rFonts w:ascii="Tahoma" w:hAnsi="Tahoma" w:cs="Tahoma"/>
                <w:b/>
                <w:bCs/>
                <w:sz w:val="18"/>
                <w:szCs w:val="18"/>
                <w:lang w:val="en-US" w:eastAsia="el-GR"/>
              </w:rPr>
            </w:pPr>
            <w:r w:rsidRPr="00FF1BAF">
              <w:rPr>
                <w:rFonts w:ascii="Tahoma" w:hAnsi="Tahoma" w:cs="Tahoma"/>
                <w:b/>
                <w:bCs/>
                <w:sz w:val="18"/>
                <w:szCs w:val="18"/>
                <w:lang w:val="el-GR" w:eastAsia="el-GR"/>
              </w:rPr>
              <w:t>ΙΔΙΑ ΚΕΦΑΛΑΙΑ ΚΑΙ ΥΠΟΧΡΕΩΣΕΙΣ</w:t>
            </w:r>
          </w:p>
        </w:tc>
        <w:tc>
          <w:tcPr>
            <w:tcW w:w="2419" w:type="dxa"/>
            <w:gridSpan w:val="4"/>
            <w:tcBorders>
              <w:top w:val="nil"/>
              <w:bottom w:val="nil"/>
            </w:tcBorders>
            <w:vAlign w:val="center"/>
          </w:tcPr>
          <w:p w14:paraId="1D2A724C" w14:textId="77777777" w:rsidR="007164F8" w:rsidRPr="00FF1BAF" w:rsidRDefault="007164F8" w:rsidP="00353096">
            <w:pPr>
              <w:jc w:val="right"/>
              <w:rPr>
                <w:rFonts w:ascii="Tahoma" w:hAnsi="Tahoma" w:cs="Tahoma"/>
                <w:sz w:val="18"/>
                <w:szCs w:val="18"/>
              </w:rPr>
            </w:pPr>
          </w:p>
        </w:tc>
        <w:tc>
          <w:tcPr>
            <w:tcW w:w="1598" w:type="dxa"/>
            <w:tcBorders>
              <w:top w:val="nil"/>
              <w:bottom w:val="nil"/>
            </w:tcBorders>
            <w:vAlign w:val="center"/>
          </w:tcPr>
          <w:p w14:paraId="006F80A4" w14:textId="77777777" w:rsidR="007164F8" w:rsidRPr="00FF1BAF" w:rsidRDefault="007164F8" w:rsidP="00353096">
            <w:pPr>
              <w:jc w:val="right"/>
              <w:rPr>
                <w:rFonts w:ascii="Tahoma" w:hAnsi="Tahoma" w:cs="Tahoma"/>
                <w:sz w:val="18"/>
                <w:szCs w:val="18"/>
              </w:rPr>
            </w:pPr>
          </w:p>
        </w:tc>
      </w:tr>
      <w:tr w:rsidR="007164F8" w:rsidRPr="008236D5" w14:paraId="30065635" w14:textId="77777777" w:rsidTr="00353096">
        <w:trPr>
          <w:gridAfter w:val="1"/>
          <w:wAfter w:w="117" w:type="dxa"/>
          <w:trHeight w:hRule="exact" w:val="245"/>
        </w:trPr>
        <w:tc>
          <w:tcPr>
            <w:tcW w:w="6473" w:type="dxa"/>
            <w:tcBorders>
              <w:top w:val="nil"/>
              <w:bottom w:val="nil"/>
            </w:tcBorders>
            <w:vAlign w:val="bottom"/>
          </w:tcPr>
          <w:p w14:paraId="2771A9CE" w14:textId="77777777" w:rsidR="007164F8" w:rsidRPr="00FF1BAF" w:rsidRDefault="007164F8" w:rsidP="00353096">
            <w:pPr>
              <w:rPr>
                <w:rFonts w:ascii="Tahoma" w:hAnsi="Tahoma" w:cs="Tahoma"/>
                <w:b/>
                <w:bCs/>
                <w:sz w:val="18"/>
                <w:szCs w:val="18"/>
                <w:lang w:val="el-GR" w:eastAsia="el-GR"/>
              </w:rPr>
            </w:pPr>
            <w:r w:rsidRPr="00FF1BAF">
              <w:rPr>
                <w:rFonts w:ascii="Tahoma" w:hAnsi="Tahoma" w:cs="Tahoma"/>
                <w:b/>
                <w:bCs/>
                <w:sz w:val="18"/>
                <w:szCs w:val="18"/>
                <w:lang w:val="el-GR" w:eastAsia="el-GR"/>
              </w:rPr>
              <w:t xml:space="preserve">Ίδια κεφάλαια που αναλογούν στους μετόχους της εταιρείας </w:t>
            </w:r>
          </w:p>
        </w:tc>
        <w:tc>
          <w:tcPr>
            <w:tcW w:w="2419" w:type="dxa"/>
            <w:gridSpan w:val="4"/>
            <w:tcBorders>
              <w:top w:val="nil"/>
              <w:bottom w:val="nil"/>
            </w:tcBorders>
            <w:vAlign w:val="center"/>
          </w:tcPr>
          <w:p w14:paraId="4E8C1B47" w14:textId="77777777" w:rsidR="007164F8" w:rsidRPr="00FF1BAF" w:rsidRDefault="007164F8" w:rsidP="00353096">
            <w:pPr>
              <w:jc w:val="right"/>
              <w:rPr>
                <w:rFonts w:ascii="Tahoma" w:hAnsi="Tahoma" w:cs="Tahoma"/>
                <w:sz w:val="18"/>
                <w:szCs w:val="18"/>
                <w:lang w:val="el-GR"/>
              </w:rPr>
            </w:pPr>
          </w:p>
        </w:tc>
        <w:tc>
          <w:tcPr>
            <w:tcW w:w="1598" w:type="dxa"/>
            <w:tcBorders>
              <w:top w:val="nil"/>
              <w:bottom w:val="nil"/>
            </w:tcBorders>
            <w:vAlign w:val="center"/>
          </w:tcPr>
          <w:p w14:paraId="6FFF4BA8" w14:textId="77777777" w:rsidR="007164F8" w:rsidRPr="00FF1BAF" w:rsidRDefault="007164F8" w:rsidP="00353096">
            <w:pPr>
              <w:jc w:val="right"/>
              <w:rPr>
                <w:rFonts w:ascii="Tahoma" w:hAnsi="Tahoma" w:cs="Tahoma"/>
                <w:sz w:val="18"/>
                <w:szCs w:val="18"/>
                <w:lang w:val="el-GR"/>
              </w:rPr>
            </w:pPr>
          </w:p>
        </w:tc>
      </w:tr>
      <w:tr w:rsidR="007164F8" w:rsidRPr="00FF1BAF" w14:paraId="1733C967" w14:textId="77777777" w:rsidTr="00353096">
        <w:trPr>
          <w:trHeight w:hRule="exact" w:val="245"/>
        </w:trPr>
        <w:tc>
          <w:tcPr>
            <w:tcW w:w="6473" w:type="dxa"/>
            <w:tcBorders>
              <w:top w:val="nil"/>
            </w:tcBorders>
            <w:vAlign w:val="bottom"/>
          </w:tcPr>
          <w:p w14:paraId="7E25F190"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Μετοχικό κεφάλαιο</w:t>
            </w:r>
          </w:p>
        </w:tc>
        <w:tc>
          <w:tcPr>
            <w:tcW w:w="1912" w:type="dxa"/>
            <w:gridSpan w:val="2"/>
            <w:tcBorders>
              <w:top w:val="nil"/>
            </w:tcBorders>
            <w:vAlign w:val="center"/>
          </w:tcPr>
          <w:p w14:paraId="10B11801"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 xml:space="preserve">              1.227,3 </w:t>
            </w:r>
          </w:p>
        </w:tc>
        <w:tc>
          <w:tcPr>
            <w:tcW w:w="2222" w:type="dxa"/>
            <w:gridSpan w:val="4"/>
            <w:tcBorders>
              <w:top w:val="nil"/>
            </w:tcBorders>
            <w:vAlign w:val="center"/>
          </w:tcPr>
          <w:p w14:paraId="74F2870C"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 xml:space="preserve">              1.227,3 </w:t>
            </w:r>
          </w:p>
        </w:tc>
      </w:tr>
      <w:tr w:rsidR="007164F8" w:rsidRPr="00FF1BAF" w14:paraId="493BDAED" w14:textId="77777777" w:rsidTr="00353096">
        <w:trPr>
          <w:trHeight w:hRule="exact" w:val="245"/>
        </w:trPr>
        <w:tc>
          <w:tcPr>
            <w:tcW w:w="6473" w:type="dxa"/>
            <w:vAlign w:val="bottom"/>
          </w:tcPr>
          <w:p w14:paraId="38C23994"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 xml:space="preserve">Αποθεματικό υπέρ το άρτιο </w:t>
            </w:r>
          </w:p>
        </w:tc>
        <w:tc>
          <w:tcPr>
            <w:tcW w:w="1912" w:type="dxa"/>
            <w:gridSpan w:val="2"/>
            <w:vAlign w:val="center"/>
          </w:tcPr>
          <w:p w14:paraId="0E27AF59"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 xml:space="preserve">                438,9 </w:t>
            </w:r>
          </w:p>
        </w:tc>
        <w:tc>
          <w:tcPr>
            <w:tcW w:w="2222" w:type="dxa"/>
            <w:gridSpan w:val="4"/>
            <w:vAlign w:val="center"/>
          </w:tcPr>
          <w:p w14:paraId="237E8EE0"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 xml:space="preserve">                438,9 </w:t>
            </w:r>
          </w:p>
        </w:tc>
      </w:tr>
      <w:tr w:rsidR="007164F8" w:rsidRPr="00FF1BAF" w14:paraId="3E20881E" w14:textId="77777777" w:rsidTr="00353096">
        <w:trPr>
          <w:trHeight w:hRule="exact" w:val="245"/>
        </w:trPr>
        <w:tc>
          <w:tcPr>
            <w:tcW w:w="6473" w:type="dxa"/>
            <w:shd w:val="clear" w:color="auto" w:fill="auto"/>
            <w:vAlign w:val="bottom"/>
          </w:tcPr>
          <w:p w14:paraId="184A8EBE"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 xml:space="preserve">Ίδιες μετοχές </w:t>
            </w:r>
          </w:p>
        </w:tc>
        <w:tc>
          <w:tcPr>
            <w:tcW w:w="1912" w:type="dxa"/>
            <w:gridSpan w:val="2"/>
            <w:vAlign w:val="center"/>
          </w:tcPr>
          <w:p w14:paraId="7F52BDED"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 xml:space="preserve">                 (94,0)</w:t>
            </w:r>
          </w:p>
        </w:tc>
        <w:tc>
          <w:tcPr>
            <w:tcW w:w="2222" w:type="dxa"/>
            <w:gridSpan w:val="4"/>
            <w:vAlign w:val="center"/>
          </w:tcPr>
          <w:p w14:paraId="244D2210"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 xml:space="preserve">                 (73,5)</w:t>
            </w:r>
          </w:p>
        </w:tc>
      </w:tr>
      <w:tr w:rsidR="007164F8" w:rsidRPr="00FF1BAF" w14:paraId="181F2029" w14:textId="77777777" w:rsidTr="00353096">
        <w:trPr>
          <w:trHeight w:hRule="exact" w:val="245"/>
        </w:trPr>
        <w:tc>
          <w:tcPr>
            <w:tcW w:w="6473" w:type="dxa"/>
            <w:vAlign w:val="bottom"/>
          </w:tcPr>
          <w:p w14:paraId="0112CB9B"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Τακτικό αποθεματικό</w:t>
            </w:r>
          </w:p>
        </w:tc>
        <w:tc>
          <w:tcPr>
            <w:tcW w:w="1912" w:type="dxa"/>
            <w:gridSpan w:val="2"/>
            <w:vAlign w:val="center"/>
          </w:tcPr>
          <w:p w14:paraId="4919B194"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 xml:space="preserve">                440,7 </w:t>
            </w:r>
          </w:p>
        </w:tc>
        <w:tc>
          <w:tcPr>
            <w:tcW w:w="2222" w:type="dxa"/>
            <w:gridSpan w:val="4"/>
            <w:vAlign w:val="center"/>
          </w:tcPr>
          <w:p w14:paraId="79BE646A"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 xml:space="preserve">                440,7 </w:t>
            </w:r>
          </w:p>
        </w:tc>
      </w:tr>
      <w:tr w:rsidR="007164F8" w:rsidRPr="00FF1BAF" w14:paraId="5E14595D" w14:textId="77777777" w:rsidTr="00353096">
        <w:trPr>
          <w:trHeight w:hRule="exact" w:val="245"/>
        </w:trPr>
        <w:tc>
          <w:tcPr>
            <w:tcW w:w="6473" w:type="dxa"/>
            <w:vAlign w:val="bottom"/>
          </w:tcPr>
          <w:p w14:paraId="7D217CDD"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eastAsia="el-GR"/>
              </w:rPr>
              <w:t>Συναλλαγματικές διαφορές και λοιπά αποθεματικά</w:t>
            </w:r>
          </w:p>
        </w:tc>
        <w:tc>
          <w:tcPr>
            <w:tcW w:w="1912" w:type="dxa"/>
            <w:gridSpan w:val="2"/>
            <w:vAlign w:val="center"/>
          </w:tcPr>
          <w:p w14:paraId="08C01E6D" w14:textId="77777777" w:rsidR="007164F8" w:rsidRPr="00FF1BAF" w:rsidRDefault="007164F8" w:rsidP="00353096">
            <w:pPr>
              <w:jc w:val="right"/>
              <w:rPr>
                <w:rFonts w:ascii="Tahoma" w:hAnsi="Tahoma" w:cs="Tahoma"/>
                <w:sz w:val="18"/>
                <w:szCs w:val="18"/>
                <w:highlight w:val="red"/>
                <w:lang w:val="el-GR"/>
              </w:rPr>
            </w:pPr>
            <w:r w:rsidRPr="00FF1BAF">
              <w:rPr>
                <w:rFonts w:ascii="Tahoma" w:hAnsi="Tahoma" w:cs="Tahoma"/>
                <w:sz w:val="18"/>
                <w:szCs w:val="18"/>
                <w:lang w:val="el-GR"/>
              </w:rPr>
              <w:t xml:space="preserve">               </w:t>
            </w:r>
            <w:r w:rsidRPr="00FF1BAF">
              <w:rPr>
                <w:rFonts w:ascii="Tahoma" w:hAnsi="Tahoma" w:cs="Tahoma"/>
                <w:sz w:val="18"/>
                <w:szCs w:val="18"/>
              </w:rPr>
              <w:t>(141,</w:t>
            </w:r>
            <w:r w:rsidRPr="00FF1BAF">
              <w:rPr>
                <w:rFonts w:ascii="Tahoma" w:hAnsi="Tahoma" w:cs="Tahoma"/>
                <w:sz w:val="18"/>
                <w:szCs w:val="18"/>
                <w:lang w:val="el-GR"/>
              </w:rPr>
              <w:t>3</w:t>
            </w:r>
            <w:r w:rsidRPr="00FF1BAF">
              <w:rPr>
                <w:rFonts w:ascii="Tahoma" w:hAnsi="Tahoma" w:cs="Tahoma"/>
                <w:sz w:val="18"/>
                <w:szCs w:val="18"/>
              </w:rPr>
              <w:t>)</w:t>
            </w:r>
          </w:p>
        </w:tc>
        <w:tc>
          <w:tcPr>
            <w:tcW w:w="2222" w:type="dxa"/>
            <w:gridSpan w:val="4"/>
            <w:vAlign w:val="center"/>
          </w:tcPr>
          <w:p w14:paraId="4D5C040E" w14:textId="77777777" w:rsidR="007164F8" w:rsidRPr="00FF1BAF" w:rsidRDefault="007164F8" w:rsidP="00353096">
            <w:pPr>
              <w:jc w:val="right"/>
              <w:rPr>
                <w:rFonts w:ascii="Tahoma" w:hAnsi="Tahoma" w:cs="Tahoma"/>
                <w:sz w:val="18"/>
                <w:szCs w:val="18"/>
                <w:highlight w:val="red"/>
                <w:lang w:val="el-GR"/>
              </w:rPr>
            </w:pPr>
            <w:r w:rsidRPr="00FF1BAF">
              <w:rPr>
                <w:rFonts w:ascii="Tahoma" w:hAnsi="Tahoma" w:cs="Tahoma"/>
                <w:sz w:val="18"/>
                <w:szCs w:val="18"/>
              </w:rPr>
              <w:t xml:space="preserve">               (138,8)</w:t>
            </w:r>
          </w:p>
        </w:tc>
      </w:tr>
      <w:tr w:rsidR="007164F8" w:rsidRPr="00FF1BAF" w14:paraId="00CD6B67" w14:textId="77777777" w:rsidTr="00353096">
        <w:trPr>
          <w:trHeight w:hRule="exact" w:val="245"/>
        </w:trPr>
        <w:tc>
          <w:tcPr>
            <w:tcW w:w="6473" w:type="dxa"/>
            <w:vAlign w:val="bottom"/>
          </w:tcPr>
          <w:p w14:paraId="4DB51B2D"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eastAsia="el-GR"/>
              </w:rPr>
              <w:t xml:space="preserve">Μεταβολές σε ποσοστά μη </w:t>
            </w:r>
            <w:proofErr w:type="spellStart"/>
            <w:r w:rsidRPr="00FF1BAF">
              <w:rPr>
                <w:rFonts w:ascii="Tahoma" w:hAnsi="Tahoma" w:cs="Tahoma"/>
                <w:sz w:val="18"/>
                <w:szCs w:val="18"/>
                <w:lang w:val="el-GR" w:eastAsia="el-GR"/>
              </w:rPr>
              <w:t>ελεγχουσών</w:t>
            </w:r>
            <w:proofErr w:type="spellEnd"/>
            <w:r w:rsidRPr="00FF1BAF">
              <w:rPr>
                <w:rFonts w:ascii="Tahoma" w:hAnsi="Tahoma" w:cs="Tahoma"/>
                <w:sz w:val="18"/>
                <w:szCs w:val="18"/>
                <w:lang w:val="el-GR" w:eastAsia="el-GR"/>
              </w:rPr>
              <w:t xml:space="preserve"> συμμετοχών</w:t>
            </w:r>
          </w:p>
        </w:tc>
        <w:tc>
          <w:tcPr>
            <w:tcW w:w="1912" w:type="dxa"/>
            <w:gridSpan w:val="2"/>
            <w:vAlign w:val="center"/>
          </w:tcPr>
          <w:p w14:paraId="37E077BF" w14:textId="77777777" w:rsidR="007164F8" w:rsidRPr="00FF1BAF" w:rsidRDefault="007164F8" w:rsidP="00353096">
            <w:pPr>
              <w:ind w:right="-51"/>
              <w:jc w:val="right"/>
              <w:rPr>
                <w:rFonts w:ascii="Tahoma" w:hAnsi="Tahoma" w:cs="Tahoma"/>
                <w:sz w:val="18"/>
                <w:szCs w:val="18"/>
                <w:highlight w:val="red"/>
                <w:lang w:val="el-GR"/>
              </w:rPr>
            </w:pPr>
            <w:r w:rsidRPr="009A7874">
              <w:rPr>
                <w:rFonts w:ascii="Tahoma" w:hAnsi="Tahoma" w:cs="Tahoma"/>
                <w:sz w:val="18"/>
                <w:szCs w:val="18"/>
                <w:lang w:val="el-GR"/>
              </w:rPr>
              <w:t xml:space="preserve">             </w:t>
            </w:r>
            <w:r w:rsidRPr="00FF1BAF">
              <w:rPr>
                <w:rFonts w:ascii="Tahoma" w:hAnsi="Tahoma" w:cs="Tahoma"/>
                <w:sz w:val="18"/>
                <w:szCs w:val="18"/>
              </w:rPr>
              <w:t>(3.314,1)</w:t>
            </w:r>
          </w:p>
        </w:tc>
        <w:tc>
          <w:tcPr>
            <w:tcW w:w="2222" w:type="dxa"/>
            <w:gridSpan w:val="4"/>
            <w:vAlign w:val="center"/>
          </w:tcPr>
          <w:p w14:paraId="395EB187" w14:textId="77777777" w:rsidR="007164F8" w:rsidRPr="00FF1BAF" w:rsidRDefault="007164F8" w:rsidP="00353096">
            <w:pPr>
              <w:jc w:val="right"/>
              <w:rPr>
                <w:rFonts w:ascii="Tahoma" w:hAnsi="Tahoma" w:cs="Tahoma"/>
                <w:sz w:val="18"/>
                <w:szCs w:val="18"/>
                <w:highlight w:val="red"/>
                <w:lang w:val="el-GR"/>
              </w:rPr>
            </w:pPr>
            <w:r w:rsidRPr="00FF1BAF">
              <w:rPr>
                <w:rFonts w:ascii="Tahoma" w:hAnsi="Tahoma" w:cs="Tahoma"/>
                <w:sz w:val="18"/>
                <w:szCs w:val="18"/>
              </w:rPr>
              <w:t xml:space="preserve">             (3.314,1)</w:t>
            </w:r>
          </w:p>
        </w:tc>
      </w:tr>
      <w:tr w:rsidR="007164F8" w:rsidRPr="00FF1BAF" w14:paraId="1325CA49" w14:textId="77777777" w:rsidTr="00353096">
        <w:trPr>
          <w:trHeight w:hRule="exact" w:val="245"/>
        </w:trPr>
        <w:tc>
          <w:tcPr>
            <w:tcW w:w="6473" w:type="dxa"/>
            <w:tcBorders>
              <w:bottom w:val="single" w:sz="2" w:space="0" w:color="999999"/>
            </w:tcBorders>
            <w:vAlign w:val="bottom"/>
          </w:tcPr>
          <w:p w14:paraId="639DFC59"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Υπόλοιπο κερδών εις νέο</w:t>
            </w:r>
          </w:p>
        </w:tc>
        <w:tc>
          <w:tcPr>
            <w:tcW w:w="1912" w:type="dxa"/>
            <w:gridSpan w:val="2"/>
            <w:tcBorders>
              <w:bottom w:val="single" w:sz="2" w:space="0" w:color="999999"/>
            </w:tcBorders>
            <w:vAlign w:val="center"/>
          </w:tcPr>
          <w:p w14:paraId="3EE6C96F" w14:textId="77777777" w:rsidR="007164F8" w:rsidRPr="00FF1BAF" w:rsidRDefault="007164F8" w:rsidP="00353096">
            <w:pPr>
              <w:jc w:val="right"/>
              <w:rPr>
                <w:rFonts w:ascii="Tahoma" w:hAnsi="Tahoma" w:cs="Tahoma"/>
                <w:sz w:val="18"/>
                <w:szCs w:val="18"/>
                <w:highlight w:val="red"/>
                <w:lang w:val="el-GR"/>
              </w:rPr>
            </w:pPr>
            <w:r w:rsidRPr="00FF1BAF">
              <w:rPr>
                <w:rFonts w:ascii="Tahoma" w:hAnsi="Tahoma" w:cs="Tahoma"/>
                <w:sz w:val="18"/>
                <w:szCs w:val="18"/>
              </w:rPr>
              <w:t xml:space="preserve">              3.403,4 </w:t>
            </w:r>
          </w:p>
        </w:tc>
        <w:tc>
          <w:tcPr>
            <w:tcW w:w="2222" w:type="dxa"/>
            <w:gridSpan w:val="4"/>
            <w:tcBorders>
              <w:bottom w:val="single" w:sz="2" w:space="0" w:color="999999"/>
            </w:tcBorders>
            <w:vAlign w:val="center"/>
          </w:tcPr>
          <w:p w14:paraId="36CA8A3B"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 xml:space="preserve">              3.267,9 </w:t>
            </w:r>
          </w:p>
        </w:tc>
      </w:tr>
      <w:tr w:rsidR="007164F8" w:rsidRPr="00FF1BAF" w14:paraId="7A920090" w14:textId="77777777" w:rsidTr="00353096">
        <w:trPr>
          <w:trHeight w:hRule="exact" w:val="507"/>
        </w:trPr>
        <w:tc>
          <w:tcPr>
            <w:tcW w:w="6473" w:type="dxa"/>
            <w:tcBorders>
              <w:top w:val="single" w:sz="2" w:space="0" w:color="999999"/>
              <w:bottom w:val="single" w:sz="2" w:space="0" w:color="999999"/>
            </w:tcBorders>
            <w:shd w:val="clear" w:color="auto" w:fill="DDDDDD"/>
            <w:tcMar>
              <w:right w:w="0" w:type="dxa"/>
            </w:tcMar>
            <w:vAlign w:val="bottom"/>
          </w:tcPr>
          <w:p w14:paraId="2BCE059F" w14:textId="77777777" w:rsidR="007164F8" w:rsidRPr="00FF1BAF" w:rsidRDefault="007164F8" w:rsidP="00353096">
            <w:pPr>
              <w:rPr>
                <w:rFonts w:ascii="Tahoma" w:hAnsi="Tahoma" w:cs="Tahoma"/>
                <w:b/>
                <w:sz w:val="18"/>
                <w:szCs w:val="18"/>
                <w:lang w:val="el-GR" w:eastAsia="el-GR"/>
              </w:rPr>
            </w:pPr>
            <w:r w:rsidRPr="00FF1BAF">
              <w:rPr>
                <w:rFonts w:ascii="Tahoma" w:hAnsi="Tahoma" w:cs="Tahoma"/>
                <w:b/>
                <w:bCs/>
                <w:sz w:val="18"/>
                <w:szCs w:val="18"/>
                <w:lang w:val="el-GR" w:eastAsia="el-GR"/>
              </w:rPr>
              <w:t>Σύνολο ιδίων κεφαλαίων που αναλογούν στους</w:t>
            </w:r>
            <w:r w:rsidRPr="00FF1BAF">
              <w:rPr>
                <w:rFonts w:ascii="Tahoma" w:hAnsi="Tahoma" w:cs="Tahoma"/>
                <w:b/>
                <w:bCs/>
                <w:sz w:val="18"/>
                <w:szCs w:val="18"/>
                <w:lang w:val="el-GR" w:eastAsia="el-GR"/>
              </w:rPr>
              <w:br/>
              <w:t xml:space="preserve">μετόχους της Εταιρείας </w:t>
            </w:r>
          </w:p>
        </w:tc>
        <w:tc>
          <w:tcPr>
            <w:tcW w:w="1912" w:type="dxa"/>
            <w:gridSpan w:val="2"/>
            <w:tcBorders>
              <w:top w:val="single" w:sz="2" w:space="0" w:color="999999"/>
              <w:bottom w:val="single" w:sz="2" w:space="0" w:color="999999"/>
            </w:tcBorders>
            <w:shd w:val="clear" w:color="auto" w:fill="DDDDDD"/>
            <w:vAlign w:val="center"/>
          </w:tcPr>
          <w:p w14:paraId="19BA79F5" w14:textId="77777777" w:rsidR="007164F8" w:rsidRPr="00FF1BAF" w:rsidRDefault="007164F8" w:rsidP="00353096">
            <w:pPr>
              <w:jc w:val="right"/>
              <w:rPr>
                <w:rFonts w:ascii="Tahoma" w:hAnsi="Tahoma" w:cs="Tahoma"/>
                <w:b/>
                <w:sz w:val="18"/>
                <w:szCs w:val="18"/>
                <w:highlight w:val="red"/>
                <w:lang w:val="el-GR"/>
              </w:rPr>
            </w:pPr>
            <w:r w:rsidRPr="00FF1BAF">
              <w:rPr>
                <w:rFonts w:ascii="Tahoma" w:hAnsi="Tahoma" w:cs="Tahoma"/>
                <w:b/>
                <w:bCs/>
                <w:sz w:val="18"/>
                <w:szCs w:val="18"/>
              </w:rPr>
              <w:t>1.96</w:t>
            </w:r>
            <w:r w:rsidRPr="00FF1BAF">
              <w:rPr>
                <w:rFonts w:ascii="Tahoma" w:hAnsi="Tahoma" w:cs="Tahoma"/>
                <w:b/>
                <w:bCs/>
                <w:sz w:val="18"/>
                <w:szCs w:val="18"/>
                <w:lang w:val="el-GR"/>
              </w:rPr>
              <w:t>0</w:t>
            </w:r>
            <w:r w:rsidRPr="00FF1BAF">
              <w:rPr>
                <w:rFonts w:ascii="Tahoma" w:hAnsi="Tahoma" w:cs="Tahoma"/>
                <w:b/>
                <w:bCs/>
                <w:sz w:val="18"/>
                <w:szCs w:val="18"/>
              </w:rPr>
              <w:t>,</w:t>
            </w:r>
            <w:r w:rsidRPr="00FF1BAF">
              <w:rPr>
                <w:rFonts w:ascii="Tahoma" w:hAnsi="Tahoma" w:cs="Tahoma"/>
                <w:b/>
                <w:bCs/>
                <w:sz w:val="18"/>
                <w:szCs w:val="18"/>
                <w:lang w:val="el-GR"/>
              </w:rPr>
              <w:t>9</w:t>
            </w:r>
          </w:p>
        </w:tc>
        <w:tc>
          <w:tcPr>
            <w:tcW w:w="2222" w:type="dxa"/>
            <w:gridSpan w:val="4"/>
            <w:tcBorders>
              <w:top w:val="single" w:sz="2" w:space="0" w:color="999999"/>
              <w:bottom w:val="single" w:sz="2" w:space="0" w:color="999999"/>
            </w:tcBorders>
            <w:shd w:val="clear" w:color="auto" w:fill="DDDDDD"/>
            <w:vAlign w:val="center"/>
          </w:tcPr>
          <w:p w14:paraId="21E573A3" w14:textId="77777777" w:rsidR="007164F8" w:rsidRPr="00FF1BAF" w:rsidRDefault="007164F8" w:rsidP="00353096">
            <w:pPr>
              <w:jc w:val="right"/>
              <w:rPr>
                <w:rFonts w:ascii="Tahoma" w:hAnsi="Tahoma" w:cs="Tahoma"/>
                <w:b/>
                <w:bCs/>
                <w:sz w:val="18"/>
                <w:szCs w:val="18"/>
                <w:highlight w:val="red"/>
                <w:lang w:val="el-GR"/>
              </w:rPr>
            </w:pPr>
            <w:r w:rsidRPr="00FF1BAF">
              <w:rPr>
                <w:rFonts w:ascii="Tahoma" w:hAnsi="Tahoma" w:cs="Tahoma"/>
                <w:b/>
                <w:bCs/>
                <w:sz w:val="18"/>
                <w:szCs w:val="18"/>
              </w:rPr>
              <w:t>1.848,4</w:t>
            </w:r>
          </w:p>
        </w:tc>
      </w:tr>
      <w:tr w:rsidR="007164F8" w:rsidRPr="00FF1BAF" w14:paraId="416ECF7D" w14:textId="77777777" w:rsidTr="00353096">
        <w:trPr>
          <w:trHeight w:hRule="exact" w:val="245"/>
        </w:trPr>
        <w:tc>
          <w:tcPr>
            <w:tcW w:w="6473" w:type="dxa"/>
            <w:tcBorders>
              <w:top w:val="single" w:sz="2" w:space="0" w:color="999999"/>
              <w:bottom w:val="single" w:sz="2" w:space="0" w:color="999999"/>
            </w:tcBorders>
            <w:vAlign w:val="bottom"/>
          </w:tcPr>
          <w:p w14:paraId="4E2C9809" w14:textId="77777777" w:rsidR="007164F8" w:rsidRPr="00FF1BAF" w:rsidRDefault="007164F8" w:rsidP="00353096">
            <w:pPr>
              <w:rPr>
                <w:rFonts w:ascii="Tahoma" w:hAnsi="Tahoma" w:cs="Tahoma"/>
                <w:bCs/>
                <w:sz w:val="18"/>
                <w:szCs w:val="18"/>
                <w:lang w:val="el-GR" w:eastAsia="el-GR"/>
              </w:rPr>
            </w:pPr>
            <w:r w:rsidRPr="00FF1BAF">
              <w:rPr>
                <w:rFonts w:ascii="Tahoma" w:hAnsi="Tahoma" w:cs="Tahoma"/>
                <w:bCs/>
                <w:sz w:val="18"/>
                <w:szCs w:val="18"/>
                <w:lang w:val="el-GR" w:eastAsia="el-GR"/>
              </w:rPr>
              <w:t xml:space="preserve">Μη </w:t>
            </w:r>
            <w:proofErr w:type="spellStart"/>
            <w:r w:rsidRPr="00FF1BAF">
              <w:rPr>
                <w:rFonts w:ascii="Tahoma" w:hAnsi="Tahoma" w:cs="Tahoma"/>
                <w:bCs/>
                <w:sz w:val="18"/>
                <w:szCs w:val="18"/>
                <w:lang w:val="el-GR" w:eastAsia="el-GR"/>
              </w:rPr>
              <w:t>ελέγχουσες</w:t>
            </w:r>
            <w:proofErr w:type="spellEnd"/>
            <w:r w:rsidRPr="00FF1BAF">
              <w:rPr>
                <w:rFonts w:ascii="Tahoma" w:hAnsi="Tahoma" w:cs="Tahoma"/>
                <w:bCs/>
                <w:sz w:val="18"/>
                <w:szCs w:val="18"/>
                <w:lang w:val="el-GR" w:eastAsia="el-GR"/>
              </w:rPr>
              <w:t xml:space="preserve"> συμμετοχές</w:t>
            </w:r>
          </w:p>
        </w:tc>
        <w:tc>
          <w:tcPr>
            <w:tcW w:w="1912" w:type="dxa"/>
            <w:gridSpan w:val="2"/>
            <w:tcBorders>
              <w:top w:val="single" w:sz="2" w:space="0" w:color="999999"/>
              <w:bottom w:val="single" w:sz="2" w:space="0" w:color="999999"/>
            </w:tcBorders>
            <w:vAlign w:val="center"/>
          </w:tcPr>
          <w:p w14:paraId="1FD177B3" w14:textId="77777777" w:rsidR="007164F8" w:rsidRPr="00FF1BAF" w:rsidRDefault="007164F8" w:rsidP="00353096">
            <w:pPr>
              <w:jc w:val="right"/>
              <w:rPr>
                <w:rFonts w:ascii="Tahoma" w:hAnsi="Tahoma" w:cs="Tahoma"/>
                <w:sz w:val="18"/>
                <w:szCs w:val="18"/>
                <w:highlight w:val="red"/>
                <w:lang w:val="el-GR"/>
              </w:rPr>
            </w:pPr>
            <w:r w:rsidRPr="00FF1BAF">
              <w:rPr>
                <w:rFonts w:ascii="Tahoma" w:hAnsi="Tahoma" w:cs="Tahoma"/>
                <w:sz w:val="18"/>
                <w:szCs w:val="18"/>
              </w:rPr>
              <w:t>0,5</w:t>
            </w:r>
          </w:p>
        </w:tc>
        <w:tc>
          <w:tcPr>
            <w:tcW w:w="2222" w:type="dxa"/>
            <w:gridSpan w:val="4"/>
            <w:tcBorders>
              <w:top w:val="single" w:sz="2" w:space="0" w:color="999999"/>
              <w:bottom w:val="single" w:sz="2" w:space="0" w:color="999999"/>
            </w:tcBorders>
            <w:vAlign w:val="center"/>
          </w:tcPr>
          <w:p w14:paraId="41E9CD1E" w14:textId="77777777" w:rsidR="007164F8" w:rsidRPr="00FF1BAF" w:rsidRDefault="007164F8" w:rsidP="00353096">
            <w:pPr>
              <w:jc w:val="right"/>
              <w:rPr>
                <w:rFonts w:ascii="Tahoma" w:hAnsi="Tahoma" w:cs="Tahoma"/>
                <w:sz w:val="18"/>
                <w:szCs w:val="18"/>
                <w:highlight w:val="red"/>
                <w:lang w:val="el-GR"/>
              </w:rPr>
            </w:pPr>
            <w:r w:rsidRPr="00FF1BAF">
              <w:rPr>
                <w:rFonts w:ascii="Tahoma" w:hAnsi="Tahoma" w:cs="Tahoma"/>
                <w:sz w:val="18"/>
                <w:szCs w:val="18"/>
              </w:rPr>
              <w:t>0,5</w:t>
            </w:r>
          </w:p>
        </w:tc>
      </w:tr>
      <w:tr w:rsidR="007164F8" w:rsidRPr="00FF1BAF" w14:paraId="297757EE" w14:textId="77777777" w:rsidTr="00353096">
        <w:trPr>
          <w:trHeight w:hRule="exact" w:val="245"/>
        </w:trPr>
        <w:tc>
          <w:tcPr>
            <w:tcW w:w="6473" w:type="dxa"/>
            <w:tcBorders>
              <w:top w:val="single" w:sz="2" w:space="0" w:color="999999"/>
              <w:bottom w:val="single" w:sz="2" w:space="0" w:color="999999"/>
            </w:tcBorders>
            <w:shd w:val="clear" w:color="auto" w:fill="DDDDDD"/>
            <w:vAlign w:val="bottom"/>
          </w:tcPr>
          <w:p w14:paraId="531AD536" w14:textId="77777777" w:rsidR="007164F8" w:rsidRPr="00FF1BAF" w:rsidRDefault="007164F8" w:rsidP="00353096">
            <w:pPr>
              <w:rPr>
                <w:rFonts w:ascii="Tahoma" w:hAnsi="Tahoma" w:cs="Tahoma"/>
                <w:b/>
                <w:bCs/>
                <w:sz w:val="18"/>
                <w:szCs w:val="18"/>
                <w:lang w:val="el-GR" w:eastAsia="el-GR"/>
              </w:rPr>
            </w:pPr>
            <w:r w:rsidRPr="00FF1BAF">
              <w:rPr>
                <w:rFonts w:ascii="Tahoma" w:hAnsi="Tahoma" w:cs="Tahoma"/>
                <w:b/>
                <w:bCs/>
                <w:sz w:val="18"/>
                <w:szCs w:val="18"/>
                <w:lang w:val="el-GR" w:eastAsia="el-GR"/>
              </w:rPr>
              <w:t>Σύνολο ιδίων κεφαλαίων</w:t>
            </w:r>
          </w:p>
        </w:tc>
        <w:tc>
          <w:tcPr>
            <w:tcW w:w="1912" w:type="dxa"/>
            <w:gridSpan w:val="2"/>
            <w:tcBorders>
              <w:top w:val="single" w:sz="2" w:space="0" w:color="999999"/>
              <w:bottom w:val="single" w:sz="2" w:space="0" w:color="999999"/>
            </w:tcBorders>
            <w:shd w:val="clear" w:color="auto" w:fill="DDDDDD"/>
            <w:vAlign w:val="center"/>
          </w:tcPr>
          <w:p w14:paraId="47725A8C" w14:textId="77777777" w:rsidR="007164F8" w:rsidRPr="00FF1BAF" w:rsidRDefault="007164F8" w:rsidP="00353096">
            <w:pPr>
              <w:jc w:val="right"/>
              <w:rPr>
                <w:rFonts w:ascii="Tahoma" w:hAnsi="Tahoma" w:cs="Tahoma"/>
                <w:b/>
                <w:sz w:val="18"/>
                <w:szCs w:val="18"/>
                <w:highlight w:val="red"/>
                <w:lang w:val="el-GR"/>
              </w:rPr>
            </w:pPr>
            <w:r w:rsidRPr="00FF1BAF">
              <w:rPr>
                <w:rFonts w:ascii="Tahoma" w:hAnsi="Tahoma" w:cs="Tahoma"/>
                <w:b/>
                <w:bCs/>
                <w:sz w:val="18"/>
                <w:szCs w:val="18"/>
              </w:rPr>
              <w:t>1.961,</w:t>
            </w:r>
            <w:r w:rsidRPr="00FF1BAF">
              <w:rPr>
                <w:rFonts w:ascii="Tahoma" w:hAnsi="Tahoma" w:cs="Tahoma"/>
                <w:b/>
                <w:bCs/>
                <w:sz w:val="18"/>
                <w:szCs w:val="18"/>
                <w:lang w:val="el-GR"/>
              </w:rPr>
              <w:t>4</w:t>
            </w:r>
          </w:p>
        </w:tc>
        <w:tc>
          <w:tcPr>
            <w:tcW w:w="2222" w:type="dxa"/>
            <w:gridSpan w:val="4"/>
            <w:tcBorders>
              <w:top w:val="single" w:sz="2" w:space="0" w:color="999999"/>
              <w:bottom w:val="single" w:sz="2" w:space="0" w:color="999999"/>
            </w:tcBorders>
            <w:shd w:val="clear" w:color="auto" w:fill="DDDDDD"/>
            <w:vAlign w:val="center"/>
          </w:tcPr>
          <w:p w14:paraId="09089636" w14:textId="77777777" w:rsidR="007164F8" w:rsidRPr="00FF1BAF" w:rsidRDefault="007164F8" w:rsidP="00353096">
            <w:pPr>
              <w:jc w:val="right"/>
              <w:rPr>
                <w:rFonts w:ascii="Tahoma" w:hAnsi="Tahoma" w:cs="Tahoma"/>
                <w:b/>
                <w:bCs/>
                <w:sz w:val="18"/>
                <w:szCs w:val="18"/>
                <w:highlight w:val="red"/>
                <w:lang w:val="el-GR"/>
              </w:rPr>
            </w:pPr>
            <w:r w:rsidRPr="00FF1BAF">
              <w:rPr>
                <w:rFonts w:ascii="Tahoma" w:hAnsi="Tahoma" w:cs="Tahoma"/>
                <w:b/>
                <w:bCs/>
                <w:sz w:val="18"/>
                <w:szCs w:val="18"/>
              </w:rPr>
              <w:t>1.848,9</w:t>
            </w:r>
          </w:p>
        </w:tc>
      </w:tr>
      <w:tr w:rsidR="007164F8" w:rsidRPr="00FF1BAF" w14:paraId="0886365B" w14:textId="77777777" w:rsidTr="00353096">
        <w:trPr>
          <w:trHeight w:hRule="exact" w:val="245"/>
        </w:trPr>
        <w:tc>
          <w:tcPr>
            <w:tcW w:w="6473" w:type="dxa"/>
            <w:tcBorders>
              <w:top w:val="single" w:sz="2" w:space="0" w:color="999999"/>
              <w:bottom w:val="nil"/>
            </w:tcBorders>
            <w:vAlign w:val="bottom"/>
          </w:tcPr>
          <w:p w14:paraId="627515C8" w14:textId="77777777" w:rsidR="007164F8" w:rsidRPr="00FF1BAF" w:rsidRDefault="007164F8" w:rsidP="00353096">
            <w:pPr>
              <w:rPr>
                <w:rFonts w:ascii="Tahoma" w:hAnsi="Tahoma" w:cs="Tahoma"/>
                <w:b/>
                <w:bCs/>
                <w:sz w:val="18"/>
                <w:szCs w:val="18"/>
                <w:lang w:val="el-GR" w:eastAsia="el-GR"/>
              </w:rPr>
            </w:pPr>
          </w:p>
        </w:tc>
        <w:tc>
          <w:tcPr>
            <w:tcW w:w="1912" w:type="dxa"/>
            <w:gridSpan w:val="2"/>
            <w:tcBorders>
              <w:top w:val="single" w:sz="2" w:space="0" w:color="999999"/>
              <w:bottom w:val="nil"/>
            </w:tcBorders>
            <w:vAlign w:val="center"/>
          </w:tcPr>
          <w:p w14:paraId="40D18F12" w14:textId="77777777" w:rsidR="007164F8" w:rsidRPr="00FF1BAF" w:rsidRDefault="007164F8" w:rsidP="00353096">
            <w:pPr>
              <w:jc w:val="right"/>
              <w:rPr>
                <w:rFonts w:ascii="Tahoma" w:hAnsi="Tahoma" w:cs="Tahoma"/>
                <w:b/>
                <w:bCs/>
                <w:sz w:val="18"/>
                <w:szCs w:val="18"/>
                <w:lang w:val="el-GR"/>
              </w:rPr>
            </w:pPr>
            <w:r w:rsidRPr="00FF1BAF">
              <w:rPr>
                <w:rFonts w:ascii="Tahoma" w:hAnsi="Tahoma" w:cs="Tahoma"/>
                <w:b/>
                <w:bCs/>
              </w:rPr>
              <w:t> </w:t>
            </w:r>
          </w:p>
        </w:tc>
        <w:tc>
          <w:tcPr>
            <w:tcW w:w="2222" w:type="dxa"/>
            <w:gridSpan w:val="4"/>
            <w:tcBorders>
              <w:top w:val="single" w:sz="2" w:space="0" w:color="999999"/>
              <w:bottom w:val="nil"/>
            </w:tcBorders>
            <w:vAlign w:val="center"/>
          </w:tcPr>
          <w:p w14:paraId="426A7138" w14:textId="77777777" w:rsidR="007164F8" w:rsidRPr="00FF1BAF" w:rsidRDefault="007164F8" w:rsidP="00353096">
            <w:pPr>
              <w:jc w:val="right"/>
              <w:rPr>
                <w:rFonts w:ascii="Tahoma" w:hAnsi="Tahoma" w:cs="Tahoma"/>
                <w:b/>
                <w:bCs/>
                <w:sz w:val="18"/>
                <w:szCs w:val="18"/>
                <w:lang w:val="el-GR"/>
              </w:rPr>
            </w:pPr>
            <w:r w:rsidRPr="00FF1BAF">
              <w:rPr>
                <w:rFonts w:ascii="Tahoma" w:hAnsi="Tahoma" w:cs="Tahoma"/>
                <w:b/>
              </w:rPr>
              <w:t> </w:t>
            </w:r>
          </w:p>
        </w:tc>
      </w:tr>
      <w:tr w:rsidR="007164F8" w:rsidRPr="00FF1BAF" w14:paraId="50EDB8A3" w14:textId="77777777" w:rsidTr="00353096">
        <w:trPr>
          <w:trHeight w:hRule="exact" w:val="245"/>
        </w:trPr>
        <w:tc>
          <w:tcPr>
            <w:tcW w:w="6473" w:type="dxa"/>
            <w:tcBorders>
              <w:top w:val="nil"/>
            </w:tcBorders>
            <w:vAlign w:val="bottom"/>
          </w:tcPr>
          <w:p w14:paraId="1FDFFFB3" w14:textId="77777777" w:rsidR="007164F8" w:rsidRPr="00FF1BAF" w:rsidRDefault="007164F8" w:rsidP="00353096">
            <w:pPr>
              <w:rPr>
                <w:rFonts w:ascii="Tahoma" w:hAnsi="Tahoma" w:cs="Tahoma"/>
                <w:b/>
                <w:bCs/>
                <w:sz w:val="18"/>
                <w:szCs w:val="18"/>
                <w:lang w:val="el-GR" w:eastAsia="el-GR"/>
              </w:rPr>
            </w:pPr>
            <w:r w:rsidRPr="00FF1BAF">
              <w:rPr>
                <w:rFonts w:ascii="Tahoma" w:hAnsi="Tahoma" w:cs="Tahoma"/>
                <w:b/>
                <w:bCs/>
                <w:sz w:val="18"/>
                <w:szCs w:val="18"/>
                <w:lang w:val="el-GR" w:eastAsia="el-GR"/>
              </w:rPr>
              <w:t>Μακροπρόθεσμες υποχρεώσεις</w:t>
            </w:r>
          </w:p>
        </w:tc>
        <w:tc>
          <w:tcPr>
            <w:tcW w:w="1912" w:type="dxa"/>
            <w:gridSpan w:val="2"/>
            <w:tcBorders>
              <w:top w:val="nil"/>
            </w:tcBorders>
            <w:vAlign w:val="center"/>
          </w:tcPr>
          <w:p w14:paraId="6F614A2B" w14:textId="77777777" w:rsidR="007164F8" w:rsidRPr="00FF1BAF" w:rsidRDefault="007164F8" w:rsidP="00353096">
            <w:pPr>
              <w:jc w:val="center"/>
              <w:rPr>
                <w:rFonts w:ascii="Tahoma" w:hAnsi="Tahoma" w:cs="Tahoma"/>
                <w:sz w:val="18"/>
                <w:szCs w:val="18"/>
                <w:lang w:val="el-GR"/>
              </w:rPr>
            </w:pPr>
            <w:r w:rsidRPr="00FF1BAF">
              <w:rPr>
                <w:rFonts w:ascii="Tahoma" w:hAnsi="Tahoma" w:cs="Tahoma"/>
                <w:sz w:val="22"/>
                <w:szCs w:val="22"/>
              </w:rPr>
              <w:t> </w:t>
            </w:r>
          </w:p>
        </w:tc>
        <w:tc>
          <w:tcPr>
            <w:tcW w:w="2222" w:type="dxa"/>
            <w:gridSpan w:val="4"/>
            <w:tcBorders>
              <w:top w:val="nil"/>
            </w:tcBorders>
            <w:vAlign w:val="center"/>
          </w:tcPr>
          <w:p w14:paraId="02675327" w14:textId="77777777" w:rsidR="007164F8" w:rsidRPr="00FF1BAF" w:rsidRDefault="007164F8" w:rsidP="00353096">
            <w:pPr>
              <w:jc w:val="right"/>
              <w:rPr>
                <w:rFonts w:ascii="Tahoma" w:hAnsi="Tahoma" w:cs="Tahoma"/>
                <w:sz w:val="18"/>
                <w:szCs w:val="18"/>
                <w:lang w:val="el-GR"/>
              </w:rPr>
            </w:pPr>
            <w:r w:rsidRPr="00FF1BAF">
              <w:rPr>
                <w:rFonts w:ascii="Tahoma" w:hAnsi="Tahoma" w:cs="Tahoma"/>
                <w:sz w:val="22"/>
                <w:szCs w:val="22"/>
              </w:rPr>
              <w:t> </w:t>
            </w:r>
          </w:p>
        </w:tc>
      </w:tr>
      <w:tr w:rsidR="007164F8" w:rsidRPr="00FF1BAF" w14:paraId="4517D45C" w14:textId="77777777" w:rsidTr="00353096">
        <w:trPr>
          <w:trHeight w:hRule="exact" w:val="245"/>
        </w:trPr>
        <w:tc>
          <w:tcPr>
            <w:tcW w:w="6473" w:type="dxa"/>
            <w:vAlign w:val="bottom"/>
          </w:tcPr>
          <w:p w14:paraId="4AD12B45"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Μακροπρόθεσμα δάνεια</w:t>
            </w:r>
          </w:p>
        </w:tc>
        <w:tc>
          <w:tcPr>
            <w:tcW w:w="1912" w:type="dxa"/>
            <w:gridSpan w:val="2"/>
            <w:vAlign w:val="center"/>
          </w:tcPr>
          <w:p w14:paraId="5575CFAE"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870,2</w:t>
            </w:r>
          </w:p>
        </w:tc>
        <w:tc>
          <w:tcPr>
            <w:tcW w:w="2222" w:type="dxa"/>
            <w:gridSpan w:val="4"/>
            <w:vAlign w:val="center"/>
          </w:tcPr>
          <w:p w14:paraId="23AD2958"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881,5</w:t>
            </w:r>
          </w:p>
        </w:tc>
      </w:tr>
      <w:tr w:rsidR="007164F8" w:rsidRPr="00FF1BAF" w14:paraId="2F8A9571" w14:textId="77777777" w:rsidTr="00353096">
        <w:trPr>
          <w:trHeight w:hRule="exact" w:val="432"/>
        </w:trPr>
        <w:tc>
          <w:tcPr>
            <w:tcW w:w="6473" w:type="dxa"/>
            <w:vAlign w:val="bottom"/>
          </w:tcPr>
          <w:p w14:paraId="3E3A9A86"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eastAsia="el-GR"/>
              </w:rPr>
              <w:t>Πρόβλεψη αποζημίωσης προσωπικού λόγω εξόδου από την υπηρεσία</w:t>
            </w:r>
          </w:p>
        </w:tc>
        <w:tc>
          <w:tcPr>
            <w:tcW w:w="1912" w:type="dxa"/>
            <w:gridSpan w:val="2"/>
            <w:vAlign w:val="center"/>
          </w:tcPr>
          <w:p w14:paraId="6946DCFF" w14:textId="77777777" w:rsidR="007164F8" w:rsidRPr="00FF1BAF" w:rsidRDefault="007164F8" w:rsidP="00353096">
            <w:pPr>
              <w:jc w:val="right"/>
              <w:rPr>
                <w:rFonts w:ascii="Tahoma" w:hAnsi="Tahoma" w:cs="Tahoma"/>
                <w:sz w:val="18"/>
                <w:szCs w:val="18"/>
                <w:highlight w:val="red"/>
                <w:lang w:val="el-GR"/>
              </w:rPr>
            </w:pPr>
            <w:r w:rsidRPr="00FF1BAF">
              <w:rPr>
                <w:rFonts w:ascii="Tahoma" w:hAnsi="Tahoma" w:cs="Tahoma"/>
                <w:sz w:val="18"/>
                <w:szCs w:val="18"/>
              </w:rPr>
              <w:t>96,0</w:t>
            </w:r>
          </w:p>
        </w:tc>
        <w:tc>
          <w:tcPr>
            <w:tcW w:w="2222" w:type="dxa"/>
            <w:gridSpan w:val="4"/>
            <w:vAlign w:val="center"/>
          </w:tcPr>
          <w:p w14:paraId="5E990611" w14:textId="77777777" w:rsidR="007164F8" w:rsidRPr="00FF1BAF" w:rsidRDefault="007164F8" w:rsidP="00353096">
            <w:pPr>
              <w:jc w:val="right"/>
              <w:rPr>
                <w:rFonts w:ascii="Tahoma" w:hAnsi="Tahoma" w:cs="Tahoma"/>
                <w:sz w:val="18"/>
                <w:szCs w:val="18"/>
                <w:highlight w:val="red"/>
                <w:lang w:val="el-GR"/>
              </w:rPr>
            </w:pPr>
            <w:r w:rsidRPr="00FF1BAF">
              <w:rPr>
                <w:rFonts w:ascii="Tahoma" w:hAnsi="Tahoma" w:cs="Tahoma"/>
                <w:sz w:val="18"/>
                <w:szCs w:val="18"/>
              </w:rPr>
              <w:t>96,7</w:t>
            </w:r>
          </w:p>
        </w:tc>
      </w:tr>
      <w:tr w:rsidR="007164F8" w:rsidRPr="00FF1BAF" w14:paraId="1274BDFA" w14:textId="77777777" w:rsidTr="00353096">
        <w:trPr>
          <w:trHeight w:hRule="exact" w:val="245"/>
        </w:trPr>
        <w:tc>
          <w:tcPr>
            <w:tcW w:w="6473" w:type="dxa"/>
            <w:vAlign w:val="bottom"/>
          </w:tcPr>
          <w:p w14:paraId="7293CCAA"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Πρόβλεψη για λογαριασμό νεότητας</w:t>
            </w:r>
          </w:p>
        </w:tc>
        <w:tc>
          <w:tcPr>
            <w:tcW w:w="1912" w:type="dxa"/>
            <w:gridSpan w:val="2"/>
            <w:vAlign w:val="center"/>
          </w:tcPr>
          <w:p w14:paraId="2B1F93F0"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84,9</w:t>
            </w:r>
          </w:p>
        </w:tc>
        <w:tc>
          <w:tcPr>
            <w:tcW w:w="2222" w:type="dxa"/>
            <w:gridSpan w:val="4"/>
            <w:vAlign w:val="center"/>
          </w:tcPr>
          <w:p w14:paraId="757B3387"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86,1</w:t>
            </w:r>
          </w:p>
        </w:tc>
      </w:tr>
      <w:tr w:rsidR="007164F8" w:rsidRPr="00FF1BAF" w14:paraId="07F6E982" w14:textId="77777777" w:rsidTr="00353096">
        <w:trPr>
          <w:trHeight w:hRule="exact" w:val="245"/>
        </w:trPr>
        <w:tc>
          <w:tcPr>
            <w:tcW w:w="6473" w:type="dxa"/>
            <w:vAlign w:val="bottom"/>
          </w:tcPr>
          <w:p w14:paraId="23A8E415"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rPr>
              <w:t>Συμβατικές υποχρεώσεις</w:t>
            </w:r>
          </w:p>
        </w:tc>
        <w:tc>
          <w:tcPr>
            <w:tcW w:w="1912" w:type="dxa"/>
            <w:gridSpan w:val="2"/>
            <w:vAlign w:val="center"/>
          </w:tcPr>
          <w:p w14:paraId="2142BF50"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39,8</w:t>
            </w:r>
          </w:p>
        </w:tc>
        <w:tc>
          <w:tcPr>
            <w:tcW w:w="2222" w:type="dxa"/>
            <w:gridSpan w:val="4"/>
            <w:vAlign w:val="center"/>
          </w:tcPr>
          <w:p w14:paraId="18B2370F"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40,8</w:t>
            </w:r>
          </w:p>
        </w:tc>
      </w:tr>
      <w:tr w:rsidR="007164F8" w:rsidRPr="00FF1BAF" w14:paraId="5FB5456A" w14:textId="77777777" w:rsidTr="00353096">
        <w:trPr>
          <w:trHeight w:hRule="exact" w:val="245"/>
        </w:trPr>
        <w:tc>
          <w:tcPr>
            <w:tcW w:w="6473" w:type="dxa"/>
            <w:vAlign w:val="bottom"/>
          </w:tcPr>
          <w:p w14:paraId="2668D667"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eastAsia="el-GR"/>
              </w:rPr>
              <w:t>Υποχρεώσεις από μισθώσεις</w:t>
            </w:r>
          </w:p>
        </w:tc>
        <w:tc>
          <w:tcPr>
            <w:tcW w:w="1912" w:type="dxa"/>
            <w:gridSpan w:val="2"/>
            <w:vAlign w:val="center"/>
          </w:tcPr>
          <w:p w14:paraId="1EF5ED69" w14:textId="77777777" w:rsidR="007164F8" w:rsidRPr="00FF1BAF" w:rsidRDefault="007164F8" w:rsidP="00353096">
            <w:pPr>
              <w:jc w:val="right"/>
              <w:rPr>
                <w:rFonts w:ascii="Tahoma" w:hAnsi="Tahoma" w:cs="Tahoma"/>
                <w:sz w:val="18"/>
                <w:szCs w:val="18"/>
                <w:lang w:val="el-GR"/>
              </w:rPr>
            </w:pPr>
            <w:r w:rsidRPr="00FF1BAF">
              <w:rPr>
                <w:rFonts w:ascii="Tahoma" w:hAnsi="Tahoma" w:cs="Tahoma"/>
                <w:sz w:val="18"/>
                <w:szCs w:val="18"/>
              </w:rPr>
              <w:t>174,6</w:t>
            </w:r>
          </w:p>
        </w:tc>
        <w:tc>
          <w:tcPr>
            <w:tcW w:w="2222" w:type="dxa"/>
            <w:gridSpan w:val="4"/>
            <w:vAlign w:val="center"/>
          </w:tcPr>
          <w:p w14:paraId="5BA18D44" w14:textId="77777777" w:rsidR="007164F8" w:rsidRPr="00FF1BAF" w:rsidRDefault="007164F8" w:rsidP="00353096">
            <w:pPr>
              <w:jc w:val="right"/>
              <w:rPr>
                <w:rFonts w:ascii="Tahoma" w:hAnsi="Tahoma" w:cs="Tahoma"/>
                <w:sz w:val="18"/>
                <w:szCs w:val="18"/>
                <w:lang w:val="el-GR"/>
              </w:rPr>
            </w:pPr>
            <w:r w:rsidRPr="00FF1BAF">
              <w:rPr>
                <w:rFonts w:ascii="Tahoma" w:hAnsi="Tahoma" w:cs="Tahoma"/>
                <w:sz w:val="18"/>
                <w:szCs w:val="18"/>
              </w:rPr>
              <w:t>182,1</w:t>
            </w:r>
          </w:p>
        </w:tc>
      </w:tr>
      <w:tr w:rsidR="007164F8" w:rsidRPr="00FF1BAF" w14:paraId="16126868" w14:textId="77777777" w:rsidTr="00353096">
        <w:trPr>
          <w:trHeight w:hRule="exact" w:val="245"/>
        </w:trPr>
        <w:tc>
          <w:tcPr>
            <w:tcW w:w="6473" w:type="dxa"/>
            <w:vAlign w:val="bottom"/>
          </w:tcPr>
          <w:p w14:paraId="4834D9EF"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Αναβαλλόμενες φορολογικές υποχρεώσεις</w:t>
            </w:r>
          </w:p>
        </w:tc>
        <w:tc>
          <w:tcPr>
            <w:tcW w:w="1912" w:type="dxa"/>
            <w:gridSpan w:val="2"/>
            <w:vAlign w:val="center"/>
          </w:tcPr>
          <w:p w14:paraId="2E998B47"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0,4</w:t>
            </w:r>
          </w:p>
        </w:tc>
        <w:tc>
          <w:tcPr>
            <w:tcW w:w="2222" w:type="dxa"/>
            <w:gridSpan w:val="4"/>
            <w:vAlign w:val="center"/>
          </w:tcPr>
          <w:p w14:paraId="5380FA62"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0,4</w:t>
            </w:r>
          </w:p>
        </w:tc>
      </w:tr>
      <w:tr w:rsidR="007164F8" w:rsidRPr="00FF1BAF" w14:paraId="416CF7CA" w14:textId="77777777" w:rsidTr="00353096">
        <w:trPr>
          <w:trHeight w:hRule="exact" w:val="245"/>
        </w:trPr>
        <w:tc>
          <w:tcPr>
            <w:tcW w:w="6473" w:type="dxa"/>
            <w:tcBorders>
              <w:bottom w:val="single" w:sz="2" w:space="0" w:color="999999"/>
            </w:tcBorders>
            <w:vAlign w:val="bottom"/>
          </w:tcPr>
          <w:p w14:paraId="5B3C1959"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Λοιπές μακροπρόθεσμες υποχρεώσεις</w:t>
            </w:r>
          </w:p>
        </w:tc>
        <w:tc>
          <w:tcPr>
            <w:tcW w:w="1912" w:type="dxa"/>
            <w:gridSpan w:val="2"/>
            <w:tcBorders>
              <w:bottom w:val="single" w:sz="2" w:space="0" w:color="999999"/>
            </w:tcBorders>
            <w:vAlign w:val="center"/>
          </w:tcPr>
          <w:p w14:paraId="2BA554AF"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39,1</w:t>
            </w:r>
          </w:p>
        </w:tc>
        <w:tc>
          <w:tcPr>
            <w:tcW w:w="2222" w:type="dxa"/>
            <w:gridSpan w:val="4"/>
            <w:tcBorders>
              <w:bottom w:val="single" w:sz="2" w:space="0" w:color="999999"/>
            </w:tcBorders>
            <w:vAlign w:val="center"/>
          </w:tcPr>
          <w:p w14:paraId="00AE7FE4"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55,7</w:t>
            </w:r>
          </w:p>
        </w:tc>
      </w:tr>
      <w:tr w:rsidR="007164F8" w:rsidRPr="00FF1BAF" w14:paraId="24E332F0" w14:textId="77777777" w:rsidTr="00353096">
        <w:trPr>
          <w:trHeight w:hRule="exact" w:val="245"/>
        </w:trPr>
        <w:tc>
          <w:tcPr>
            <w:tcW w:w="6473" w:type="dxa"/>
            <w:tcBorders>
              <w:top w:val="single" w:sz="2" w:space="0" w:color="999999"/>
              <w:bottom w:val="single" w:sz="2" w:space="0" w:color="999999"/>
            </w:tcBorders>
            <w:shd w:val="clear" w:color="auto" w:fill="DDDDDD"/>
            <w:vAlign w:val="bottom"/>
          </w:tcPr>
          <w:p w14:paraId="0C6ACF70" w14:textId="77777777" w:rsidR="007164F8" w:rsidRPr="00FF1BAF" w:rsidRDefault="007164F8" w:rsidP="00353096">
            <w:pPr>
              <w:rPr>
                <w:rFonts w:ascii="Tahoma" w:hAnsi="Tahoma" w:cs="Tahoma"/>
                <w:b/>
                <w:bCs/>
                <w:sz w:val="18"/>
                <w:szCs w:val="18"/>
                <w:lang w:val="en-US" w:eastAsia="el-GR"/>
              </w:rPr>
            </w:pPr>
            <w:r w:rsidRPr="00FF1BAF">
              <w:rPr>
                <w:rFonts w:ascii="Tahoma" w:hAnsi="Tahoma" w:cs="Tahoma"/>
                <w:b/>
                <w:bCs/>
                <w:sz w:val="18"/>
                <w:szCs w:val="18"/>
                <w:lang w:val="el-GR" w:eastAsia="el-GR"/>
              </w:rPr>
              <w:t>Σύνολο μακροπρόθεσμων υποχρεώσεων</w:t>
            </w:r>
          </w:p>
        </w:tc>
        <w:tc>
          <w:tcPr>
            <w:tcW w:w="1912" w:type="dxa"/>
            <w:gridSpan w:val="2"/>
            <w:tcBorders>
              <w:top w:val="single" w:sz="2" w:space="0" w:color="999999"/>
              <w:bottom w:val="single" w:sz="2" w:space="0" w:color="999999"/>
            </w:tcBorders>
            <w:shd w:val="clear" w:color="auto" w:fill="DDDDDD"/>
            <w:vAlign w:val="center"/>
          </w:tcPr>
          <w:p w14:paraId="78A4AC76" w14:textId="77777777" w:rsidR="007164F8" w:rsidRPr="00FF1BAF" w:rsidRDefault="007164F8" w:rsidP="00353096">
            <w:pPr>
              <w:jc w:val="right"/>
              <w:rPr>
                <w:rFonts w:ascii="Tahoma" w:hAnsi="Tahoma" w:cs="Tahoma"/>
                <w:b/>
                <w:sz w:val="18"/>
                <w:szCs w:val="18"/>
                <w:highlight w:val="red"/>
              </w:rPr>
            </w:pPr>
            <w:r w:rsidRPr="00FF1BAF">
              <w:rPr>
                <w:rFonts w:ascii="Tahoma" w:hAnsi="Tahoma" w:cs="Tahoma"/>
                <w:b/>
                <w:bCs/>
                <w:sz w:val="18"/>
                <w:szCs w:val="18"/>
              </w:rPr>
              <w:t>1.305,0</w:t>
            </w:r>
          </w:p>
        </w:tc>
        <w:tc>
          <w:tcPr>
            <w:tcW w:w="2222" w:type="dxa"/>
            <w:gridSpan w:val="4"/>
            <w:tcBorders>
              <w:top w:val="single" w:sz="2" w:space="0" w:color="999999"/>
              <w:bottom w:val="single" w:sz="2" w:space="0" w:color="999999"/>
            </w:tcBorders>
            <w:shd w:val="clear" w:color="auto" w:fill="DDDDDD"/>
            <w:vAlign w:val="center"/>
          </w:tcPr>
          <w:p w14:paraId="60793495" w14:textId="77777777" w:rsidR="007164F8" w:rsidRPr="00FF1BAF" w:rsidRDefault="007164F8" w:rsidP="00353096">
            <w:pPr>
              <w:jc w:val="right"/>
              <w:rPr>
                <w:rFonts w:ascii="Tahoma" w:hAnsi="Tahoma" w:cs="Tahoma"/>
                <w:b/>
                <w:bCs/>
                <w:sz w:val="18"/>
                <w:szCs w:val="18"/>
                <w:highlight w:val="red"/>
              </w:rPr>
            </w:pPr>
            <w:r w:rsidRPr="00FF1BAF">
              <w:rPr>
                <w:rFonts w:ascii="Tahoma" w:hAnsi="Tahoma" w:cs="Tahoma"/>
                <w:b/>
                <w:bCs/>
                <w:sz w:val="18"/>
                <w:szCs w:val="18"/>
              </w:rPr>
              <w:t>1.343,3</w:t>
            </w:r>
          </w:p>
        </w:tc>
      </w:tr>
      <w:tr w:rsidR="007164F8" w:rsidRPr="00FF1BAF" w14:paraId="2B7D4DD9" w14:textId="77777777" w:rsidTr="00353096">
        <w:trPr>
          <w:trHeight w:hRule="exact" w:val="245"/>
        </w:trPr>
        <w:tc>
          <w:tcPr>
            <w:tcW w:w="6473" w:type="dxa"/>
            <w:tcBorders>
              <w:top w:val="single" w:sz="2" w:space="0" w:color="999999"/>
              <w:bottom w:val="nil"/>
            </w:tcBorders>
            <w:vAlign w:val="bottom"/>
          </w:tcPr>
          <w:p w14:paraId="3B25EFDD" w14:textId="77777777" w:rsidR="007164F8" w:rsidRPr="00FF1BAF" w:rsidRDefault="007164F8" w:rsidP="00353096">
            <w:pPr>
              <w:rPr>
                <w:rFonts w:ascii="Tahoma" w:hAnsi="Tahoma" w:cs="Tahoma"/>
                <w:b/>
                <w:bCs/>
                <w:sz w:val="18"/>
                <w:szCs w:val="18"/>
                <w:lang w:val="el-GR" w:eastAsia="el-GR"/>
              </w:rPr>
            </w:pPr>
          </w:p>
          <w:p w14:paraId="396FC07C" w14:textId="77777777" w:rsidR="007164F8" w:rsidRPr="00FF1BAF" w:rsidRDefault="007164F8" w:rsidP="00353096">
            <w:pPr>
              <w:rPr>
                <w:rFonts w:ascii="Tahoma" w:hAnsi="Tahoma" w:cs="Tahoma"/>
                <w:b/>
                <w:bCs/>
                <w:sz w:val="18"/>
                <w:szCs w:val="18"/>
                <w:lang w:val="el-GR" w:eastAsia="el-GR"/>
              </w:rPr>
            </w:pPr>
          </w:p>
          <w:p w14:paraId="0F382EAA" w14:textId="77777777" w:rsidR="007164F8" w:rsidRPr="00FF1BAF" w:rsidRDefault="007164F8" w:rsidP="00353096">
            <w:pPr>
              <w:rPr>
                <w:rFonts w:ascii="Tahoma" w:hAnsi="Tahoma" w:cs="Tahoma"/>
                <w:b/>
                <w:bCs/>
                <w:sz w:val="18"/>
                <w:szCs w:val="18"/>
                <w:lang w:val="el-GR" w:eastAsia="el-GR"/>
              </w:rPr>
            </w:pPr>
          </w:p>
          <w:p w14:paraId="7962EC85" w14:textId="77777777" w:rsidR="007164F8" w:rsidRPr="00FF1BAF" w:rsidRDefault="007164F8" w:rsidP="00353096">
            <w:pPr>
              <w:rPr>
                <w:rFonts w:ascii="Tahoma" w:hAnsi="Tahoma" w:cs="Tahoma"/>
                <w:b/>
                <w:bCs/>
                <w:sz w:val="18"/>
                <w:szCs w:val="18"/>
                <w:lang w:val="el-GR" w:eastAsia="el-GR"/>
              </w:rPr>
            </w:pPr>
          </w:p>
          <w:p w14:paraId="6318B66E" w14:textId="77777777" w:rsidR="007164F8" w:rsidRPr="00FF1BAF" w:rsidRDefault="007164F8" w:rsidP="00353096">
            <w:pPr>
              <w:rPr>
                <w:rFonts w:ascii="Tahoma" w:hAnsi="Tahoma" w:cs="Tahoma"/>
                <w:b/>
                <w:bCs/>
                <w:sz w:val="18"/>
                <w:szCs w:val="18"/>
                <w:lang w:val="el-GR" w:eastAsia="el-GR"/>
              </w:rPr>
            </w:pPr>
          </w:p>
          <w:p w14:paraId="461B8D93" w14:textId="77777777" w:rsidR="007164F8" w:rsidRPr="00FF1BAF" w:rsidRDefault="007164F8" w:rsidP="00353096">
            <w:pPr>
              <w:rPr>
                <w:rFonts w:ascii="Tahoma" w:hAnsi="Tahoma" w:cs="Tahoma"/>
                <w:b/>
                <w:bCs/>
                <w:sz w:val="18"/>
                <w:szCs w:val="18"/>
                <w:lang w:val="el-GR" w:eastAsia="el-GR"/>
              </w:rPr>
            </w:pPr>
          </w:p>
          <w:p w14:paraId="2A1324A8" w14:textId="77777777" w:rsidR="007164F8" w:rsidRPr="00FF1BAF" w:rsidRDefault="007164F8" w:rsidP="00353096">
            <w:pPr>
              <w:rPr>
                <w:rFonts w:ascii="Tahoma" w:hAnsi="Tahoma" w:cs="Tahoma"/>
                <w:b/>
                <w:bCs/>
                <w:sz w:val="18"/>
                <w:szCs w:val="18"/>
                <w:lang w:val="el-GR" w:eastAsia="el-GR"/>
              </w:rPr>
            </w:pPr>
          </w:p>
          <w:p w14:paraId="3B721C38" w14:textId="77777777" w:rsidR="007164F8" w:rsidRPr="00FF1BAF" w:rsidRDefault="007164F8" w:rsidP="00353096">
            <w:pPr>
              <w:rPr>
                <w:rFonts w:ascii="Tahoma" w:hAnsi="Tahoma" w:cs="Tahoma"/>
                <w:b/>
                <w:bCs/>
                <w:sz w:val="18"/>
                <w:szCs w:val="18"/>
                <w:lang w:val="el-GR" w:eastAsia="el-GR"/>
              </w:rPr>
            </w:pPr>
          </w:p>
          <w:p w14:paraId="23B16C5C" w14:textId="77777777" w:rsidR="007164F8" w:rsidRPr="00FF1BAF" w:rsidRDefault="007164F8" w:rsidP="00353096">
            <w:pPr>
              <w:rPr>
                <w:rFonts w:ascii="Tahoma" w:hAnsi="Tahoma" w:cs="Tahoma"/>
                <w:b/>
                <w:bCs/>
                <w:sz w:val="18"/>
                <w:szCs w:val="18"/>
                <w:lang w:val="el-GR" w:eastAsia="el-GR"/>
              </w:rPr>
            </w:pPr>
          </w:p>
          <w:p w14:paraId="6896BAFE" w14:textId="77777777" w:rsidR="007164F8" w:rsidRPr="00FF1BAF" w:rsidRDefault="007164F8" w:rsidP="00353096">
            <w:pPr>
              <w:rPr>
                <w:rFonts w:ascii="Tahoma" w:hAnsi="Tahoma" w:cs="Tahoma"/>
                <w:b/>
                <w:bCs/>
                <w:sz w:val="18"/>
                <w:szCs w:val="18"/>
                <w:lang w:val="el-GR" w:eastAsia="el-GR"/>
              </w:rPr>
            </w:pPr>
          </w:p>
        </w:tc>
        <w:tc>
          <w:tcPr>
            <w:tcW w:w="1912" w:type="dxa"/>
            <w:gridSpan w:val="2"/>
            <w:tcBorders>
              <w:top w:val="single" w:sz="2" w:space="0" w:color="999999"/>
              <w:bottom w:val="nil"/>
            </w:tcBorders>
            <w:vAlign w:val="center"/>
          </w:tcPr>
          <w:p w14:paraId="79909D9A" w14:textId="77777777" w:rsidR="007164F8" w:rsidRPr="00FF1BAF" w:rsidRDefault="007164F8" w:rsidP="00353096">
            <w:pPr>
              <w:jc w:val="right"/>
              <w:rPr>
                <w:rFonts w:ascii="Tahoma" w:hAnsi="Tahoma" w:cs="Tahoma"/>
                <w:b/>
                <w:bCs/>
                <w:sz w:val="18"/>
                <w:szCs w:val="18"/>
              </w:rPr>
            </w:pPr>
            <w:r w:rsidRPr="00FF1BAF">
              <w:rPr>
                <w:rFonts w:ascii="Tahoma" w:hAnsi="Tahoma" w:cs="Tahoma"/>
                <w:b/>
                <w:bCs/>
              </w:rPr>
              <w:t> </w:t>
            </w:r>
          </w:p>
        </w:tc>
        <w:tc>
          <w:tcPr>
            <w:tcW w:w="2222" w:type="dxa"/>
            <w:gridSpan w:val="4"/>
            <w:tcBorders>
              <w:top w:val="single" w:sz="2" w:space="0" w:color="999999"/>
              <w:bottom w:val="nil"/>
            </w:tcBorders>
            <w:vAlign w:val="center"/>
          </w:tcPr>
          <w:p w14:paraId="3BFB1C66" w14:textId="77777777" w:rsidR="007164F8" w:rsidRPr="00FF1BAF" w:rsidRDefault="007164F8" w:rsidP="00353096">
            <w:pPr>
              <w:jc w:val="right"/>
              <w:rPr>
                <w:rFonts w:ascii="Tahoma" w:hAnsi="Tahoma" w:cs="Tahoma"/>
                <w:b/>
                <w:bCs/>
                <w:sz w:val="18"/>
                <w:szCs w:val="18"/>
              </w:rPr>
            </w:pPr>
            <w:r w:rsidRPr="00FF1BAF">
              <w:rPr>
                <w:rFonts w:ascii="Tahoma" w:hAnsi="Tahoma" w:cs="Tahoma"/>
                <w:b/>
              </w:rPr>
              <w:t> </w:t>
            </w:r>
          </w:p>
        </w:tc>
      </w:tr>
      <w:tr w:rsidR="007164F8" w:rsidRPr="00FF1BAF" w14:paraId="76B41EF3" w14:textId="77777777" w:rsidTr="00353096">
        <w:trPr>
          <w:trHeight w:hRule="exact" w:val="245"/>
        </w:trPr>
        <w:tc>
          <w:tcPr>
            <w:tcW w:w="6473" w:type="dxa"/>
            <w:tcBorders>
              <w:top w:val="nil"/>
            </w:tcBorders>
            <w:vAlign w:val="bottom"/>
          </w:tcPr>
          <w:p w14:paraId="01203AAE" w14:textId="77777777" w:rsidR="007164F8" w:rsidRPr="00FF1BAF" w:rsidRDefault="007164F8" w:rsidP="00353096">
            <w:pPr>
              <w:rPr>
                <w:rFonts w:ascii="Tahoma" w:hAnsi="Tahoma" w:cs="Tahoma"/>
                <w:b/>
                <w:bCs/>
                <w:sz w:val="18"/>
                <w:szCs w:val="18"/>
                <w:lang w:val="en-US" w:eastAsia="el-GR"/>
              </w:rPr>
            </w:pPr>
            <w:r w:rsidRPr="00FF1BAF">
              <w:rPr>
                <w:rFonts w:ascii="Tahoma" w:hAnsi="Tahoma" w:cs="Tahoma"/>
                <w:b/>
                <w:bCs/>
                <w:sz w:val="18"/>
                <w:szCs w:val="18"/>
                <w:lang w:val="el-GR" w:eastAsia="el-GR"/>
              </w:rPr>
              <w:t>Βραχυπρόθεσμες υποχρεώσεις</w:t>
            </w:r>
          </w:p>
        </w:tc>
        <w:tc>
          <w:tcPr>
            <w:tcW w:w="1912" w:type="dxa"/>
            <w:gridSpan w:val="2"/>
            <w:tcBorders>
              <w:top w:val="nil"/>
            </w:tcBorders>
            <w:vAlign w:val="center"/>
          </w:tcPr>
          <w:p w14:paraId="4C77C534" w14:textId="77777777" w:rsidR="007164F8" w:rsidRPr="00FF1BAF" w:rsidRDefault="007164F8" w:rsidP="00353096">
            <w:pPr>
              <w:jc w:val="right"/>
              <w:rPr>
                <w:rFonts w:ascii="Tahoma" w:hAnsi="Tahoma" w:cs="Tahoma"/>
                <w:sz w:val="18"/>
                <w:szCs w:val="18"/>
              </w:rPr>
            </w:pPr>
            <w:r w:rsidRPr="00FF1BAF">
              <w:rPr>
                <w:rFonts w:ascii="Tahoma" w:hAnsi="Tahoma" w:cs="Tahoma"/>
                <w:sz w:val="22"/>
                <w:szCs w:val="22"/>
              </w:rPr>
              <w:t> </w:t>
            </w:r>
          </w:p>
        </w:tc>
        <w:tc>
          <w:tcPr>
            <w:tcW w:w="2222" w:type="dxa"/>
            <w:gridSpan w:val="4"/>
            <w:tcBorders>
              <w:top w:val="nil"/>
            </w:tcBorders>
            <w:vAlign w:val="center"/>
          </w:tcPr>
          <w:p w14:paraId="29D54B3D" w14:textId="77777777" w:rsidR="007164F8" w:rsidRPr="00FF1BAF" w:rsidRDefault="007164F8" w:rsidP="00353096">
            <w:pPr>
              <w:jc w:val="right"/>
              <w:rPr>
                <w:rFonts w:ascii="Tahoma" w:hAnsi="Tahoma" w:cs="Tahoma"/>
                <w:sz w:val="18"/>
                <w:szCs w:val="18"/>
              </w:rPr>
            </w:pPr>
            <w:r w:rsidRPr="00FF1BAF">
              <w:rPr>
                <w:rFonts w:ascii="Tahoma" w:hAnsi="Tahoma" w:cs="Tahoma"/>
                <w:sz w:val="22"/>
                <w:szCs w:val="22"/>
              </w:rPr>
              <w:t> </w:t>
            </w:r>
          </w:p>
        </w:tc>
      </w:tr>
      <w:tr w:rsidR="007164F8" w:rsidRPr="00FF1BAF" w14:paraId="3A5D0A7E" w14:textId="77777777" w:rsidTr="00353096">
        <w:trPr>
          <w:trHeight w:hRule="exact" w:val="245"/>
        </w:trPr>
        <w:tc>
          <w:tcPr>
            <w:tcW w:w="6473" w:type="dxa"/>
            <w:vAlign w:val="bottom"/>
          </w:tcPr>
          <w:p w14:paraId="77144E87"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 xml:space="preserve">Προμηθευτές </w:t>
            </w:r>
          </w:p>
        </w:tc>
        <w:tc>
          <w:tcPr>
            <w:tcW w:w="1912" w:type="dxa"/>
            <w:gridSpan w:val="2"/>
            <w:vAlign w:val="center"/>
          </w:tcPr>
          <w:p w14:paraId="611593CB"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886,7</w:t>
            </w:r>
          </w:p>
        </w:tc>
        <w:tc>
          <w:tcPr>
            <w:tcW w:w="2222" w:type="dxa"/>
            <w:gridSpan w:val="4"/>
            <w:vAlign w:val="center"/>
          </w:tcPr>
          <w:p w14:paraId="13D3AB3D"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874,0</w:t>
            </w:r>
          </w:p>
        </w:tc>
      </w:tr>
      <w:tr w:rsidR="007164F8" w:rsidRPr="00FF1BAF" w14:paraId="77D42F8E" w14:textId="77777777" w:rsidTr="00353096">
        <w:trPr>
          <w:trHeight w:hRule="exact" w:val="245"/>
        </w:trPr>
        <w:tc>
          <w:tcPr>
            <w:tcW w:w="6473" w:type="dxa"/>
            <w:vAlign w:val="bottom"/>
          </w:tcPr>
          <w:p w14:paraId="1E685A9E"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eastAsia="el-GR"/>
              </w:rPr>
              <w:t>Βραχυπρόθεσμα δάνεια</w:t>
            </w:r>
          </w:p>
        </w:tc>
        <w:tc>
          <w:tcPr>
            <w:tcW w:w="1912" w:type="dxa"/>
            <w:gridSpan w:val="2"/>
            <w:vAlign w:val="center"/>
          </w:tcPr>
          <w:p w14:paraId="246926E2" w14:textId="77777777" w:rsidR="007164F8" w:rsidRPr="00FF1BAF" w:rsidRDefault="007164F8" w:rsidP="00353096">
            <w:pPr>
              <w:jc w:val="right"/>
              <w:rPr>
                <w:rFonts w:ascii="Tahoma" w:hAnsi="Tahoma" w:cs="Tahoma"/>
                <w:sz w:val="18"/>
                <w:szCs w:val="18"/>
              </w:rPr>
            </w:pPr>
            <w:r w:rsidRPr="00FF1BAF">
              <w:rPr>
                <w:rFonts w:ascii="Tahoma" w:hAnsi="Tahoma" w:cs="Tahoma"/>
                <w:sz w:val="18"/>
                <w:szCs w:val="18"/>
              </w:rPr>
              <w:t>150,0</w:t>
            </w:r>
          </w:p>
        </w:tc>
        <w:tc>
          <w:tcPr>
            <w:tcW w:w="2222" w:type="dxa"/>
            <w:gridSpan w:val="4"/>
            <w:vAlign w:val="center"/>
          </w:tcPr>
          <w:p w14:paraId="71056A84" w14:textId="77777777" w:rsidR="007164F8" w:rsidRPr="00FF1BAF" w:rsidRDefault="007164F8" w:rsidP="00353096">
            <w:pPr>
              <w:jc w:val="right"/>
              <w:rPr>
                <w:rFonts w:ascii="Tahoma" w:hAnsi="Tahoma" w:cs="Tahoma"/>
                <w:sz w:val="18"/>
                <w:szCs w:val="18"/>
              </w:rPr>
            </w:pPr>
            <w:r w:rsidRPr="00FF1BAF">
              <w:rPr>
                <w:rFonts w:ascii="Tahoma" w:hAnsi="Tahoma" w:cs="Tahoma"/>
                <w:sz w:val="18"/>
                <w:szCs w:val="18"/>
              </w:rPr>
              <w:t>150,0</w:t>
            </w:r>
          </w:p>
        </w:tc>
      </w:tr>
      <w:tr w:rsidR="007164F8" w:rsidRPr="00FF1BAF" w14:paraId="34B6B341" w14:textId="77777777" w:rsidTr="00353096">
        <w:trPr>
          <w:trHeight w:hRule="exact" w:val="245"/>
        </w:trPr>
        <w:tc>
          <w:tcPr>
            <w:tcW w:w="6473" w:type="dxa"/>
            <w:vAlign w:val="bottom"/>
          </w:tcPr>
          <w:p w14:paraId="2231401E"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eastAsia="el-GR"/>
              </w:rPr>
              <w:t>Βραχυπρόθεσμο μέρος μακροπρόθεσμων δανείων</w:t>
            </w:r>
          </w:p>
        </w:tc>
        <w:tc>
          <w:tcPr>
            <w:tcW w:w="1912" w:type="dxa"/>
            <w:gridSpan w:val="2"/>
            <w:vAlign w:val="center"/>
          </w:tcPr>
          <w:p w14:paraId="5675772B" w14:textId="77777777" w:rsidR="007164F8" w:rsidRPr="00FF1BAF" w:rsidRDefault="007164F8" w:rsidP="00353096">
            <w:pPr>
              <w:jc w:val="right"/>
              <w:rPr>
                <w:rFonts w:ascii="Tahoma" w:hAnsi="Tahoma" w:cs="Tahoma"/>
                <w:sz w:val="18"/>
                <w:szCs w:val="18"/>
              </w:rPr>
            </w:pPr>
            <w:r w:rsidRPr="00FF1BAF">
              <w:rPr>
                <w:rFonts w:ascii="Tahoma" w:hAnsi="Tahoma" w:cs="Tahoma"/>
                <w:sz w:val="18"/>
                <w:szCs w:val="18"/>
              </w:rPr>
              <w:t>23,1</w:t>
            </w:r>
          </w:p>
        </w:tc>
        <w:tc>
          <w:tcPr>
            <w:tcW w:w="2222" w:type="dxa"/>
            <w:gridSpan w:val="4"/>
            <w:vAlign w:val="center"/>
          </w:tcPr>
          <w:p w14:paraId="73699644" w14:textId="77777777" w:rsidR="007164F8" w:rsidRPr="00FF1BAF" w:rsidRDefault="007164F8" w:rsidP="00353096">
            <w:pPr>
              <w:jc w:val="right"/>
              <w:rPr>
                <w:rFonts w:ascii="Tahoma" w:hAnsi="Tahoma" w:cs="Tahoma"/>
                <w:sz w:val="18"/>
                <w:szCs w:val="18"/>
              </w:rPr>
            </w:pPr>
            <w:r w:rsidRPr="00FF1BAF">
              <w:rPr>
                <w:rFonts w:ascii="Tahoma" w:hAnsi="Tahoma" w:cs="Tahoma"/>
                <w:sz w:val="18"/>
                <w:szCs w:val="18"/>
              </w:rPr>
              <w:t>23,1</w:t>
            </w:r>
          </w:p>
        </w:tc>
      </w:tr>
      <w:tr w:rsidR="007164F8" w:rsidRPr="00FF1BAF" w14:paraId="3E958DB6" w14:textId="77777777" w:rsidTr="00353096">
        <w:trPr>
          <w:trHeight w:hRule="exact" w:val="245"/>
        </w:trPr>
        <w:tc>
          <w:tcPr>
            <w:tcW w:w="6473" w:type="dxa"/>
            <w:vAlign w:val="bottom"/>
          </w:tcPr>
          <w:p w14:paraId="60078487"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 xml:space="preserve">Φόρος εισοδήματος </w:t>
            </w:r>
          </w:p>
        </w:tc>
        <w:tc>
          <w:tcPr>
            <w:tcW w:w="1912" w:type="dxa"/>
            <w:gridSpan w:val="2"/>
            <w:vAlign w:val="center"/>
          </w:tcPr>
          <w:p w14:paraId="1B740690"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149,6</w:t>
            </w:r>
          </w:p>
        </w:tc>
        <w:tc>
          <w:tcPr>
            <w:tcW w:w="2222" w:type="dxa"/>
            <w:gridSpan w:val="4"/>
            <w:vAlign w:val="center"/>
          </w:tcPr>
          <w:p w14:paraId="4D2C7BC8"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92,3</w:t>
            </w:r>
          </w:p>
        </w:tc>
      </w:tr>
      <w:tr w:rsidR="007164F8" w:rsidRPr="00FF1BAF" w14:paraId="6F464186" w14:textId="77777777" w:rsidTr="00353096">
        <w:trPr>
          <w:trHeight w:hRule="exact" w:val="245"/>
        </w:trPr>
        <w:tc>
          <w:tcPr>
            <w:tcW w:w="6473" w:type="dxa"/>
            <w:vAlign w:val="bottom"/>
          </w:tcPr>
          <w:p w14:paraId="0A6A41BB"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rPr>
              <w:t>Συμβατικές υποχρεώσεις</w:t>
            </w:r>
          </w:p>
        </w:tc>
        <w:tc>
          <w:tcPr>
            <w:tcW w:w="1912" w:type="dxa"/>
            <w:gridSpan w:val="2"/>
            <w:vAlign w:val="center"/>
          </w:tcPr>
          <w:p w14:paraId="296868C5"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137,2</w:t>
            </w:r>
          </w:p>
        </w:tc>
        <w:tc>
          <w:tcPr>
            <w:tcW w:w="2222" w:type="dxa"/>
            <w:gridSpan w:val="4"/>
            <w:vAlign w:val="center"/>
          </w:tcPr>
          <w:p w14:paraId="25880C22" w14:textId="77777777" w:rsidR="007164F8" w:rsidRPr="00FF1BAF" w:rsidRDefault="007164F8" w:rsidP="00353096">
            <w:pPr>
              <w:jc w:val="right"/>
              <w:rPr>
                <w:rFonts w:ascii="Tahoma" w:hAnsi="Tahoma" w:cs="Tahoma"/>
                <w:sz w:val="18"/>
                <w:szCs w:val="18"/>
              </w:rPr>
            </w:pPr>
            <w:r w:rsidRPr="00FF1BAF">
              <w:rPr>
                <w:rFonts w:ascii="Tahoma" w:hAnsi="Tahoma" w:cs="Tahoma"/>
                <w:sz w:val="18"/>
                <w:szCs w:val="18"/>
              </w:rPr>
              <w:t>136,1</w:t>
            </w:r>
          </w:p>
        </w:tc>
      </w:tr>
      <w:tr w:rsidR="007164F8" w:rsidRPr="00FF1BAF" w14:paraId="46EAF81A" w14:textId="77777777" w:rsidTr="00353096">
        <w:trPr>
          <w:trHeight w:hRule="exact" w:val="254"/>
        </w:trPr>
        <w:tc>
          <w:tcPr>
            <w:tcW w:w="6473" w:type="dxa"/>
            <w:vAlign w:val="bottom"/>
          </w:tcPr>
          <w:p w14:paraId="754CB553" w14:textId="77777777" w:rsidR="007164F8" w:rsidRPr="00FF1BAF" w:rsidRDefault="007164F8" w:rsidP="00353096">
            <w:pPr>
              <w:rPr>
                <w:rFonts w:ascii="Tahoma" w:hAnsi="Tahoma" w:cs="Tahoma"/>
                <w:sz w:val="18"/>
                <w:szCs w:val="18"/>
                <w:lang w:val="el-GR" w:eastAsia="el-GR"/>
              </w:rPr>
            </w:pPr>
            <w:r w:rsidRPr="00FF1BAF">
              <w:rPr>
                <w:rFonts w:ascii="Tahoma" w:hAnsi="Tahoma" w:cs="Tahoma"/>
                <w:sz w:val="18"/>
                <w:szCs w:val="18"/>
                <w:lang w:val="el-GR" w:eastAsia="el-GR"/>
              </w:rPr>
              <w:t>Υποχρεώσεις από μισθώσεις</w:t>
            </w:r>
          </w:p>
        </w:tc>
        <w:tc>
          <w:tcPr>
            <w:tcW w:w="1912" w:type="dxa"/>
            <w:gridSpan w:val="2"/>
            <w:vAlign w:val="center"/>
          </w:tcPr>
          <w:p w14:paraId="1AD536E7" w14:textId="77777777" w:rsidR="007164F8" w:rsidRPr="00FF1BAF" w:rsidRDefault="007164F8" w:rsidP="00353096">
            <w:pPr>
              <w:jc w:val="right"/>
              <w:rPr>
                <w:rFonts w:ascii="Tahoma" w:hAnsi="Tahoma" w:cs="Tahoma"/>
                <w:sz w:val="18"/>
                <w:szCs w:val="18"/>
                <w:lang w:val="el-GR"/>
              </w:rPr>
            </w:pPr>
            <w:r w:rsidRPr="00FF1BAF">
              <w:rPr>
                <w:rFonts w:ascii="Tahoma" w:hAnsi="Tahoma" w:cs="Tahoma"/>
                <w:sz w:val="18"/>
                <w:szCs w:val="18"/>
              </w:rPr>
              <w:t>70,1</w:t>
            </w:r>
          </w:p>
        </w:tc>
        <w:tc>
          <w:tcPr>
            <w:tcW w:w="2222" w:type="dxa"/>
            <w:gridSpan w:val="4"/>
            <w:vAlign w:val="center"/>
          </w:tcPr>
          <w:p w14:paraId="00A7F83D" w14:textId="77777777" w:rsidR="007164F8" w:rsidRPr="00FF1BAF" w:rsidRDefault="007164F8" w:rsidP="00353096">
            <w:pPr>
              <w:jc w:val="right"/>
              <w:rPr>
                <w:rFonts w:ascii="Tahoma" w:hAnsi="Tahoma" w:cs="Tahoma"/>
                <w:sz w:val="18"/>
                <w:szCs w:val="18"/>
                <w:lang w:val="el-GR"/>
              </w:rPr>
            </w:pPr>
            <w:r w:rsidRPr="00FF1BAF">
              <w:rPr>
                <w:rFonts w:ascii="Tahoma" w:hAnsi="Tahoma" w:cs="Tahoma"/>
                <w:sz w:val="18"/>
                <w:szCs w:val="18"/>
              </w:rPr>
              <w:t>76,1</w:t>
            </w:r>
          </w:p>
        </w:tc>
      </w:tr>
      <w:tr w:rsidR="007164F8" w:rsidRPr="00FF1BAF" w14:paraId="6F80E1BD" w14:textId="77777777" w:rsidTr="00353096">
        <w:trPr>
          <w:trHeight w:hRule="exact" w:val="245"/>
        </w:trPr>
        <w:tc>
          <w:tcPr>
            <w:tcW w:w="6473" w:type="dxa"/>
            <w:vAlign w:val="bottom"/>
          </w:tcPr>
          <w:p w14:paraId="3F3CE346"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Μερίσματα πληρωτέα</w:t>
            </w:r>
          </w:p>
        </w:tc>
        <w:tc>
          <w:tcPr>
            <w:tcW w:w="1912" w:type="dxa"/>
            <w:gridSpan w:val="2"/>
            <w:vAlign w:val="center"/>
          </w:tcPr>
          <w:p w14:paraId="1DE7D3F7" w14:textId="77777777" w:rsidR="007164F8" w:rsidRPr="00FF1BAF" w:rsidRDefault="007164F8" w:rsidP="00353096">
            <w:pPr>
              <w:jc w:val="right"/>
              <w:rPr>
                <w:rFonts w:ascii="Tahoma" w:hAnsi="Tahoma" w:cs="Tahoma"/>
                <w:sz w:val="18"/>
                <w:szCs w:val="18"/>
                <w:highlight w:val="red"/>
              </w:rPr>
            </w:pPr>
            <w:r w:rsidRPr="00FF1BAF">
              <w:rPr>
                <w:rFonts w:ascii="Tahoma" w:hAnsi="Tahoma" w:cs="Tahoma"/>
                <w:sz w:val="18"/>
                <w:szCs w:val="18"/>
              </w:rPr>
              <w:t>2,4</w:t>
            </w:r>
          </w:p>
        </w:tc>
        <w:tc>
          <w:tcPr>
            <w:tcW w:w="2222" w:type="dxa"/>
            <w:gridSpan w:val="4"/>
            <w:vAlign w:val="center"/>
          </w:tcPr>
          <w:p w14:paraId="61BB74E8" w14:textId="77777777" w:rsidR="007164F8" w:rsidRPr="00FF1BAF" w:rsidRDefault="007164F8" w:rsidP="00353096">
            <w:pPr>
              <w:jc w:val="right"/>
              <w:rPr>
                <w:rFonts w:ascii="Tahoma" w:hAnsi="Tahoma" w:cs="Tahoma"/>
                <w:sz w:val="18"/>
                <w:szCs w:val="18"/>
                <w:lang w:val="el-GR"/>
              </w:rPr>
            </w:pPr>
            <w:r w:rsidRPr="00FF1BAF">
              <w:rPr>
                <w:rFonts w:ascii="Tahoma" w:hAnsi="Tahoma" w:cs="Tahoma"/>
                <w:sz w:val="18"/>
                <w:szCs w:val="18"/>
              </w:rPr>
              <w:t>2,4</w:t>
            </w:r>
          </w:p>
        </w:tc>
      </w:tr>
      <w:tr w:rsidR="007164F8" w:rsidRPr="00FF1BAF" w14:paraId="1F1048BA" w14:textId="77777777" w:rsidTr="00353096">
        <w:trPr>
          <w:trHeight w:hRule="exact" w:val="324"/>
        </w:trPr>
        <w:tc>
          <w:tcPr>
            <w:tcW w:w="6473" w:type="dxa"/>
            <w:tcBorders>
              <w:bottom w:val="single" w:sz="2" w:space="0" w:color="999999"/>
            </w:tcBorders>
            <w:vAlign w:val="bottom"/>
          </w:tcPr>
          <w:p w14:paraId="3E60FA5C" w14:textId="77777777" w:rsidR="007164F8" w:rsidRPr="00FF1BAF" w:rsidRDefault="007164F8" w:rsidP="00353096">
            <w:pPr>
              <w:rPr>
                <w:rFonts w:ascii="Tahoma" w:hAnsi="Tahoma" w:cs="Tahoma"/>
                <w:sz w:val="18"/>
                <w:szCs w:val="18"/>
                <w:lang w:val="en-US" w:eastAsia="el-GR"/>
              </w:rPr>
            </w:pPr>
            <w:r w:rsidRPr="00FF1BAF">
              <w:rPr>
                <w:rFonts w:ascii="Tahoma" w:hAnsi="Tahoma" w:cs="Tahoma"/>
                <w:sz w:val="18"/>
                <w:szCs w:val="18"/>
                <w:lang w:val="el-GR" w:eastAsia="el-GR"/>
              </w:rPr>
              <w:t>Λοιπές βραχυπρόθεσμες υποχρεώσεις</w:t>
            </w:r>
          </w:p>
        </w:tc>
        <w:tc>
          <w:tcPr>
            <w:tcW w:w="1912" w:type="dxa"/>
            <w:gridSpan w:val="2"/>
            <w:tcBorders>
              <w:bottom w:val="single" w:sz="2" w:space="0" w:color="999999"/>
            </w:tcBorders>
            <w:vAlign w:val="center"/>
          </w:tcPr>
          <w:p w14:paraId="29716813" w14:textId="77777777" w:rsidR="007164F8" w:rsidRPr="00FF1BAF" w:rsidRDefault="007164F8" w:rsidP="00353096">
            <w:pPr>
              <w:jc w:val="right"/>
              <w:rPr>
                <w:rFonts w:ascii="Tahoma" w:hAnsi="Tahoma" w:cs="Tahoma"/>
                <w:sz w:val="18"/>
                <w:szCs w:val="18"/>
                <w:highlight w:val="red"/>
                <w:lang w:val="el-GR"/>
              </w:rPr>
            </w:pPr>
            <w:r w:rsidRPr="00FF1BAF">
              <w:rPr>
                <w:rFonts w:ascii="Tahoma" w:hAnsi="Tahoma" w:cs="Tahoma"/>
                <w:sz w:val="18"/>
                <w:szCs w:val="18"/>
              </w:rPr>
              <w:t>499,3</w:t>
            </w:r>
          </w:p>
        </w:tc>
        <w:tc>
          <w:tcPr>
            <w:tcW w:w="2222" w:type="dxa"/>
            <w:gridSpan w:val="4"/>
            <w:tcBorders>
              <w:bottom w:val="single" w:sz="2" w:space="0" w:color="999999"/>
            </w:tcBorders>
            <w:vAlign w:val="center"/>
          </w:tcPr>
          <w:p w14:paraId="7EB273C5" w14:textId="77777777" w:rsidR="007164F8" w:rsidRPr="00FF1BAF" w:rsidRDefault="007164F8" w:rsidP="00353096">
            <w:pPr>
              <w:jc w:val="right"/>
              <w:rPr>
                <w:rFonts w:ascii="Tahoma" w:hAnsi="Tahoma" w:cs="Tahoma"/>
                <w:sz w:val="18"/>
                <w:szCs w:val="18"/>
                <w:lang w:val="el-GR"/>
              </w:rPr>
            </w:pPr>
            <w:r w:rsidRPr="00FF1BAF">
              <w:rPr>
                <w:rFonts w:ascii="Tahoma" w:hAnsi="Tahoma" w:cs="Tahoma"/>
                <w:sz w:val="18"/>
                <w:szCs w:val="18"/>
              </w:rPr>
              <w:t>453,0</w:t>
            </w:r>
          </w:p>
        </w:tc>
      </w:tr>
      <w:tr w:rsidR="007164F8" w:rsidRPr="00FF1BAF" w14:paraId="1C0520CF" w14:textId="77777777" w:rsidTr="00353096">
        <w:trPr>
          <w:trHeight w:hRule="exact" w:val="245"/>
        </w:trPr>
        <w:tc>
          <w:tcPr>
            <w:tcW w:w="6473" w:type="dxa"/>
            <w:tcBorders>
              <w:top w:val="single" w:sz="2" w:space="0" w:color="999999"/>
              <w:bottom w:val="single" w:sz="2" w:space="0" w:color="999999"/>
            </w:tcBorders>
            <w:shd w:val="clear" w:color="auto" w:fill="DDDDDD"/>
            <w:vAlign w:val="bottom"/>
          </w:tcPr>
          <w:p w14:paraId="4EC2BA4C" w14:textId="77777777" w:rsidR="007164F8" w:rsidRPr="00FF1BAF" w:rsidRDefault="007164F8" w:rsidP="00353096">
            <w:pPr>
              <w:rPr>
                <w:rFonts w:ascii="Tahoma" w:hAnsi="Tahoma" w:cs="Tahoma"/>
                <w:b/>
                <w:bCs/>
                <w:sz w:val="18"/>
                <w:szCs w:val="18"/>
                <w:lang w:val="en-US" w:eastAsia="el-GR"/>
              </w:rPr>
            </w:pPr>
            <w:r w:rsidRPr="00FF1BAF">
              <w:rPr>
                <w:rFonts w:ascii="Tahoma" w:hAnsi="Tahoma" w:cs="Tahoma"/>
                <w:b/>
                <w:bCs/>
                <w:sz w:val="18"/>
                <w:szCs w:val="18"/>
                <w:lang w:val="el-GR" w:eastAsia="el-GR"/>
              </w:rPr>
              <w:t>Σύνολο βραχυπρόθεσμων υποχρεώσεων</w:t>
            </w:r>
          </w:p>
        </w:tc>
        <w:tc>
          <w:tcPr>
            <w:tcW w:w="1912" w:type="dxa"/>
            <w:gridSpan w:val="2"/>
            <w:tcBorders>
              <w:top w:val="single" w:sz="2" w:space="0" w:color="999999"/>
              <w:bottom w:val="single" w:sz="6" w:space="0" w:color="FFFFFF"/>
            </w:tcBorders>
            <w:shd w:val="clear" w:color="auto" w:fill="DDDDDD"/>
            <w:vAlign w:val="center"/>
          </w:tcPr>
          <w:p w14:paraId="1F71CE54" w14:textId="77777777" w:rsidR="007164F8" w:rsidRPr="00FF1BAF" w:rsidRDefault="007164F8" w:rsidP="00353096">
            <w:pPr>
              <w:jc w:val="right"/>
              <w:rPr>
                <w:rFonts w:ascii="Tahoma" w:hAnsi="Tahoma" w:cs="Tahoma"/>
                <w:b/>
                <w:sz w:val="18"/>
                <w:szCs w:val="18"/>
              </w:rPr>
            </w:pPr>
            <w:r w:rsidRPr="00FF1BAF">
              <w:rPr>
                <w:rFonts w:ascii="Tahoma" w:hAnsi="Tahoma" w:cs="Tahoma"/>
                <w:b/>
                <w:bCs/>
                <w:sz w:val="18"/>
                <w:szCs w:val="18"/>
              </w:rPr>
              <w:t>1.918,4</w:t>
            </w:r>
          </w:p>
        </w:tc>
        <w:tc>
          <w:tcPr>
            <w:tcW w:w="2222" w:type="dxa"/>
            <w:gridSpan w:val="4"/>
            <w:tcBorders>
              <w:top w:val="single" w:sz="2" w:space="0" w:color="999999"/>
              <w:bottom w:val="single" w:sz="6" w:space="0" w:color="FFFFFF"/>
            </w:tcBorders>
            <w:shd w:val="clear" w:color="auto" w:fill="DDDDDD"/>
            <w:vAlign w:val="center"/>
          </w:tcPr>
          <w:p w14:paraId="6C052263" w14:textId="77777777" w:rsidR="007164F8" w:rsidRPr="00FF1BAF" w:rsidRDefault="007164F8" w:rsidP="00353096">
            <w:pPr>
              <w:jc w:val="right"/>
              <w:rPr>
                <w:rFonts w:ascii="Tahoma" w:hAnsi="Tahoma" w:cs="Tahoma"/>
                <w:b/>
                <w:bCs/>
                <w:sz w:val="18"/>
                <w:szCs w:val="18"/>
                <w:highlight w:val="red"/>
              </w:rPr>
            </w:pPr>
            <w:r w:rsidRPr="00FF1BAF">
              <w:rPr>
                <w:rFonts w:ascii="Tahoma" w:hAnsi="Tahoma" w:cs="Tahoma"/>
                <w:b/>
                <w:bCs/>
                <w:sz w:val="18"/>
                <w:szCs w:val="18"/>
              </w:rPr>
              <w:t>1.807,0</w:t>
            </w:r>
          </w:p>
        </w:tc>
      </w:tr>
      <w:tr w:rsidR="007164F8" w:rsidRPr="00FF1BAF" w14:paraId="719E1890" w14:textId="77777777" w:rsidTr="00353096">
        <w:trPr>
          <w:trHeight w:hRule="exact" w:val="245"/>
        </w:trPr>
        <w:tc>
          <w:tcPr>
            <w:tcW w:w="6473" w:type="dxa"/>
            <w:tcBorders>
              <w:top w:val="single" w:sz="6" w:space="0" w:color="FFFFFF"/>
              <w:bottom w:val="single" w:sz="2" w:space="0" w:color="999999"/>
            </w:tcBorders>
            <w:shd w:val="clear" w:color="auto" w:fill="DDDDDD"/>
            <w:vAlign w:val="bottom"/>
          </w:tcPr>
          <w:p w14:paraId="0BC86DF5" w14:textId="77777777" w:rsidR="007164F8" w:rsidRPr="00FF1BAF" w:rsidRDefault="007164F8" w:rsidP="00353096">
            <w:pPr>
              <w:rPr>
                <w:rFonts w:ascii="Tahoma" w:hAnsi="Tahoma" w:cs="Tahoma"/>
                <w:b/>
                <w:bCs/>
                <w:sz w:val="18"/>
                <w:szCs w:val="18"/>
                <w:lang w:val="el-GR" w:eastAsia="el-GR"/>
              </w:rPr>
            </w:pPr>
            <w:r w:rsidRPr="00FF1BAF">
              <w:rPr>
                <w:rFonts w:ascii="Tahoma" w:hAnsi="Tahoma" w:cs="Tahoma"/>
                <w:b/>
                <w:bCs/>
                <w:sz w:val="18"/>
                <w:szCs w:val="18"/>
                <w:lang w:val="el-GR" w:eastAsia="el-GR"/>
              </w:rPr>
              <w:t>ΣΥΝΟΛΟ ΙΔΙΩΝ ΚΕΦΑΛΑΙΩΝ ΚΑΙ ΥΠΟΧΡΕΩΣΕΩΝ</w:t>
            </w:r>
          </w:p>
        </w:tc>
        <w:tc>
          <w:tcPr>
            <w:tcW w:w="1912" w:type="dxa"/>
            <w:gridSpan w:val="2"/>
            <w:tcBorders>
              <w:top w:val="single" w:sz="6" w:space="0" w:color="FFFFFF"/>
              <w:bottom w:val="single" w:sz="2" w:space="0" w:color="999999"/>
            </w:tcBorders>
            <w:shd w:val="clear" w:color="auto" w:fill="DDDDDD"/>
            <w:vAlign w:val="center"/>
          </w:tcPr>
          <w:p w14:paraId="232F11CB" w14:textId="77777777" w:rsidR="007164F8" w:rsidRPr="00FF1BAF" w:rsidRDefault="007164F8" w:rsidP="00353096">
            <w:pPr>
              <w:jc w:val="right"/>
              <w:rPr>
                <w:rFonts w:ascii="Tahoma" w:hAnsi="Tahoma" w:cs="Tahoma"/>
                <w:b/>
                <w:sz w:val="18"/>
                <w:szCs w:val="18"/>
              </w:rPr>
            </w:pPr>
            <w:r w:rsidRPr="00FF1BAF">
              <w:rPr>
                <w:rFonts w:ascii="Tahoma" w:hAnsi="Tahoma" w:cs="Tahoma"/>
                <w:b/>
                <w:bCs/>
                <w:sz w:val="18"/>
                <w:szCs w:val="18"/>
              </w:rPr>
              <w:t>5.184,</w:t>
            </w:r>
            <w:r w:rsidRPr="00FF1BAF">
              <w:rPr>
                <w:rFonts w:ascii="Tahoma" w:hAnsi="Tahoma" w:cs="Tahoma"/>
                <w:b/>
                <w:bCs/>
                <w:sz w:val="18"/>
                <w:szCs w:val="18"/>
                <w:lang w:val="el-GR"/>
              </w:rPr>
              <w:t>8</w:t>
            </w:r>
          </w:p>
        </w:tc>
        <w:tc>
          <w:tcPr>
            <w:tcW w:w="2222" w:type="dxa"/>
            <w:gridSpan w:val="4"/>
            <w:tcBorders>
              <w:top w:val="single" w:sz="6" w:space="0" w:color="FFFFFF"/>
              <w:bottom w:val="single" w:sz="2" w:space="0" w:color="999999"/>
            </w:tcBorders>
            <w:shd w:val="clear" w:color="auto" w:fill="DDDDDD"/>
            <w:vAlign w:val="center"/>
          </w:tcPr>
          <w:p w14:paraId="5FCA5EA7" w14:textId="77777777" w:rsidR="007164F8" w:rsidRPr="00FF1BAF" w:rsidRDefault="007164F8" w:rsidP="00353096">
            <w:pPr>
              <w:jc w:val="right"/>
              <w:rPr>
                <w:rFonts w:ascii="Tahoma" w:hAnsi="Tahoma" w:cs="Tahoma"/>
                <w:b/>
                <w:bCs/>
                <w:sz w:val="18"/>
                <w:szCs w:val="18"/>
                <w:highlight w:val="red"/>
                <w:lang w:val="el-GR"/>
              </w:rPr>
            </w:pPr>
            <w:r w:rsidRPr="00FF1BAF">
              <w:rPr>
                <w:rFonts w:ascii="Tahoma" w:hAnsi="Tahoma" w:cs="Tahoma"/>
                <w:b/>
                <w:bCs/>
                <w:sz w:val="18"/>
                <w:szCs w:val="18"/>
              </w:rPr>
              <w:t>4.999,2</w:t>
            </w:r>
          </w:p>
        </w:tc>
      </w:tr>
    </w:tbl>
    <w:p w14:paraId="59213BBB" w14:textId="77777777" w:rsidR="007164F8" w:rsidRPr="00AC5940" w:rsidRDefault="007164F8" w:rsidP="007164F8">
      <w:pPr>
        <w:jc w:val="both"/>
        <w:rPr>
          <w:rFonts w:ascii="Tahoma" w:hAnsi="Tahoma"/>
          <w:b/>
          <w:bCs/>
          <w:color w:val="FF0000"/>
          <w:sz w:val="24"/>
          <w:lang w:val="el-GR" w:eastAsia="el-GR"/>
        </w:rPr>
      </w:pPr>
    </w:p>
    <w:p w14:paraId="63E716CC" w14:textId="47F320F9" w:rsidR="007164F8" w:rsidRPr="00AC5940" w:rsidRDefault="007164F8" w:rsidP="0094080C">
      <w:pPr>
        <w:rPr>
          <w:rFonts w:ascii="Tahoma" w:hAnsi="Tahoma"/>
          <w:b/>
          <w:bCs/>
          <w:color w:val="FF0000"/>
          <w:sz w:val="24"/>
          <w:lang w:val="el-GR" w:eastAsia="el-GR"/>
        </w:rPr>
      </w:pPr>
      <w:r w:rsidRPr="00AC5940">
        <w:rPr>
          <w:rFonts w:ascii="Tahoma" w:hAnsi="Tahoma"/>
          <w:b/>
          <w:bCs/>
          <w:color w:val="FF0000"/>
          <w:sz w:val="24"/>
          <w:lang w:val="el-GR" w:eastAsia="el-GR"/>
        </w:rPr>
        <w:br w:type="page"/>
      </w:r>
    </w:p>
    <w:p w14:paraId="33627FC1" w14:textId="77777777" w:rsidR="007164F8" w:rsidRPr="00AC5940" w:rsidRDefault="007164F8" w:rsidP="007164F8">
      <w:pPr>
        <w:tabs>
          <w:tab w:val="left" w:pos="4157"/>
        </w:tabs>
        <w:jc w:val="both"/>
        <w:rPr>
          <w:rFonts w:ascii="Tahoma" w:hAnsi="Tahoma"/>
          <w:b/>
          <w:bCs/>
          <w:color w:val="FF0000"/>
          <w:sz w:val="24"/>
          <w:lang w:val="el-GR" w:eastAsia="el-GR"/>
        </w:rPr>
      </w:pPr>
      <w:r w:rsidRPr="00AC5940">
        <w:rPr>
          <w:rFonts w:ascii="Tahoma" w:hAnsi="Tahoma"/>
          <w:b/>
          <w:bCs/>
          <w:noProof/>
          <w:color w:val="FF0000"/>
          <w:sz w:val="24"/>
          <w:lang w:val="el-GR" w:eastAsia="el-GR"/>
        </w:rPr>
        <w:lastRenderedPageBreak/>
        <mc:AlternateContent>
          <mc:Choice Requires="wpg">
            <w:drawing>
              <wp:anchor distT="0" distB="0" distL="114300" distR="114300" simplePos="0" relativeHeight="251664395" behindDoc="0" locked="0" layoutInCell="1" allowOverlap="1" wp14:anchorId="4720B24A" wp14:editId="4C649B65">
                <wp:simplePos x="0" y="0"/>
                <wp:positionH relativeFrom="column">
                  <wp:posOffset>-196850</wp:posOffset>
                </wp:positionH>
                <wp:positionV relativeFrom="paragraph">
                  <wp:posOffset>-22556</wp:posOffset>
                </wp:positionV>
                <wp:extent cx="7124700" cy="255270"/>
                <wp:effectExtent l="0" t="0" r="0" b="0"/>
                <wp:wrapNone/>
                <wp:docPr id="1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55270"/>
                          <a:chOff x="450" y="2028"/>
                          <a:chExt cx="11248" cy="402"/>
                        </a:xfrm>
                      </wpg:grpSpPr>
                      <wps:wsp>
                        <wps:cNvPr id="13" name="Rectangle 51"/>
                        <wps:cNvSpPr>
                          <a:spLocks noChangeArrowheads="1"/>
                        </wps:cNvSpPr>
                        <wps:spPr bwMode="auto">
                          <a:xfrm>
                            <a:off x="450" y="2028"/>
                            <a:ext cx="11248"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52"/>
                        <wps:cNvSpPr txBox="1">
                          <a:spLocks noChangeArrowheads="1"/>
                        </wps:cNvSpPr>
                        <wps:spPr bwMode="auto">
                          <a:xfrm>
                            <a:off x="2181" y="2045"/>
                            <a:ext cx="670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E01C3" w14:textId="77777777" w:rsidR="007164F8" w:rsidRPr="00D05ACA" w:rsidRDefault="007164F8" w:rsidP="007164F8">
                              <w:pPr>
                                <w:ind w:left="360"/>
                                <w:rPr>
                                  <w:rFonts w:ascii="Tahoma" w:hAnsi="Tahoma" w:cs="Tahoma"/>
                                  <w:b/>
                                  <w:color w:val="FFFFFF"/>
                                  <w:sz w:val="22"/>
                                  <w:szCs w:val="22"/>
                                  <w:lang w:val="x-none"/>
                                </w:rPr>
                              </w:pPr>
                              <w:r>
                                <w:rPr>
                                  <w:rFonts w:ascii="Tahoma" w:hAnsi="Tahoma" w:cs="Tahoma"/>
                                  <w:b/>
                                  <w:bCs/>
                                  <w:color w:val="FFFFFF"/>
                                  <w:sz w:val="22"/>
                                  <w:szCs w:val="22"/>
                                  <w:lang w:val="el-GR"/>
                                </w:rPr>
                                <w:t>ΙΙΙ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47069B96" w14:textId="77777777" w:rsidR="007164F8" w:rsidRPr="00A76045" w:rsidRDefault="007164F8" w:rsidP="007164F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0B24A" id="Group 59" o:spid="_x0000_s1045" style="position:absolute;left:0;text-align:left;margin-left:-15.5pt;margin-top:-1.8pt;width:561pt;height:20.1pt;z-index:251664395" coordorigin="450,2028" coordsize="1124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">
                <v:rect id="Rectangle 51" o:spid="_x0000_s1046" style="position:absolute;left:450;top:2028;width:11248;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" fillcolor="#558ed5" stroked="f"/>
                <v:shape id="Text Box 52" o:spid="_x0000_s1047" type="#_x0000_t202" style="position:absolute;left:2181;top:2045;width:670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32E01C3" w14:textId="77777777" w:rsidR="007164F8" w:rsidRPr="00D05ACA" w:rsidRDefault="007164F8" w:rsidP="007164F8">
                        <w:pPr>
                          <w:ind w:left="360"/>
                          <w:rPr>
                            <w:rFonts w:ascii="Tahoma" w:hAnsi="Tahoma" w:cs="Tahoma"/>
                            <w:b/>
                            <w:color w:val="FFFFFF"/>
                            <w:sz w:val="22"/>
                            <w:szCs w:val="22"/>
                            <w:lang w:val="x-none"/>
                          </w:rPr>
                        </w:pPr>
                        <w:r>
                          <w:rPr>
                            <w:rFonts w:ascii="Tahoma" w:hAnsi="Tahoma" w:cs="Tahoma"/>
                            <w:b/>
                            <w:bCs/>
                            <w:color w:val="FFFFFF"/>
                            <w:sz w:val="22"/>
                            <w:szCs w:val="22"/>
                            <w:lang w:val="el-GR"/>
                          </w:rPr>
                          <w:t>ΙΙΙ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47069B96" w14:textId="77777777" w:rsidR="007164F8" w:rsidRPr="00A76045" w:rsidRDefault="007164F8" w:rsidP="007164F8">
                        <w:pPr>
                          <w:rPr>
                            <w:rFonts w:ascii="Tahoma" w:hAnsi="Tahoma" w:cs="Tahoma"/>
                            <w:b/>
                            <w:color w:val="FFFFFF"/>
                            <w:sz w:val="22"/>
                            <w:szCs w:val="22"/>
                            <w:lang w:val="el-GR"/>
                          </w:rPr>
                        </w:pPr>
                      </w:p>
                    </w:txbxContent>
                  </v:textbox>
                </v:shape>
              </v:group>
            </w:pict>
          </mc:Fallback>
        </mc:AlternateContent>
      </w:r>
      <w:r w:rsidRPr="00AC5940">
        <w:rPr>
          <w:rFonts w:ascii="Tahoma" w:hAnsi="Tahoma"/>
          <w:b/>
          <w:bCs/>
          <w:color w:val="FF0000"/>
          <w:sz w:val="24"/>
          <w:lang w:val="el-GR" w:eastAsia="el-GR"/>
        </w:rPr>
        <w:tab/>
      </w:r>
    </w:p>
    <w:p w14:paraId="64CBDB50" w14:textId="77777777" w:rsidR="007164F8" w:rsidRPr="00AC5940" w:rsidRDefault="007164F8" w:rsidP="007164F8">
      <w:pPr>
        <w:jc w:val="both"/>
        <w:rPr>
          <w:rFonts w:ascii="Tahoma" w:hAnsi="Tahoma"/>
          <w:b/>
          <w:bCs/>
          <w:color w:val="FF0000"/>
          <w:sz w:val="24"/>
          <w:lang w:val="el-GR" w:eastAsia="el-GR"/>
        </w:rPr>
      </w:pPr>
    </w:p>
    <w:tbl>
      <w:tblPr>
        <w:tblW w:w="11199"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6293"/>
        <w:gridCol w:w="1572"/>
        <w:gridCol w:w="1572"/>
        <w:gridCol w:w="1762"/>
      </w:tblGrid>
      <w:tr w:rsidR="007164F8" w:rsidRPr="00DA2F55" w14:paraId="3502638A" w14:textId="77777777" w:rsidTr="00353096">
        <w:trPr>
          <w:trHeight w:val="231"/>
        </w:trPr>
        <w:tc>
          <w:tcPr>
            <w:tcW w:w="6293" w:type="dxa"/>
            <w:vMerge w:val="restart"/>
            <w:shd w:val="clear" w:color="auto" w:fill="B5D2FD"/>
            <w:vAlign w:val="bottom"/>
          </w:tcPr>
          <w:p w14:paraId="7BA981D9" w14:textId="77777777" w:rsidR="007164F8" w:rsidRPr="00DA2F55" w:rsidRDefault="007164F8" w:rsidP="00353096">
            <w:pPr>
              <w:ind w:left="-108"/>
              <w:rPr>
                <w:rFonts w:ascii="Tahoma" w:hAnsi="Tahoma" w:cs="Tahoma"/>
                <w:b/>
                <w:sz w:val="18"/>
                <w:szCs w:val="18"/>
                <w:lang w:val="el-GR"/>
              </w:rPr>
            </w:pPr>
            <w:r w:rsidRPr="00DA2F55">
              <w:rPr>
                <w:rFonts w:ascii="Tahoma" w:hAnsi="Tahoma" w:cs="Tahoma"/>
                <w:b/>
                <w:iCs/>
                <w:sz w:val="18"/>
                <w:szCs w:val="18"/>
                <w:lang w:val="el-GR"/>
              </w:rPr>
              <w:t>(</w:t>
            </w:r>
            <w:proofErr w:type="spellStart"/>
            <w:r w:rsidRPr="00DA2F55">
              <w:rPr>
                <w:rFonts w:ascii="Tahoma" w:hAnsi="Tahoma" w:cs="Tahoma"/>
                <w:b/>
                <w:sz w:val="18"/>
                <w:szCs w:val="18"/>
              </w:rPr>
              <w:t>Ευρώ</w:t>
            </w:r>
            <w:proofErr w:type="spellEnd"/>
            <w:r w:rsidRPr="00DA2F55">
              <w:rPr>
                <w:rFonts w:ascii="Tahoma" w:hAnsi="Tahoma" w:cs="Tahoma"/>
                <w:b/>
                <w:sz w:val="18"/>
                <w:szCs w:val="18"/>
              </w:rPr>
              <w:t xml:space="preserve"> </w:t>
            </w:r>
            <w:proofErr w:type="spellStart"/>
            <w:r w:rsidRPr="00DA2F55">
              <w:rPr>
                <w:rFonts w:ascii="Tahoma" w:hAnsi="Tahoma" w:cs="Tahoma"/>
                <w:b/>
                <w:sz w:val="18"/>
                <w:szCs w:val="18"/>
              </w:rPr>
              <w:t>εκ</w:t>
            </w:r>
            <w:proofErr w:type="spellEnd"/>
            <w:r w:rsidRPr="00DA2F55">
              <w:rPr>
                <w:rFonts w:ascii="Tahoma" w:hAnsi="Tahoma" w:cs="Tahoma"/>
                <w:b/>
                <w:sz w:val="18"/>
                <w:szCs w:val="18"/>
              </w:rPr>
              <w:t>ατ</w:t>
            </w:r>
            <w:r w:rsidRPr="00DA2F55">
              <w:rPr>
                <w:rFonts w:ascii="Tahoma" w:hAnsi="Tahoma" w:cs="Tahoma"/>
                <w:b/>
                <w:sz w:val="18"/>
                <w:szCs w:val="18"/>
                <w:lang w:val="en-US"/>
              </w:rPr>
              <w:t>.</w:t>
            </w:r>
            <w:r w:rsidRPr="00DA2F55">
              <w:rPr>
                <w:rFonts w:ascii="Tahoma" w:hAnsi="Tahoma" w:cs="Tahoma"/>
                <w:b/>
                <w:sz w:val="18"/>
                <w:szCs w:val="18"/>
              </w:rPr>
              <w:t>)</w:t>
            </w:r>
          </w:p>
        </w:tc>
        <w:tc>
          <w:tcPr>
            <w:tcW w:w="4906" w:type="dxa"/>
            <w:gridSpan w:val="3"/>
            <w:shd w:val="clear" w:color="auto" w:fill="B5D2FD"/>
            <w:vAlign w:val="center"/>
          </w:tcPr>
          <w:p w14:paraId="30E7505A" w14:textId="77777777" w:rsidR="007164F8" w:rsidRPr="00DA2F55" w:rsidRDefault="007164F8" w:rsidP="00353096">
            <w:pPr>
              <w:rPr>
                <w:lang w:val="el-GR"/>
              </w:rPr>
            </w:pPr>
          </w:p>
        </w:tc>
      </w:tr>
      <w:tr w:rsidR="007164F8" w:rsidRPr="00DA2F55" w14:paraId="6BD3D8B8" w14:textId="77777777" w:rsidTr="00353096">
        <w:trPr>
          <w:trHeight w:val="68"/>
        </w:trPr>
        <w:tc>
          <w:tcPr>
            <w:tcW w:w="6293" w:type="dxa"/>
            <w:vMerge/>
            <w:tcBorders>
              <w:bottom w:val="single" w:sz="2" w:space="0" w:color="969696"/>
            </w:tcBorders>
            <w:shd w:val="clear" w:color="auto" w:fill="B5D2FD"/>
            <w:vAlign w:val="bottom"/>
          </w:tcPr>
          <w:p w14:paraId="37B16C9E" w14:textId="77777777" w:rsidR="007164F8" w:rsidRPr="00DA2F55" w:rsidRDefault="007164F8" w:rsidP="00353096">
            <w:pPr>
              <w:ind w:left="-108"/>
              <w:jc w:val="center"/>
              <w:rPr>
                <w:rFonts w:ascii="Tahoma" w:hAnsi="Tahoma" w:cs="Tahoma"/>
                <w:sz w:val="18"/>
                <w:szCs w:val="18"/>
                <w:lang w:val="el-GR"/>
              </w:rPr>
            </w:pPr>
          </w:p>
        </w:tc>
        <w:tc>
          <w:tcPr>
            <w:tcW w:w="1572" w:type="dxa"/>
            <w:tcBorders>
              <w:top w:val="single" w:sz="18" w:space="0" w:color="FFFFFF"/>
              <w:bottom w:val="single" w:sz="2" w:space="0" w:color="969696"/>
            </w:tcBorders>
            <w:shd w:val="clear" w:color="auto" w:fill="B5D2FD"/>
            <w:vAlign w:val="center"/>
          </w:tcPr>
          <w:p w14:paraId="2CA0A7D1" w14:textId="77777777" w:rsidR="007164F8" w:rsidRPr="00DA2F55" w:rsidRDefault="007164F8" w:rsidP="00353096">
            <w:pPr>
              <w:jc w:val="right"/>
              <w:rPr>
                <w:rFonts w:ascii="Tahoma" w:hAnsi="Tahoma" w:cs="Tahoma"/>
                <w:b/>
                <w:bCs/>
                <w:sz w:val="18"/>
                <w:szCs w:val="18"/>
                <w:lang w:val="el-GR"/>
              </w:rPr>
            </w:pPr>
            <w:proofErr w:type="spellStart"/>
            <w:r w:rsidRPr="00DA2F55">
              <w:rPr>
                <w:rFonts w:ascii="Tahoma" w:hAnsi="Tahoma" w:cs="Tahoma"/>
                <w:b/>
                <w:bCs/>
                <w:sz w:val="18"/>
                <w:szCs w:val="18"/>
                <w:lang w:val="el-GR"/>
              </w:rPr>
              <w:t>Α’τρίμηνο</w:t>
            </w:r>
            <w:proofErr w:type="spellEnd"/>
          </w:p>
          <w:p w14:paraId="2A52BC2B" w14:textId="77777777" w:rsidR="007164F8" w:rsidRPr="00DA2F55" w:rsidRDefault="007164F8" w:rsidP="00353096">
            <w:pPr>
              <w:jc w:val="right"/>
              <w:rPr>
                <w:rFonts w:ascii="Tahoma" w:hAnsi="Tahoma" w:cs="Tahoma"/>
                <w:b/>
                <w:sz w:val="18"/>
                <w:szCs w:val="18"/>
                <w:lang w:val="el-GR"/>
              </w:rPr>
            </w:pPr>
            <w:r w:rsidRPr="00DA2F55">
              <w:rPr>
                <w:rFonts w:ascii="Tahoma" w:hAnsi="Tahoma" w:cs="Tahoma"/>
                <w:b/>
                <w:bCs/>
                <w:sz w:val="18"/>
                <w:szCs w:val="18"/>
                <w:lang w:val="el-GR"/>
              </w:rPr>
              <w:t xml:space="preserve"> 2023</w:t>
            </w:r>
            <w:r w:rsidRPr="00DA2F55">
              <w:rPr>
                <w:rFonts w:ascii="Tahoma" w:hAnsi="Tahoma" w:cs="Tahoma"/>
                <w:b/>
                <w:sz w:val="18"/>
                <w:szCs w:val="18"/>
                <w:lang w:val="el-GR"/>
              </w:rPr>
              <w:t xml:space="preserve"> </w:t>
            </w:r>
          </w:p>
        </w:tc>
        <w:tc>
          <w:tcPr>
            <w:tcW w:w="1572" w:type="dxa"/>
            <w:tcBorders>
              <w:top w:val="single" w:sz="18" w:space="0" w:color="FFFFFF"/>
              <w:bottom w:val="single" w:sz="2" w:space="0" w:color="969696"/>
            </w:tcBorders>
            <w:shd w:val="clear" w:color="auto" w:fill="B5D2FD"/>
            <w:vAlign w:val="center"/>
          </w:tcPr>
          <w:p w14:paraId="43097CC9" w14:textId="77777777" w:rsidR="007164F8" w:rsidRPr="00DA2F55" w:rsidRDefault="007164F8" w:rsidP="00353096">
            <w:pPr>
              <w:jc w:val="right"/>
              <w:rPr>
                <w:rFonts w:ascii="Tahoma" w:hAnsi="Tahoma" w:cs="Tahoma"/>
                <w:b/>
                <w:bCs/>
                <w:sz w:val="18"/>
                <w:szCs w:val="18"/>
                <w:lang w:val="el-GR"/>
              </w:rPr>
            </w:pPr>
            <w:proofErr w:type="spellStart"/>
            <w:r w:rsidRPr="00DA2F55">
              <w:rPr>
                <w:rFonts w:ascii="Tahoma" w:hAnsi="Tahoma" w:cs="Tahoma"/>
                <w:b/>
                <w:bCs/>
                <w:sz w:val="18"/>
                <w:szCs w:val="18"/>
                <w:lang w:val="el-GR"/>
              </w:rPr>
              <w:t>Α’τρίμηνο</w:t>
            </w:r>
            <w:proofErr w:type="spellEnd"/>
          </w:p>
          <w:p w14:paraId="5E050994" w14:textId="77777777" w:rsidR="007164F8" w:rsidRPr="00DA2F55" w:rsidRDefault="007164F8" w:rsidP="00353096">
            <w:pPr>
              <w:jc w:val="right"/>
              <w:rPr>
                <w:rFonts w:ascii="Tahoma" w:hAnsi="Tahoma" w:cs="Tahoma"/>
                <w:b/>
                <w:sz w:val="18"/>
                <w:szCs w:val="18"/>
                <w:lang w:val="el-GR"/>
              </w:rPr>
            </w:pPr>
            <w:r w:rsidRPr="00DA2F55">
              <w:rPr>
                <w:rFonts w:ascii="Tahoma" w:hAnsi="Tahoma" w:cs="Tahoma"/>
                <w:b/>
                <w:bCs/>
                <w:sz w:val="18"/>
                <w:szCs w:val="18"/>
                <w:lang w:val="el-GR"/>
              </w:rPr>
              <w:t xml:space="preserve"> 2022</w:t>
            </w:r>
          </w:p>
        </w:tc>
        <w:tc>
          <w:tcPr>
            <w:tcW w:w="1762" w:type="dxa"/>
            <w:tcBorders>
              <w:top w:val="single" w:sz="18" w:space="0" w:color="FFFFFF"/>
              <w:bottom w:val="single" w:sz="2" w:space="0" w:color="969696"/>
            </w:tcBorders>
            <w:shd w:val="clear" w:color="auto" w:fill="B5D2FD"/>
            <w:vAlign w:val="center"/>
          </w:tcPr>
          <w:p w14:paraId="024D5573" w14:textId="77777777" w:rsidR="007164F8" w:rsidRPr="00DA2F55" w:rsidRDefault="007164F8" w:rsidP="00353096">
            <w:pPr>
              <w:jc w:val="right"/>
              <w:rPr>
                <w:rFonts w:ascii="Tahoma" w:hAnsi="Tahoma" w:cs="Tahoma"/>
                <w:b/>
                <w:sz w:val="18"/>
                <w:szCs w:val="18"/>
                <w:lang w:val="el-GR"/>
              </w:rPr>
            </w:pPr>
            <w:r w:rsidRPr="00DA2F55">
              <w:rPr>
                <w:rFonts w:ascii="Tahoma" w:hAnsi="Tahoma" w:cs="Tahoma"/>
                <w:b/>
                <w:sz w:val="18"/>
                <w:szCs w:val="18"/>
                <w:lang w:val="el-GR"/>
              </w:rPr>
              <w:t>+/-%</w:t>
            </w:r>
          </w:p>
        </w:tc>
      </w:tr>
      <w:tr w:rsidR="007164F8" w:rsidRPr="00DA2F55" w14:paraId="343933DC" w14:textId="77777777" w:rsidTr="00353096">
        <w:trPr>
          <w:trHeight w:val="231"/>
        </w:trPr>
        <w:tc>
          <w:tcPr>
            <w:tcW w:w="6293" w:type="dxa"/>
            <w:tcBorders>
              <w:top w:val="nil"/>
              <w:bottom w:val="nil"/>
            </w:tcBorders>
            <w:vAlign w:val="bottom"/>
          </w:tcPr>
          <w:p w14:paraId="392DF0AD" w14:textId="77777777" w:rsidR="007164F8" w:rsidRPr="00DA2F55" w:rsidRDefault="007164F8" w:rsidP="00353096">
            <w:pPr>
              <w:ind w:left="-108"/>
              <w:rPr>
                <w:rFonts w:ascii="Tahoma" w:hAnsi="Tahoma" w:cs="Tahoma"/>
                <w:b/>
                <w:bCs/>
                <w:sz w:val="18"/>
                <w:szCs w:val="18"/>
                <w:lang w:val="el-GR"/>
              </w:rPr>
            </w:pPr>
          </w:p>
        </w:tc>
        <w:tc>
          <w:tcPr>
            <w:tcW w:w="1572" w:type="dxa"/>
            <w:tcBorders>
              <w:top w:val="nil"/>
              <w:bottom w:val="nil"/>
            </w:tcBorders>
            <w:vAlign w:val="bottom"/>
          </w:tcPr>
          <w:p w14:paraId="3276E18F" w14:textId="77777777" w:rsidR="007164F8" w:rsidRPr="00DA2F55" w:rsidRDefault="007164F8" w:rsidP="00353096">
            <w:pPr>
              <w:jc w:val="right"/>
              <w:rPr>
                <w:rFonts w:ascii="Tahoma" w:hAnsi="Tahoma" w:cs="Tahoma"/>
                <w:sz w:val="18"/>
                <w:szCs w:val="18"/>
                <w:lang w:val="el-GR"/>
              </w:rPr>
            </w:pPr>
          </w:p>
        </w:tc>
        <w:tc>
          <w:tcPr>
            <w:tcW w:w="1572" w:type="dxa"/>
            <w:tcBorders>
              <w:top w:val="nil"/>
              <w:bottom w:val="nil"/>
            </w:tcBorders>
            <w:vAlign w:val="bottom"/>
          </w:tcPr>
          <w:p w14:paraId="15B7F415" w14:textId="77777777" w:rsidR="007164F8" w:rsidRPr="00DA2F55" w:rsidRDefault="007164F8" w:rsidP="00353096">
            <w:pPr>
              <w:jc w:val="right"/>
              <w:rPr>
                <w:rFonts w:ascii="Tahoma" w:hAnsi="Tahoma" w:cs="Tahoma"/>
                <w:sz w:val="18"/>
                <w:szCs w:val="18"/>
                <w:lang w:val="el-GR"/>
              </w:rPr>
            </w:pPr>
          </w:p>
        </w:tc>
        <w:tc>
          <w:tcPr>
            <w:tcW w:w="1762" w:type="dxa"/>
            <w:tcBorders>
              <w:top w:val="nil"/>
              <w:bottom w:val="nil"/>
            </w:tcBorders>
          </w:tcPr>
          <w:p w14:paraId="4D1B87E5" w14:textId="77777777" w:rsidR="007164F8" w:rsidRPr="00DA2F55" w:rsidRDefault="007164F8" w:rsidP="00353096">
            <w:pPr>
              <w:jc w:val="right"/>
              <w:rPr>
                <w:rFonts w:ascii="Tahoma" w:hAnsi="Tahoma" w:cs="Tahoma"/>
                <w:sz w:val="18"/>
                <w:szCs w:val="18"/>
                <w:lang w:val="el-GR"/>
              </w:rPr>
            </w:pPr>
          </w:p>
        </w:tc>
      </w:tr>
      <w:tr w:rsidR="007164F8" w:rsidRPr="00DA2F55" w14:paraId="47DB4620" w14:textId="77777777" w:rsidTr="00353096">
        <w:trPr>
          <w:trHeight w:val="79"/>
        </w:trPr>
        <w:tc>
          <w:tcPr>
            <w:tcW w:w="6293" w:type="dxa"/>
            <w:tcBorders>
              <w:top w:val="nil"/>
            </w:tcBorders>
            <w:shd w:val="clear" w:color="auto" w:fill="DDDDDD"/>
            <w:vAlign w:val="bottom"/>
          </w:tcPr>
          <w:p w14:paraId="11874655" w14:textId="77777777" w:rsidR="007164F8" w:rsidRPr="00DA2F55" w:rsidRDefault="007164F8" w:rsidP="00353096">
            <w:pPr>
              <w:ind w:left="-108"/>
              <w:rPr>
                <w:rFonts w:ascii="Tahoma" w:hAnsi="Tahoma" w:cs="Tahoma"/>
                <w:b/>
                <w:bCs/>
                <w:sz w:val="18"/>
                <w:szCs w:val="18"/>
                <w:lang w:val="el-GR"/>
              </w:rPr>
            </w:pPr>
            <w:r w:rsidRPr="00DA2F55">
              <w:rPr>
                <w:rFonts w:ascii="Tahoma" w:hAnsi="Tahoma" w:cs="Tahoma"/>
                <w:b/>
                <w:bCs/>
                <w:sz w:val="18"/>
                <w:szCs w:val="18"/>
                <w:lang w:val="el-GR"/>
              </w:rPr>
              <w:t>Σύνολο κύκλου εργασιών</w:t>
            </w:r>
          </w:p>
        </w:tc>
        <w:tc>
          <w:tcPr>
            <w:tcW w:w="1572" w:type="dxa"/>
            <w:tcBorders>
              <w:top w:val="nil"/>
            </w:tcBorders>
            <w:shd w:val="clear" w:color="auto" w:fill="DDDDDD"/>
            <w:vAlign w:val="center"/>
          </w:tcPr>
          <w:p w14:paraId="0DA1E254" w14:textId="77777777" w:rsidR="007164F8" w:rsidRPr="00DA2F55" w:rsidRDefault="007164F8" w:rsidP="00353096">
            <w:pPr>
              <w:ind w:left="34"/>
              <w:jc w:val="right"/>
              <w:rPr>
                <w:rFonts w:ascii="Tahoma" w:hAnsi="Tahoma" w:cs="Tahoma"/>
                <w:b/>
                <w:sz w:val="18"/>
                <w:szCs w:val="18"/>
                <w:highlight w:val="red"/>
                <w:lang w:val="el-GR"/>
              </w:rPr>
            </w:pPr>
            <w:r w:rsidRPr="00DA2F55">
              <w:rPr>
                <w:rFonts w:ascii="Tahoma" w:hAnsi="Tahoma" w:cs="Tahoma"/>
                <w:b/>
                <w:bCs/>
                <w:sz w:val="18"/>
                <w:szCs w:val="18"/>
              </w:rPr>
              <w:t xml:space="preserve">803,6 </w:t>
            </w:r>
          </w:p>
        </w:tc>
        <w:tc>
          <w:tcPr>
            <w:tcW w:w="1572" w:type="dxa"/>
            <w:tcBorders>
              <w:top w:val="nil"/>
            </w:tcBorders>
            <w:shd w:val="clear" w:color="auto" w:fill="DDDDDD"/>
            <w:vAlign w:val="center"/>
          </w:tcPr>
          <w:p w14:paraId="167473E1" w14:textId="77777777" w:rsidR="007164F8" w:rsidRPr="00DA2F55" w:rsidRDefault="007164F8" w:rsidP="00353096">
            <w:pPr>
              <w:ind w:left="34"/>
              <w:jc w:val="right"/>
              <w:rPr>
                <w:rFonts w:ascii="Tahoma" w:hAnsi="Tahoma" w:cs="Tahoma"/>
                <w:b/>
                <w:sz w:val="18"/>
                <w:szCs w:val="18"/>
                <w:highlight w:val="red"/>
                <w:lang w:val="el-GR"/>
              </w:rPr>
            </w:pPr>
            <w:r w:rsidRPr="00DA2F55">
              <w:rPr>
                <w:rFonts w:ascii="Tahoma" w:hAnsi="Tahoma" w:cs="Tahoma"/>
                <w:b/>
                <w:bCs/>
                <w:sz w:val="18"/>
                <w:szCs w:val="18"/>
              </w:rPr>
              <w:t xml:space="preserve">820,3 </w:t>
            </w:r>
          </w:p>
        </w:tc>
        <w:tc>
          <w:tcPr>
            <w:tcW w:w="1762" w:type="dxa"/>
            <w:tcBorders>
              <w:top w:val="nil"/>
            </w:tcBorders>
            <w:shd w:val="clear" w:color="auto" w:fill="DDDDDD"/>
            <w:vAlign w:val="center"/>
          </w:tcPr>
          <w:p w14:paraId="0C8E3D88" w14:textId="77777777" w:rsidR="007164F8" w:rsidRPr="00DA2F55" w:rsidRDefault="007164F8" w:rsidP="00353096">
            <w:pPr>
              <w:ind w:left="34"/>
              <w:jc w:val="right"/>
              <w:rPr>
                <w:rFonts w:ascii="Tahoma" w:hAnsi="Tahoma" w:cs="Tahoma"/>
                <w:b/>
                <w:bCs/>
                <w:sz w:val="18"/>
                <w:szCs w:val="18"/>
                <w:lang w:val="el-GR"/>
              </w:rPr>
            </w:pPr>
            <w:r w:rsidRPr="00DA2F55">
              <w:rPr>
                <w:rFonts w:ascii="Tahoma" w:hAnsi="Tahoma" w:cs="Tahoma"/>
                <w:b/>
                <w:bCs/>
                <w:sz w:val="18"/>
                <w:szCs w:val="18"/>
              </w:rPr>
              <w:t>-2,0%</w:t>
            </w:r>
          </w:p>
        </w:tc>
      </w:tr>
      <w:tr w:rsidR="007164F8" w:rsidRPr="00DA2F55" w14:paraId="7252F6F0" w14:textId="77777777" w:rsidTr="00353096">
        <w:trPr>
          <w:trHeight w:val="76"/>
        </w:trPr>
        <w:tc>
          <w:tcPr>
            <w:tcW w:w="6293" w:type="dxa"/>
            <w:tcBorders>
              <w:bottom w:val="nil"/>
            </w:tcBorders>
            <w:vAlign w:val="bottom"/>
          </w:tcPr>
          <w:p w14:paraId="421E0A8C" w14:textId="77777777" w:rsidR="007164F8" w:rsidRPr="00DA2F55" w:rsidRDefault="007164F8" w:rsidP="00353096">
            <w:pPr>
              <w:ind w:left="-108"/>
              <w:rPr>
                <w:rFonts w:ascii="Tahoma" w:hAnsi="Tahoma" w:cs="Tahoma"/>
                <w:b/>
                <w:bCs/>
                <w:sz w:val="18"/>
                <w:szCs w:val="18"/>
                <w:lang w:val="el-GR"/>
              </w:rPr>
            </w:pPr>
          </w:p>
        </w:tc>
        <w:tc>
          <w:tcPr>
            <w:tcW w:w="1572" w:type="dxa"/>
            <w:tcBorders>
              <w:bottom w:val="nil"/>
            </w:tcBorders>
            <w:vAlign w:val="center"/>
          </w:tcPr>
          <w:p w14:paraId="15877D4C" w14:textId="77777777" w:rsidR="007164F8" w:rsidRPr="00DA2F55" w:rsidRDefault="007164F8" w:rsidP="00353096">
            <w:pPr>
              <w:spacing w:before="100" w:beforeAutospacing="1" w:after="100" w:afterAutospacing="1"/>
              <w:ind w:left="34"/>
              <w:jc w:val="right"/>
              <w:rPr>
                <w:rFonts w:ascii="Tahoma" w:hAnsi="Tahoma" w:cs="Tahoma"/>
                <w:sz w:val="18"/>
                <w:szCs w:val="18"/>
                <w:lang w:val="el-GR"/>
              </w:rPr>
            </w:pPr>
            <w:r w:rsidRPr="00DA2F55">
              <w:rPr>
                <w:rFonts w:ascii="Tahoma" w:hAnsi="Tahoma" w:cs="Tahoma"/>
                <w:sz w:val="18"/>
                <w:szCs w:val="18"/>
              </w:rPr>
              <w:t> </w:t>
            </w:r>
          </w:p>
        </w:tc>
        <w:tc>
          <w:tcPr>
            <w:tcW w:w="1572" w:type="dxa"/>
            <w:tcBorders>
              <w:bottom w:val="nil"/>
            </w:tcBorders>
            <w:vAlign w:val="center"/>
          </w:tcPr>
          <w:p w14:paraId="09DE7752" w14:textId="77777777" w:rsidR="007164F8" w:rsidRPr="00DA2F55" w:rsidRDefault="007164F8" w:rsidP="00353096">
            <w:pPr>
              <w:spacing w:before="100" w:beforeAutospacing="1" w:after="100" w:afterAutospacing="1"/>
              <w:ind w:left="34"/>
              <w:jc w:val="right"/>
              <w:rPr>
                <w:rFonts w:ascii="Tahoma" w:hAnsi="Tahoma" w:cs="Tahoma"/>
                <w:sz w:val="18"/>
                <w:szCs w:val="18"/>
                <w:lang w:val="el-GR"/>
              </w:rPr>
            </w:pPr>
            <w:r w:rsidRPr="00DA2F55">
              <w:rPr>
                <w:rFonts w:ascii="Tahoma" w:hAnsi="Tahoma" w:cs="Tahoma"/>
                <w:sz w:val="18"/>
                <w:szCs w:val="18"/>
              </w:rPr>
              <w:t> </w:t>
            </w:r>
          </w:p>
        </w:tc>
        <w:tc>
          <w:tcPr>
            <w:tcW w:w="1762" w:type="dxa"/>
            <w:tcBorders>
              <w:bottom w:val="nil"/>
            </w:tcBorders>
            <w:vAlign w:val="center"/>
          </w:tcPr>
          <w:p w14:paraId="36944CCC" w14:textId="77777777" w:rsidR="007164F8" w:rsidRPr="00DA2F55" w:rsidRDefault="007164F8" w:rsidP="00353096">
            <w:pPr>
              <w:spacing w:before="100" w:beforeAutospacing="1" w:after="100" w:afterAutospacing="1"/>
              <w:ind w:left="34"/>
              <w:jc w:val="right"/>
              <w:rPr>
                <w:rFonts w:ascii="Tahoma" w:hAnsi="Tahoma" w:cs="Tahoma"/>
                <w:sz w:val="18"/>
                <w:szCs w:val="18"/>
                <w:lang w:val="el-GR"/>
              </w:rPr>
            </w:pPr>
            <w:r w:rsidRPr="00DA2F55">
              <w:rPr>
                <w:rFonts w:ascii="Tahoma" w:hAnsi="Tahoma" w:cs="Tahoma"/>
                <w:sz w:val="18"/>
                <w:szCs w:val="18"/>
              </w:rPr>
              <w:t> </w:t>
            </w:r>
          </w:p>
        </w:tc>
      </w:tr>
      <w:tr w:rsidR="007164F8" w:rsidRPr="00DA2F55" w14:paraId="07202B74" w14:textId="77777777" w:rsidTr="00353096">
        <w:trPr>
          <w:trHeight w:val="79"/>
        </w:trPr>
        <w:tc>
          <w:tcPr>
            <w:tcW w:w="6293" w:type="dxa"/>
            <w:tcBorders>
              <w:top w:val="nil"/>
            </w:tcBorders>
            <w:shd w:val="clear" w:color="auto" w:fill="DDDDDD"/>
            <w:vAlign w:val="bottom"/>
          </w:tcPr>
          <w:p w14:paraId="73D8444E" w14:textId="77777777" w:rsidR="007164F8" w:rsidRPr="00DA2F55" w:rsidRDefault="007164F8" w:rsidP="00353096">
            <w:pPr>
              <w:ind w:left="-108"/>
              <w:rPr>
                <w:rFonts w:ascii="Tahoma" w:hAnsi="Tahoma" w:cs="Tahoma"/>
                <w:b/>
                <w:bCs/>
                <w:sz w:val="18"/>
                <w:szCs w:val="18"/>
                <w:lang w:val="el-GR"/>
              </w:rPr>
            </w:pPr>
            <w:r w:rsidRPr="00DA2F55">
              <w:rPr>
                <w:rFonts w:ascii="Tahoma" w:hAnsi="Tahoma" w:cs="Tahoma"/>
                <w:b/>
                <w:bCs/>
                <w:sz w:val="18"/>
                <w:szCs w:val="18"/>
                <w:lang w:val="el-GR"/>
              </w:rPr>
              <w:t>Λοιπά έσοδα</w:t>
            </w:r>
          </w:p>
        </w:tc>
        <w:tc>
          <w:tcPr>
            <w:tcW w:w="1572" w:type="dxa"/>
            <w:tcBorders>
              <w:top w:val="nil"/>
            </w:tcBorders>
            <w:shd w:val="clear" w:color="auto" w:fill="DDDDDD"/>
            <w:vAlign w:val="center"/>
          </w:tcPr>
          <w:p w14:paraId="4AC14C90" w14:textId="77777777" w:rsidR="007164F8" w:rsidRPr="00DA2F55" w:rsidRDefault="007164F8" w:rsidP="00353096">
            <w:pPr>
              <w:ind w:left="34"/>
              <w:jc w:val="right"/>
              <w:rPr>
                <w:rFonts w:ascii="Tahoma" w:hAnsi="Tahoma" w:cs="Tahoma"/>
                <w:b/>
                <w:sz w:val="18"/>
                <w:szCs w:val="18"/>
                <w:highlight w:val="red"/>
                <w:lang w:val="el-GR"/>
              </w:rPr>
            </w:pPr>
            <w:r w:rsidRPr="00DA2F55">
              <w:rPr>
                <w:rFonts w:ascii="Tahoma" w:hAnsi="Tahoma" w:cs="Tahoma"/>
                <w:b/>
                <w:bCs/>
                <w:sz w:val="18"/>
                <w:szCs w:val="18"/>
              </w:rPr>
              <w:t xml:space="preserve">1,9 </w:t>
            </w:r>
          </w:p>
        </w:tc>
        <w:tc>
          <w:tcPr>
            <w:tcW w:w="1572" w:type="dxa"/>
            <w:tcBorders>
              <w:top w:val="nil"/>
            </w:tcBorders>
            <w:shd w:val="clear" w:color="auto" w:fill="DDDDDD"/>
            <w:vAlign w:val="center"/>
          </w:tcPr>
          <w:p w14:paraId="74A2FD43" w14:textId="77777777" w:rsidR="007164F8" w:rsidRPr="00DA2F55" w:rsidRDefault="007164F8" w:rsidP="00353096">
            <w:pPr>
              <w:ind w:left="34"/>
              <w:jc w:val="right"/>
              <w:rPr>
                <w:rFonts w:ascii="Tahoma" w:hAnsi="Tahoma" w:cs="Tahoma"/>
                <w:b/>
                <w:sz w:val="18"/>
                <w:szCs w:val="18"/>
                <w:highlight w:val="red"/>
                <w:lang w:val="el-GR"/>
              </w:rPr>
            </w:pPr>
            <w:r w:rsidRPr="00DA2F55">
              <w:rPr>
                <w:rFonts w:ascii="Tahoma" w:hAnsi="Tahoma" w:cs="Tahoma"/>
                <w:b/>
                <w:bCs/>
                <w:sz w:val="18"/>
                <w:szCs w:val="18"/>
              </w:rPr>
              <w:t xml:space="preserve">5,1 </w:t>
            </w:r>
          </w:p>
        </w:tc>
        <w:tc>
          <w:tcPr>
            <w:tcW w:w="1762" w:type="dxa"/>
            <w:tcBorders>
              <w:top w:val="nil"/>
            </w:tcBorders>
            <w:shd w:val="clear" w:color="auto" w:fill="DDDDDD"/>
            <w:vAlign w:val="center"/>
          </w:tcPr>
          <w:p w14:paraId="2BDAE216" w14:textId="77777777" w:rsidR="007164F8" w:rsidRPr="00DA2F55" w:rsidRDefault="007164F8" w:rsidP="00353096">
            <w:pPr>
              <w:ind w:left="34"/>
              <w:jc w:val="right"/>
              <w:rPr>
                <w:rFonts w:ascii="Tahoma" w:hAnsi="Tahoma" w:cs="Tahoma"/>
                <w:b/>
                <w:bCs/>
                <w:sz w:val="18"/>
                <w:szCs w:val="18"/>
                <w:lang w:val="el-GR"/>
              </w:rPr>
            </w:pPr>
            <w:r w:rsidRPr="00DA2F55">
              <w:rPr>
                <w:rFonts w:ascii="Tahoma" w:hAnsi="Tahoma" w:cs="Tahoma"/>
                <w:b/>
                <w:bCs/>
                <w:sz w:val="18"/>
                <w:szCs w:val="18"/>
              </w:rPr>
              <w:t>-62,7%</w:t>
            </w:r>
          </w:p>
        </w:tc>
      </w:tr>
      <w:tr w:rsidR="007164F8" w:rsidRPr="00DA2F55" w14:paraId="1E7CCC8A" w14:textId="77777777" w:rsidTr="00353096">
        <w:trPr>
          <w:trHeight w:val="184"/>
        </w:trPr>
        <w:tc>
          <w:tcPr>
            <w:tcW w:w="6293" w:type="dxa"/>
            <w:tcBorders>
              <w:bottom w:val="nil"/>
            </w:tcBorders>
            <w:vAlign w:val="bottom"/>
          </w:tcPr>
          <w:p w14:paraId="782FC339" w14:textId="77777777" w:rsidR="007164F8" w:rsidRPr="00DA2F55" w:rsidRDefault="007164F8" w:rsidP="00353096">
            <w:pPr>
              <w:ind w:left="-108"/>
              <w:rPr>
                <w:rFonts w:ascii="Tahoma" w:hAnsi="Tahoma" w:cs="Tahoma"/>
                <w:b/>
                <w:bCs/>
                <w:sz w:val="18"/>
                <w:szCs w:val="18"/>
                <w:lang w:val="el-GR"/>
              </w:rPr>
            </w:pPr>
          </w:p>
        </w:tc>
        <w:tc>
          <w:tcPr>
            <w:tcW w:w="1572" w:type="dxa"/>
            <w:tcBorders>
              <w:bottom w:val="nil"/>
            </w:tcBorders>
            <w:vAlign w:val="center"/>
          </w:tcPr>
          <w:p w14:paraId="5B6169DA" w14:textId="77777777" w:rsidR="007164F8" w:rsidRPr="00DA2F55" w:rsidRDefault="007164F8" w:rsidP="00353096">
            <w:pPr>
              <w:spacing w:before="100" w:beforeAutospacing="1" w:after="100" w:afterAutospacing="1"/>
              <w:ind w:left="34"/>
              <w:jc w:val="right"/>
              <w:rPr>
                <w:rFonts w:ascii="Tahoma" w:hAnsi="Tahoma" w:cs="Tahoma"/>
                <w:sz w:val="18"/>
                <w:szCs w:val="18"/>
                <w:lang w:val="el-GR"/>
              </w:rPr>
            </w:pPr>
            <w:r w:rsidRPr="00DA2F55">
              <w:rPr>
                <w:rFonts w:ascii="Tahoma" w:hAnsi="Tahoma" w:cs="Tahoma"/>
                <w:sz w:val="18"/>
                <w:szCs w:val="18"/>
              </w:rPr>
              <w:t> </w:t>
            </w:r>
          </w:p>
        </w:tc>
        <w:tc>
          <w:tcPr>
            <w:tcW w:w="1572" w:type="dxa"/>
            <w:tcBorders>
              <w:bottom w:val="nil"/>
            </w:tcBorders>
            <w:vAlign w:val="center"/>
          </w:tcPr>
          <w:p w14:paraId="4326ABAF" w14:textId="77777777" w:rsidR="007164F8" w:rsidRPr="00DA2F55" w:rsidRDefault="007164F8" w:rsidP="00353096">
            <w:pPr>
              <w:spacing w:before="100" w:beforeAutospacing="1" w:after="100" w:afterAutospacing="1"/>
              <w:ind w:left="34"/>
              <w:jc w:val="right"/>
              <w:rPr>
                <w:rFonts w:ascii="Tahoma" w:hAnsi="Tahoma" w:cs="Tahoma"/>
                <w:sz w:val="18"/>
                <w:szCs w:val="18"/>
                <w:lang w:val="el-GR"/>
              </w:rPr>
            </w:pPr>
            <w:r w:rsidRPr="00DA2F55">
              <w:rPr>
                <w:rFonts w:ascii="Tahoma" w:hAnsi="Tahoma" w:cs="Tahoma"/>
                <w:sz w:val="18"/>
                <w:szCs w:val="18"/>
              </w:rPr>
              <w:t> </w:t>
            </w:r>
          </w:p>
        </w:tc>
        <w:tc>
          <w:tcPr>
            <w:tcW w:w="1762" w:type="dxa"/>
            <w:tcBorders>
              <w:bottom w:val="nil"/>
            </w:tcBorders>
            <w:vAlign w:val="center"/>
          </w:tcPr>
          <w:p w14:paraId="3D952A19" w14:textId="77777777" w:rsidR="007164F8" w:rsidRPr="00DA2F55" w:rsidRDefault="007164F8" w:rsidP="00353096">
            <w:pPr>
              <w:spacing w:before="100" w:beforeAutospacing="1" w:after="100" w:afterAutospacing="1"/>
              <w:ind w:left="34"/>
              <w:jc w:val="right"/>
              <w:rPr>
                <w:rFonts w:ascii="Tahoma" w:hAnsi="Tahoma" w:cs="Tahoma"/>
                <w:sz w:val="18"/>
                <w:szCs w:val="18"/>
                <w:lang w:val="el-GR"/>
              </w:rPr>
            </w:pPr>
            <w:r w:rsidRPr="00DA2F55">
              <w:rPr>
                <w:rFonts w:ascii="Tahoma" w:hAnsi="Tahoma" w:cs="Tahoma"/>
                <w:sz w:val="18"/>
                <w:szCs w:val="18"/>
              </w:rPr>
              <w:t> </w:t>
            </w:r>
          </w:p>
        </w:tc>
      </w:tr>
      <w:tr w:rsidR="007164F8" w:rsidRPr="00DA2F55" w14:paraId="336DC374" w14:textId="77777777" w:rsidTr="00353096">
        <w:trPr>
          <w:trHeight w:val="231"/>
        </w:trPr>
        <w:tc>
          <w:tcPr>
            <w:tcW w:w="6293" w:type="dxa"/>
            <w:tcBorders>
              <w:top w:val="nil"/>
              <w:bottom w:val="single" w:sz="8" w:space="0" w:color="D9D9D9"/>
            </w:tcBorders>
            <w:vAlign w:val="bottom"/>
          </w:tcPr>
          <w:p w14:paraId="34BF7A3D" w14:textId="77777777" w:rsidR="007164F8" w:rsidRPr="00DA2F55" w:rsidRDefault="007164F8" w:rsidP="00353096">
            <w:pPr>
              <w:ind w:left="-108"/>
              <w:rPr>
                <w:rFonts w:ascii="Tahoma" w:hAnsi="Tahoma" w:cs="Tahoma"/>
                <w:b/>
                <w:bCs/>
                <w:sz w:val="18"/>
                <w:szCs w:val="18"/>
                <w:lang w:val="el-GR"/>
              </w:rPr>
            </w:pPr>
            <w:r w:rsidRPr="00DA2F55">
              <w:rPr>
                <w:rFonts w:ascii="Tahoma" w:hAnsi="Tahoma" w:cs="Tahoma"/>
                <w:b/>
                <w:bCs/>
                <w:sz w:val="18"/>
                <w:szCs w:val="18"/>
                <w:lang w:val="el-GR"/>
              </w:rPr>
              <w:t>Λειτουργικά έξοδα</w:t>
            </w:r>
          </w:p>
        </w:tc>
        <w:tc>
          <w:tcPr>
            <w:tcW w:w="1572" w:type="dxa"/>
            <w:tcBorders>
              <w:top w:val="nil"/>
              <w:bottom w:val="single" w:sz="8" w:space="0" w:color="D9D9D9"/>
            </w:tcBorders>
            <w:vAlign w:val="center"/>
          </w:tcPr>
          <w:p w14:paraId="30C1412A" w14:textId="77777777" w:rsidR="007164F8" w:rsidRPr="00DA2F55" w:rsidRDefault="007164F8" w:rsidP="00353096">
            <w:pPr>
              <w:spacing w:before="100" w:beforeAutospacing="1" w:after="100" w:afterAutospacing="1"/>
              <w:ind w:left="34"/>
              <w:jc w:val="right"/>
              <w:rPr>
                <w:rFonts w:ascii="Tahoma" w:hAnsi="Tahoma" w:cs="Tahoma"/>
                <w:sz w:val="18"/>
                <w:szCs w:val="18"/>
                <w:lang w:val="el-GR"/>
              </w:rPr>
            </w:pPr>
            <w:r w:rsidRPr="00DA2F55">
              <w:rPr>
                <w:rFonts w:ascii="Tahoma" w:hAnsi="Tahoma" w:cs="Tahoma"/>
                <w:sz w:val="18"/>
                <w:szCs w:val="18"/>
              </w:rPr>
              <w:t> </w:t>
            </w:r>
          </w:p>
        </w:tc>
        <w:tc>
          <w:tcPr>
            <w:tcW w:w="1572" w:type="dxa"/>
            <w:tcBorders>
              <w:top w:val="nil"/>
              <w:bottom w:val="single" w:sz="8" w:space="0" w:color="D9D9D9"/>
            </w:tcBorders>
            <w:vAlign w:val="center"/>
          </w:tcPr>
          <w:p w14:paraId="00EDBB48" w14:textId="77777777" w:rsidR="007164F8" w:rsidRPr="00DA2F55" w:rsidRDefault="007164F8" w:rsidP="00353096">
            <w:pPr>
              <w:spacing w:before="100" w:beforeAutospacing="1" w:after="100" w:afterAutospacing="1"/>
              <w:ind w:left="34"/>
              <w:jc w:val="right"/>
              <w:rPr>
                <w:rFonts w:ascii="Tahoma" w:hAnsi="Tahoma" w:cs="Tahoma"/>
                <w:sz w:val="18"/>
                <w:szCs w:val="18"/>
                <w:lang w:val="el-GR"/>
              </w:rPr>
            </w:pPr>
            <w:r w:rsidRPr="00DA2F55">
              <w:rPr>
                <w:rFonts w:ascii="Tahoma" w:hAnsi="Tahoma" w:cs="Tahoma"/>
                <w:sz w:val="18"/>
                <w:szCs w:val="18"/>
              </w:rPr>
              <w:t> </w:t>
            </w:r>
          </w:p>
        </w:tc>
        <w:tc>
          <w:tcPr>
            <w:tcW w:w="1762" w:type="dxa"/>
            <w:tcBorders>
              <w:top w:val="nil"/>
              <w:bottom w:val="single" w:sz="8" w:space="0" w:color="D9D9D9"/>
            </w:tcBorders>
            <w:vAlign w:val="center"/>
          </w:tcPr>
          <w:p w14:paraId="3B367686" w14:textId="77777777" w:rsidR="007164F8" w:rsidRPr="00DA2F55" w:rsidRDefault="007164F8" w:rsidP="00353096">
            <w:pPr>
              <w:spacing w:before="100" w:beforeAutospacing="1" w:after="100" w:afterAutospacing="1"/>
              <w:ind w:left="34"/>
              <w:jc w:val="right"/>
              <w:rPr>
                <w:rFonts w:ascii="Tahoma" w:hAnsi="Tahoma" w:cs="Tahoma"/>
                <w:sz w:val="18"/>
                <w:szCs w:val="18"/>
                <w:lang w:val="el-GR"/>
              </w:rPr>
            </w:pPr>
            <w:r w:rsidRPr="00DA2F55">
              <w:rPr>
                <w:rFonts w:ascii="Tahoma" w:hAnsi="Tahoma" w:cs="Tahoma"/>
                <w:sz w:val="18"/>
                <w:szCs w:val="18"/>
              </w:rPr>
              <w:t> </w:t>
            </w:r>
          </w:p>
        </w:tc>
      </w:tr>
      <w:tr w:rsidR="007164F8" w:rsidRPr="00DA2F55" w14:paraId="21650FEA" w14:textId="77777777" w:rsidTr="00353096">
        <w:trPr>
          <w:trHeight w:val="224"/>
        </w:trPr>
        <w:tc>
          <w:tcPr>
            <w:tcW w:w="6293" w:type="dxa"/>
            <w:tcBorders>
              <w:top w:val="single" w:sz="8" w:space="0" w:color="D9D9D9"/>
              <w:bottom w:val="single" w:sz="8" w:space="0" w:color="D9D9D9"/>
            </w:tcBorders>
            <w:vAlign w:val="bottom"/>
          </w:tcPr>
          <w:p w14:paraId="14F0171B" w14:textId="77777777" w:rsidR="007164F8" w:rsidRPr="00DA2F55" w:rsidRDefault="007164F8" w:rsidP="00353096">
            <w:pPr>
              <w:ind w:left="-108"/>
              <w:rPr>
                <w:rFonts w:ascii="Tahoma" w:hAnsi="Tahoma" w:cs="Tahoma"/>
                <w:sz w:val="18"/>
                <w:szCs w:val="18"/>
              </w:rPr>
            </w:pPr>
            <w:r w:rsidRPr="00DA2F55">
              <w:rPr>
                <w:rFonts w:ascii="Tahoma" w:hAnsi="Tahoma" w:cs="Tahoma"/>
                <w:sz w:val="18"/>
                <w:szCs w:val="18"/>
                <w:lang w:val="el-GR"/>
              </w:rPr>
              <w:t>Έξοδα δ</w:t>
            </w:r>
            <w:r w:rsidRPr="00DA2F55">
              <w:rPr>
                <w:rFonts w:ascii="Tahoma" w:hAnsi="Tahoma" w:cs="Tahoma"/>
                <w:sz w:val="18"/>
                <w:szCs w:val="18"/>
              </w:rPr>
              <w:t>ια</w:t>
            </w:r>
            <w:proofErr w:type="spellStart"/>
            <w:r w:rsidRPr="00DA2F55">
              <w:rPr>
                <w:rFonts w:ascii="Tahoma" w:hAnsi="Tahoma" w:cs="Tahoma"/>
                <w:sz w:val="18"/>
                <w:szCs w:val="18"/>
              </w:rPr>
              <w:t>σύνδεσης</w:t>
            </w:r>
            <w:proofErr w:type="spellEnd"/>
            <w:r w:rsidRPr="00DA2F55">
              <w:rPr>
                <w:rFonts w:ascii="Tahoma" w:hAnsi="Tahoma" w:cs="Tahoma"/>
                <w:sz w:val="18"/>
                <w:szCs w:val="18"/>
              </w:rPr>
              <w:t xml:space="preserve"> και π</w:t>
            </w:r>
            <w:proofErr w:type="spellStart"/>
            <w:r w:rsidRPr="00DA2F55">
              <w:rPr>
                <w:rFonts w:ascii="Tahoma" w:hAnsi="Tahoma" w:cs="Tahoma"/>
                <w:sz w:val="18"/>
                <w:szCs w:val="18"/>
              </w:rPr>
              <w:t>ερι</w:t>
            </w:r>
            <w:proofErr w:type="spellEnd"/>
            <w:r w:rsidRPr="00DA2F55">
              <w:rPr>
                <w:rFonts w:ascii="Tahoma" w:hAnsi="Tahoma" w:cs="Tahoma"/>
                <w:sz w:val="18"/>
                <w:szCs w:val="18"/>
              </w:rPr>
              <w:t>αγωγής</w:t>
            </w:r>
          </w:p>
        </w:tc>
        <w:tc>
          <w:tcPr>
            <w:tcW w:w="1572" w:type="dxa"/>
            <w:tcBorders>
              <w:top w:val="single" w:sz="8" w:space="0" w:color="D9D9D9"/>
              <w:bottom w:val="single" w:sz="8" w:space="0" w:color="D9D9D9"/>
            </w:tcBorders>
            <w:vAlign w:val="center"/>
          </w:tcPr>
          <w:p w14:paraId="59B311BE" w14:textId="77777777" w:rsidR="007164F8" w:rsidRPr="00DA2F55" w:rsidRDefault="007164F8" w:rsidP="00353096">
            <w:pPr>
              <w:ind w:left="34"/>
              <w:jc w:val="right"/>
              <w:rPr>
                <w:rFonts w:ascii="Tahoma" w:hAnsi="Tahoma" w:cs="Tahoma"/>
                <w:sz w:val="18"/>
                <w:szCs w:val="18"/>
                <w:highlight w:val="red"/>
              </w:rPr>
            </w:pPr>
            <w:r w:rsidRPr="00DA2F55">
              <w:rPr>
                <w:rFonts w:ascii="Tahoma" w:hAnsi="Tahoma" w:cs="Tahoma"/>
                <w:sz w:val="18"/>
                <w:szCs w:val="18"/>
              </w:rPr>
              <w:t>(86,4)</w:t>
            </w:r>
          </w:p>
        </w:tc>
        <w:tc>
          <w:tcPr>
            <w:tcW w:w="1572" w:type="dxa"/>
            <w:tcBorders>
              <w:top w:val="single" w:sz="8" w:space="0" w:color="D9D9D9"/>
              <w:bottom w:val="single" w:sz="8" w:space="0" w:color="D9D9D9"/>
            </w:tcBorders>
            <w:vAlign w:val="center"/>
          </w:tcPr>
          <w:p w14:paraId="45BC82EF" w14:textId="77777777" w:rsidR="007164F8" w:rsidRPr="00DA2F55" w:rsidRDefault="007164F8" w:rsidP="00353096">
            <w:pPr>
              <w:ind w:left="34"/>
              <w:jc w:val="right"/>
              <w:rPr>
                <w:rFonts w:ascii="Tahoma" w:hAnsi="Tahoma" w:cs="Tahoma"/>
                <w:sz w:val="18"/>
                <w:szCs w:val="18"/>
                <w:highlight w:val="red"/>
              </w:rPr>
            </w:pPr>
            <w:r w:rsidRPr="00DA2F55">
              <w:rPr>
                <w:rFonts w:ascii="Tahoma" w:hAnsi="Tahoma" w:cs="Tahoma"/>
                <w:sz w:val="18"/>
                <w:szCs w:val="18"/>
              </w:rPr>
              <w:t>(105,7)</w:t>
            </w:r>
          </w:p>
        </w:tc>
        <w:tc>
          <w:tcPr>
            <w:tcW w:w="1762" w:type="dxa"/>
            <w:tcBorders>
              <w:top w:val="single" w:sz="8" w:space="0" w:color="D9D9D9"/>
              <w:bottom w:val="single" w:sz="8" w:space="0" w:color="D9D9D9"/>
            </w:tcBorders>
            <w:vAlign w:val="center"/>
          </w:tcPr>
          <w:p w14:paraId="6BF7EDA7" w14:textId="77777777" w:rsidR="007164F8" w:rsidRPr="00DA2F55" w:rsidRDefault="007164F8" w:rsidP="00353096">
            <w:pPr>
              <w:ind w:left="34"/>
              <w:jc w:val="right"/>
              <w:rPr>
                <w:rFonts w:ascii="Tahoma" w:hAnsi="Tahoma" w:cs="Tahoma"/>
                <w:sz w:val="18"/>
                <w:szCs w:val="18"/>
              </w:rPr>
            </w:pPr>
            <w:r w:rsidRPr="00DA2F55">
              <w:rPr>
                <w:rFonts w:ascii="Tahoma" w:hAnsi="Tahoma" w:cs="Tahoma"/>
                <w:sz w:val="18"/>
                <w:szCs w:val="18"/>
              </w:rPr>
              <w:t>-18,3%</w:t>
            </w:r>
          </w:p>
        </w:tc>
      </w:tr>
      <w:tr w:rsidR="007164F8" w:rsidRPr="00DA2F55" w14:paraId="24203E1F" w14:textId="77777777" w:rsidTr="00353096">
        <w:trPr>
          <w:trHeight w:val="138"/>
        </w:trPr>
        <w:tc>
          <w:tcPr>
            <w:tcW w:w="6293" w:type="dxa"/>
            <w:tcBorders>
              <w:top w:val="single" w:sz="8" w:space="0" w:color="D9D9D9"/>
              <w:bottom w:val="single" w:sz="8" w:space="0" w:color="D9D9D9"/>
            </w:tcBorders>
          </w:tcPr>
          <w:p w14:paraId="3D203B61" w14:textId="77777777" w:rsidR="007164F8" w:rsidRPr="00DA2F55" w:rsidRDefault="007164F8" w:rsidP="00353096">
            <w:pPr>
              <w:ind w:left="-108"/>
              <w:rPr>
                <w:rFonts w:ascii="Tahoma" w:hAnsi="Tahoma" w:cs="Tahoma"/>
                <w:sz w:val="18"/>
                <w:szCs w:val="18"/>
                <w:lang w:val="el-GR"/>
              </w:rPr>
            </w:pPr>
            <w:r w:rsidRPr="00DA2F55">
              <w:rPr>
                <w:rFonts w:ascii="Tahoma" w:hAnsi="Tahoma" w:cs="Tahoma"/>
                <w:sz w:val="18"/>
                <w:szCs w:val="18"/>
                <w:lang w:val="el-GR"/>
              </w:rPr>
              <w:t>Πρόβλεψη για αναμενόμενες πιστωτικές ζημιές</w:t>
            </w:r>
          </w:p>
        </w:tc>
        <w:tc>
          <w:tcPr>
            <w:tcW w:w="1572" w:type="dxa"/>
            <w:tcBorders>
              <w:top w:val="single" w:sz="8" w:space="0" w:color="D9D9D9"/>
              <w:bottom w:val="single" w:sz="8" w:space="0" w:color="D9D9D9"/>
            </w:tcBorders>
            <w:vAlign w:val="center"/>
          </w:tcPr>
          <w:p w14:paraId="1892DAFF" w14:textId="77777777" w:rsidR="007164F8" w:rsidRPr="00DA2F55" w:rsidRDefault="007164F8" w:rsidP="00353096">
            <w:pPr>
              <w:ind w:left="34"/>
              <w:jc w:val="right"/>
              <w:rPr>
                <w:rFonts w:ascii="Tahoma" w:hAnsi="Tahoma" w:cs="Tahoma"/>
                <w:sz w:val="18"/>
                <w:szCs w:val="18"/>
                <w:highlight w:val="red"/>
              </w:rPr>
            </w:pPr>
            <w:r w:rsidRPr="00DA2F55">
              <w:rPr>
                <w:rFonts w:ascii="Tahoma" w:hAnsi="Tahoma" w:cs="Tahoma"/>
                <w:sz w:val="18"/>
                <w:szCs w:val="18"/>
              </w:rPr>
              <w:t>(9,0)</w:t>
            </w:r>
          </w:p>
        </w:tc>
        <w:tc>
          <w:tcPr>
            <w:tcW w:w="1572" w:type="dxa"/>
            <w:tcBorders>
              <w:top w:val="single" w:sz="8" w:space="0" w:color="D9D9D9"/>
              <w:bottom w:val="single" w:sz="8" w:space="0" w:color="D9D9D9"/>
            </w:tcBorders>
            <w:vAlign w:val="center"/>
          </w:tcPr>
          <w:p w14:paraId="54E82B8C" w14:textId="77777777" w:rsidR="007164F8" w:rsidRPr="00DA2F55" w:rsidRDefault="007164F8" w:rsidP="00353096">
            <w:pPr>
              <w:ind w:left="34"/>
              <w:jc w:val="right"/>
              <w:rPr>
                <w:rFonts w:ascii="Tahoma" w:hAnsi="Tahoma" w:cs="Tahoma"/>
                <w:sz w:val="18"/>
                <w:szCs w:val="18"/>
                <w:highlight w:val="red"/>
              </w:rPr>
            </w:pPr>
            <w:r w:rsidRPr="00DA2F55">
              <w:rPr>
                <w:rFonts w:ascii="Tahoma" w:hAnsi="Tahoma" w:cs="Tahoma"/>
                <w:sz w:val="18"/>
                <w:szCs w:val="18"/>
              </w:rPr>
              <w:t>(13,0)</w:t>
            </w:r>
          </w:p>
        </w:tc>
        <w:tc>
          <w:tcPr>
            <w:tcW w:w="1762" w:type="dxa"/>
            <w:tcBorders>
              <w:top w:val="single" w:sz="8" w:space="0" w:color="D9D9D9"/>
              <w:bottom w:val="single" w:sz="8" w:space="0" w:color="D9D9D9"/>
            </w:tcBorders>
            <w:vAlign w:val="center"/>
          </w:tcPr>
          <w:p w14:paraId="69DB7B90" w14:textId="77777777" w:rsidR="007164F8" w:rsidRPr="00DA2F55" w:rsidRDefault="007164F8" w:rsidP="00353096">
            <w:pPr>
              <w:ind w:left="34"/>
              <w:jc w:val="right"/>
              <w:rPr>
                <w:rFonts w:ascii="Tahoma" w:hAnsi="Tahoma" w:cs="Tahoma"/>
                <w:sz w:val="18"/>
                <w:szCs w:val="18"/>
              </w:rPr>
            </w:pPr>
            <w:r w:rsidRPr="00DA2F55">
              <w:rPr>
                <w:rFonts w:ascii="Tahoma" w:hAnsi="Tahoma" w:cs="Tahoma"/>
                <w:sz w:val="18"/>
                <w:szCs w:val="18"/>
              </w:rPr>
              <w:t>-30,8%</w:t>
            </w:r>
          </w:p>
        </w:tc>
      </w:tr>
      <w:tr w:rsidR="007164F8" w:rsidRPr="00DA2F55" w14:paraId="0BC494F3" w14:textId="77777777" w:rsidTr="00353096">
        <w:trPr>
          <w:trHeight w:val="138"/>
        </w:trPr>
        <w:tc>
          <w:tcPr>
            <w:tcW w:w="6293" w:type="dxa"/>
            <w:tcBorders>
              <w:top w:val="single" w:sz="8" w:space="0" w:color="D9D9D9"/>
              <w:bottom w:val="single" w:sz="8" w:space="0" w:color="D9D9D9"/>
            </w:tcBorders>
          </w:tcPr>
          <w:p w14:paraId="03FBF9F1" w14:textId="77777777" w:rsidR="007164F8" w:rsidRPr="00DA2F55" w:rsidRDefault="007164F8" w:rsidP="00353096">
            <w:pPr>
              <w:ind w:left="-108"/>
              <w:rPr>
                <w:rFonts w:ascii="Tahoma" w:hAnsi="Tahoma" w:cs="Tahoma"/>
                <w:sz w:val="18"/>
                <w:szCs w:val="18"/>
              </w:rPr>
            </w:pPr>
            <w:r w:rsidRPr="00DA2F55">
              <w:rPr>
                <w:rFonts w:ascii="Tahoma" w:hAnsi="Tahoma" w:cs="Tahoma"/>
                <w:sz w:val="18"/>
                <w:szCs w:val="18"/>
              </w:rPr>
              <w:t>Απ</w:t>
            </w:r>
            <w:proofErr w:type="spellStart"/>
            <w:r w:rsidRPr="00DA2F55">
              <w:rPr>
                <w:rFonts w:ascii="Tahoma" w:hAnsi="Tahoma" w:cs="Tahoma"/>
                <w:sz w:val="18"/>
                <w:szCs w:val="18"/>
              </w:rPr>
              <w:t>οδοχές</w:t>
            </w:r>
            <w:proofErr w:type="spellEnd"/>
            <w:r w:rsidRPr="00DA2F55">
              <w:rPr>
                <w:rFonts w:ascii="Tahoma" w:hAnsi="Tahoma" w:cs="Tahoma"/>
                <w:sz w:val="18"/>
                <w:szCs w:val="18"/>
              </w:rPr>
              <w:t xml:space="preserve"> π</w:t>
            </w:r>
            <w:proofErr w:type="spellStart"/>
            <w:r w:rsidRPr="00DA2F55">
              <w:rPr>
                <w:rFonts w:ascii="Tahoma" w:hAnsi="Tahoma" w:cs="Tahoma"/>
                <w:sz w:val="18"/>
                <w:szCs w:val="18"/>
              </w:rPr>
              <w:t>ροσω</w:t>
            </w:r>
            <w:proofErr w:type="spellEnd"/>
            <w:r w:rsidRPr="00DA2F55">
              <w:rPr>
                <w:rFonts w:ascii="Tahoma" w:hAnsi="Tahoma" w:cs="Tahoma"/>
                <w:sz w:val="18"/>
                <w:szCs w:val="18"/>
              </w:rPr>
              <w:t>πικού</w:t>
            </w:r>
          </w:p>
        </w:tc>
        <w:tc>
          <w:tcPr>
            <w:tcW w:w="1572" w:type="dxa"/>
            <w:tcBorders>
              <w:top w:val="single" w:sz="8" w:space="0" w:color="D9D9D9"/>
              <w:bottom w:val="single" w:sz="8" w:space="0" w:color="D9D9D9"/>
            </w:tcBorders>
            <w:vAlign w:val="center"/>
          </w:tcPr>
          <w:p w14:paraId="74B03B62" w14:textId="77777777" w:rsidR="007164F8" w:rsidRPr="00DA2F55" w:rsidRDefault="007164F8" w:rsidP="00353096">
            <w:pPr>
              <w:ind w:left="34"/>
              <w:jc w:val="right"/>
              <w:rPr>
                <w:rFonts w:ascii="Tahoma" w:hAnsi="Tahoma" w:cs="Tahoma"/>
                <w:sz w:val="18"/>
                <w:szCs w:val="18"/>
                <w:highlight w:val="red"/>
              </w:rPr>
            </w:pPr>
            <w:r w:rsidRPr="00DA2F55">
              <w:rPr>
                <w:rFonts w:ascii="Tahoma" w:hAnsi="Tahoma" w:cs="Tahoma"/>
                <w:sz w:val="18"/>
                <w:szCs w:val="18"/>
              </w:rPr>
              <w:t>(109,8)</w:t>
            </w:r>
          </w:p>
        </w:tc>
        <w:tc>
          <w:tcPr>
            <w:tcW w:w="1572" w:type="dxa"/>
            <w:tcBorders>
              <w:top w:val="single" w:sz="8" w:space="0" w:color="D9D9D9"/>
              <w:bottom w:val="single" w:sz="8" w:space="0" w:color="D9D9D9"/>
            </w:tcBorders>
            <w:vAlign w:val="center"/>
          </w:tcPr>
          <w:p w14:paraId="27E31E95" w14:textId="77777777" w:rsidR="007164F8" w:rsidRPr="00DA2F55" w:rsidRDefault="007164F8" w:rsidP="00353096">
            <w:pPr>
              <w:ind w:left="34"/>
              <w:jc w:val="right"/>
              <w:rPr>
                <w:rFonts w:ascii="Tahoma" w:hAnsi="Tahoma" w:cs="Tahoma"/>
                <w:sz w:val="18"/>
                <w:szCs w:val="18"/>
                <w:highlight w:val="red"/>
              </w:rPr>
            </w:pPr>
            <w:r w:rsidRPr="00DA2F55">
              <w:rPr>
                <w:rFonts w:ascii="Tahoma" w:hAnsi="Tahoma" w:cs="Tahoma"/>
                <w:sz w:val="18"/>
                <w:szCs w:val="18"/>
              </w:rPr>
              <w:t>(113,1)</w:t>
            </w:r>
          </w:p>
        </w:tc>
        <w:tc>
          <w:tcPr>
            <w:tcW w:w="1762" w:type="dxa"/>
            <w:tcBorders>
              <w:top w:val="single" w:sz="8" w:space="0" w:color="D9D9D9"/>
              <w:bottom w:val="single" w:sz="8" w:space="0" w:color="D9D9D9"/>
            </w:tcBorders>
            <w:vAlign w:val="center"/>
          </w:tcPr>
          <w:p w14:paraId="4F18F6E5" w14:textId="77777777" w:rsidR="007164F8" w:rsidRPr="00DA2F55" w:rsidRDefault="007164F8" w:rsidP="00353096">
            <w:pPr>
              <w:ind w:left="34"/>
              <w:jc w:val="right"/>
              <w:rPr>
                <w:rFonts w:ascii="Tahoma" w:hAnsi="Tahoma" w:cs="Tahoma"/>
                <w:sz w:val="18"/>
                <w:szCs w:val="18"/>
              </w:rPr>
            </w:pPr>
            <w:r w:rsidRPr="00DA2F55">
              <w:rPr>
                <w:rFonts w:ascii="Tahoma" w:hAnsi="Tahoma" w:cs="Tahoma"/>
                <w:sz w:val="18"/>
                <w:szCs w:val="18"/>
              </w:rPr>
              <w:t>-2,9%</w:t>
            </w:r>
          </w:p>
        </w:tc>
      </w:tr>
      <w:tr w:rsidR="007164F8" w:rsidRPr="00DA2F55" w14:paraId="39E43FAF" w14:textId="77777777" w:rsidTr="00353096">
        <w:trPr>
          <w:trHeight w:val="138"/>
        </w:trPr>
        <w:tc>
          <w:tcPr>
            <w:tcW w:w="6293" w:type="dxa"/>
            <w:tcBorders>
              <w:top w:val="single" w:sz="8" w:space="0" w:color="D9D9D9"/>
              <w:bottom w:val="single" w:sz="8" w:space="0" w:color="D9D9D9"/>
            </w:tcBorders>
          </w:tcPr>
          <w:p w14:paraId="0F92D505" w14:textId="77777777" w:rsidR="007164F8" w:rsidRPr="00DA2F55" w:rsidRDefault="007164F8" w:rsidP="00353096">
            <w:pPr>
              <w:ind w:left="-108"/>
              <w:rPr>
                <w:rFonts w:ascii="Tahoma" w:hAnsi="Tahoma" w:cs="Tahoma"/>
                <w:sz w:val="18"/>
                <w:szCs w:val="18"/>
                <w:lang w:val="el-GR"/>
              </w:rPr>
            </w:pPr>
            <w:r w:rsidRPr="00DA2F55">
              <w:rPr>
                <w:rFonts w:ascii="Tahoma" w:hAnsi="Tahoma" w:cs="Tahoma"/>
                <w:sz w:val="18"/>
                <w:szCs w:val="18"/>
                <w:lang w:val="el-GR"/>
              </w:rPr>
              <w:t>Κόστη σχετιζόμενα με προγράμματα εθελουσίας αποχώρησης</w:t>
            </w:r>
          </w:p>
        </w:tc>
        <w:tc>
          <w:tcPr>
            <w:tcW w:w="1572" w:type="dxa"/>
            <w:tcBorders>
              <w:top w:val="single" w:sz="8" w:space="0" w:color="D9D9D9"/>
              <w:bottom w:val="single" w:sz="8" w:space="0" w:color="D9D9D9"/>
            </w:tcBorders>
            <w:vAlign w:val="center"/>
          </w:tcPr>
          <w:p w14:paraId="0F02D0C6" w14:textId="77777777" w:rsidR="007164F8" w:rsidRPr="00DA2F55" w:rsidRDefault="007164F8" w:rsidP="00353096">
            <w:pPr>
              <w:ind w:left="34"/>
              <w:jc w:val="right"/>
              <w:rPr>
                <w:rFonts w:ascii="Tahoma" w:hAnsi="Tahoma" w:cs="Tahoma"/>
                <w:sz w:val="18"/>
                <w:szCs w:val="18"/>
                <w:highlight w:val="red"/>
                <w:lang w:val="el-GR"/>
              </w:rPr>
            </w:pPr>
            <w:r w:rsidRPr="00DA2F55">
              <w:rPr>
                <w:rFonts w:ascii="Tahoma" w:hAnsi="Tahoma" w:cs="Tahoma"/>
                <w:sz w:val="18"/>
                <w:szCs w:val="18"/>
              </w:rPr>
              <w:t>(0,6)</w:t>
            </w:r>
          </w:p>
        </w:tc>
        <w:tc>
          <w:tcPr>
            <w:tcW w:w="1572" w:type="dxa"/>
            <w:tcBorders>
              <w:top w:val="single" w:sz="8" w:space="0" w:color="D9D9D9"/>
              <w:bottom w:val="single" w:sz="8" w:space="0" w:color="D9D9D9"/>
            </w:tcBorders>
            <w:vAlign w:val="center"/>
          </w:tcPr>
          <w:p w14:paraId="7A0FF8FE" w14:textId="77777777" w:rsidR="007164F8" w:rsidRPr="00DA2F55" w:rsidRDefault="007164F8" w:rsidP="00353096">
            <w:pPr>
              <w:ind w:left="34"/>
              <w:jc w:val="right"/>
              <w:rPr>
                <w:rFonts w:ascii="Tahoma" w:hAnsi="Tahoma" w:cs="Tahoma"/>
                <w:sz w:val="18"/>
                <w:szCs w:val="18"/>
                <w:highlight w:val="red"/>
                <w:lang w:val="el-GR"/>
              </w:rPr>
            </w:pPr>
            <w:r w:rsidRPr="00DA2F55">
              <w:rPr>
                <w:rFonts w:ascii="Tahoma" w:hAnsi="Tahoma" w:cs="Tahoma"/>
                <w:sz w:val="18"/>
                <w:szCs w:val="18"/>
              </w:rPr>
              <w:t>(0,1)</w:t>
            </w:r>
          </w:p>
        </w:tc>
        <w:tc>
          <w:tcPr>
            <w:tcW w:w="1762" w:type="dxa"/>
            <w:tcBorders>
              <w:top w:val="single" w:sz="8" w:space="0" w:color="D9D9D9"/>
              <w:bottom w:val="single" w:sz="8" w:space="0" w:color="D9D9D9"/>
            </w:tcBorders>
            <w:vAlign w:val="center"/>
          </w:tcPr>
          <w:p w14:paraId="51D029E6" w14:textId="77777777" w:rsidR="007164F8" w:rsidRPr="00DA2F55" w:rsidRDefault="007164F8" w:rsidP="00353096">
            <w:pPr>
              <w:ind w:left="34"/>
              <w:jc w:val="right"/>
              <w:rPr>
                <w:rFonts w:ascii="Tahoma" w:hAnsi="Tahoma" w:cs="Tahoma"/>
                <w:sz w:val="18"/>
                <w:szCs w:val="18"/>
                <w:lang w:val="el-GR"/>
              </w:rPr>
            </w:pPr>
            <w:r w:rsidRPr="00DA2F55">
              <w:rPr>
                <w:rFonts w:ascii="Tahoma" w:hAnsi="Tahoma" w:cs="Tahoma"/>
                <w:sz w:val="18"/>
                <w:szCs w:val="18"/>
              </w:rPr>
              <w:t>-</w:t>
            </w:r>
          </w:p>
        </w:tc>
      </w:tr>
      <w:tr w:rsidR="007164F8" w:rsidRPr="00DA2F55" w14:paraId="3CC2E4FC" w14:textId="77777777" w:rsidTr="00353096">
        <w:trPr>
          <w:trHeight w:val="138"/>
        </w:trPr>
        <w:tc>
          <w:tcPr>
            <w:tcW w:w="6293" w:type="dxa"/>
            <w:tcBorders>
              <w:top w:val="single" w:sz="8" w:space="0" w:color="D9D9D9"/>
              <w:bottom w:val="single" w:sz="8" w:space="0" w:color="D9D9D9"/>
            </w:tcBorders>
            <w:vAlign w:val="bottom"/>
          </w:tcPr>
          <w:p w14:paraId="046C0255" w14:textId="77777777" w:rsidR="007164F8" w:rsidRPr="00DA2F55" w:rsidRDefault="007164F8" w:rsidP="00353096">
            <w:pPr>
              <w:ind w:left="-108"/>
              <w:rPr>
                <w:rFonts w:ascii="Tahoma" w:hAnsi="Tahoma" w:cs="Tahoma"/>
                <w:sz w:val="18"/>
                <w:szCs w:val="18"/>
              </w:rPr>
            </w:pPr>
            <w:proofErr w:type="spellStart"/>
            <w:r w:rsidRPr="00DA2F55">
              <w:rPr>
                <w:rFonts w:ascii="Tahoma" w:hAnsi="Tahoma" w:cs="Tahoma"/>
                <w:sz w:val="18"/>
                <w:szCs w:val="18"/>
              </w:rPr>
              <w:t>Έξοδ</w:t>
            </w:r>
            <w:proofErr w:type="spellEnd"/>
            <w:r w:rsidRPr="00DA2F55">
              <w:rPr>
                <w:rFonts w:ascii="Tahoma" w:hAnsi="Tahoma" w:cs="Tahoma"/>
                <w:sz w:val="18"/>
                <w:szCs w:val="18"/>
              </w:rPr>
              <w:t xml:space="preserve">α </w:t>
            </w:r>
            <w:proofErr w:type="spellStart"/>
            <w:r w:rsidRPr="00DA2F55">
              <w:rPr>
                <w:rFonts w:ascii="Tahoma" w:hAnsi="Tahoma" w:cs="Tahoma"/>
                <w:sz w:val="18"/>
                <w:szCs w:val="18"/>
              </w:rPr>
              <w:t>εμ</w:t>
            </w:r>
            <w:proofErr w:type="spellEnd"/>
            <w:r w:rsidRPr="00DA2F55">
              <w:rPr>
                <w:rFonts w:ascii="Tahoma" w:hAnsi="Tahoma" w:cs="Tahoma"/>
                <w:sz w:val="18"/>
                <w:szCs w:val="18"/>
              </w:rPr>
              <w:t>πορικών π</w:t>
            </w:r>
            <w:proofErr w:type="spellStart"/>
            <w:r w:rsidRPr="00DA2F55">
              <w:rPr>
                <w:rFonts w:ascii="Tahoma" w:hAnsi="Tahoma" w:cs="Tahoma"/>
                <w:sz w:val="18"/>
                <w:szCs w:val="18"/>
              </w:rPr>
              <w:t>ρομηθειών</w:t>
            </w:r>
            <w:proofErr w:type="spellEnd"/>
          </w:p>
        </w:tc>
        <w:tc>
          <w:tcPr>
            <w:tcW w:w="1572" w:type="dxa"/>
            <w:tcBorders>
              <w:top w:val="single" w:sz="8" w:space="0" w:color="D9D9D9"/>
              <w:bottom w:val="single" w:sz="8" w:space="0" w:color="D9D9D9"/>
            </w:tcBorders>
            <w:vAlign w:val="center"/>
          </w:tcPr>
          <w:p w14:paraId="3EA21D9E" w14:textId="77777777" w:rsidR="007164F8" w:rsidRPr="00DA2F55" w:rsidRDefault="007164F8" w:rsidP="00353096">
            <w:pPr>
              <w:ind w:left="34"/>
              <w:jc w:val="right"/>
              <w:rPr>
                <w:rFonts w:ascii="Tahoma" w:hAnsi="Tahoma" w:cs="Tahoma"/>
                <w:sz w:val="18"/>
                <w:szCs w:val="18"/>
                <w:highlight w:val="red"/>
              </w:rPr>
            </w:pPr>
            <w:r w:rsidRPr="00DA2F55">
              <w:rPr>
                <w:rFonts w:ascii="Tahoma" w:hAnsi="Tahoma" w:cs="Tahoma"/>
                <w:sz w:val="18"/>
                <w:szCs w:val="18"/>
              </w:rPr>
              <w:t>(21,0)</w:t>
            </w:r>
          </w:p>
        </w:tc>
        <w:tc>
          <w:tcPr>
            <w:tcW w:w="1572" w:type="dxa"/>
            <w:tcBorders>
              <w:top w:val="single" w:sz="8" w:space="0" w:color="D9D9D9"/>
              <w:bottom w:val="single" w:sz="8" w:space="0" w:color="D9D9D9"/>
            </w:tcBorders>
            <w:vAlign w:val="center"/>
          </w:tcPr>
          <w:p w14:paraId="6C570CB7" w14:textId="77777777" w:rsidR="007164F8" w:rsidRPr="00DA2F55" w:rsidRDefault="007164F8" w:rsidP="00353096">
            <w:pPr>
              <w:ind w:left="34"/>
              <w:jc w:val="right"/>
              <w:rPr>
                <w:rFonts w:ascii="Tahoma" w:hAnsi="Tahoma" w:cs="Tahoma"/>
                <w:sz w:val="18"/>
                <w:szCs w:val="18"/>
                <w:highlight w:val="red"/>
              </w:rPr>
            </w:pPr>
            <w:r w:rsidRPr="00DA2F55">
              <w:rPr>
                <w:rFonts w:ascii="Tahoma" w:hAnsi="Tahoma" w:cs="Tahoma"/>
                <w:sz w:val="18"/>
                <w:szCs w:val="18"/>
              </w:rPr>
              <w:t>(19,8)</w:t>
            </w:r>
          </w:p>
        </w:tc>
        <w:tc>
          <w:tcPr>
            <w:tcW w:w="1762" w:type="dxa"/>
            <w:tcBorders>
              <w:top w:val="single" w:sz="8" w:space="0" w:color="D9D9D9"/>
              <w:bottom w:val="single" w:sz="8" w:space="0" w:color="D9D9D9"/>
            </w:tcBorders>
            <w:vAlign w:val="center"/>
          </w:tcPr>
          <w:p w14:paraId="628FABE9" w14:textId="77777777" w:rsidR="007164F8" w:rsidRPr="00DA2F55" w:rsidRDefault="007164F8" w:rsidP="00353096">
            <w:pPr>
              <w:ind w:left="34"/>
              <w:jc w:val="right"/>
              <w:rPr>
                <w:rFonts w:ascii="Tahoma" w:hAnsi="Tahoma" w:cs="Tahoma"/>
                <w:sz w:val="18"/>
                <w:szCs w:val="18"/>
              </w:rPr>
            </w:pPr>
            <w:r w:rsidRPr="00DA2F55">
              <w:rPr>
                <w:rFonts w:ascii="Tahoma" w:hAnsi="Tahoma" w:cs="Tahoma"/>
                <w:sz w:val="18"/>
                <w:szCs w:val="18"/>
              </w:rPr>
              <w:t>+6,1%</w:t>
            </w:r>
          </w:p>
        </w:tc>
      </w:tr>
      <w:tr w:rsidR="007164F8" w:rsidRPr="00DA2F55" w14:paraId="7F1CD8ED" w14:textId="77777777" w:rsidTr="00353096">
        <w:trPr>
          <w:trHeight w:val="94"/>
        </w:trPr>
        <w:tc>
          <w:tcPr>
            <w:tcW w:w="6293" w:type="dxa"/>
            <w:tcBorders>
              <w:top w:val="single" w:sz="8" w:space="0" w:color="D9D9D9"/>
              <w:bottom w:val="single" w:sz="8" w:space="0" w:color="D9D9D9"/>
            </w:tcBorders>
            <w:vAlign w:val="bottom"/>
          </w:tcPr>
          <w:p w14:paraId="1BD75B22" w14:textId="77777777" w:rsidR="007164F8" w:rsidRPr="00DA2F55" w:rsidRDefault="007164F8" w:rsidP="00353096">
            <w:pPr>
              <w:ind w:left="-108"/>
              <w:rPr>
                <w:rFonts w:ascii="Tahoma" w:hAnsi="Tahoma" w:cs="Tahoma"/>
                <w:sz w:val="18"/>
                <w:szCs w:val="18"/>
              </w:rPr>
            </w:pPr>
            <w:proofErr w:type="spellStart"/>
            <w:r w:rsidRPr="00DA2F55">
              <w:rPr>
                <w:rFonts w:ascii="Tahoma" w:hAnsi="Tahoma" w:cs="Tahoma"/>
                <w:sz w:val="18"/>
                <w:szCs w:val="18"/>
              </w:rPr>
              <w:t>Κόστος</w:t>
            </w:r>
            <w:proofErr w:type="spellEnd"/>
            <w:r w:rsidRPr="00DA2F55">
              <w:rPr>
                <w:rFonts w:ascii="Tahoma" w:hAnsi="Tahoma" w:cs="Tahoma"/>
                <w:sz w:val="18"/>
                <w:szCs w:val="18"/>
              </w:rPr>
              <w:t xml:space="preserve"> </w:t>
            </w:r>
            <w:proofErr w:type="spellStart"/>
            <w:r w:rsidRPr="00DA2F55">
              <w:rPr>
                <w:rFonts w:ascii="Tahoma" w:hAnsi="Tahoma" w:cs="Tahoma"/>
                <w:sz w:val="18"/>
                <w:szCs w:val="18"/>
              </w:rPr>
              <w:t>εμ</w:t>
            </w:r>
            <w:proofErr w:type="spellEnd"/>
            <w:r w:rsidRPr="00DA2F55">
              <w:rPr>
                <w:rFonts w:ascii="Tahoma" w:hAnsi="Tahoma" w:cs="Tahoma"/>
                <w:sz w:val="18"/>
                <w:szCs w:val="18"/>
              </w:rPr>
              <w:t>πορευμάτων</w:t>
            </w:r>
          </w:p>
        </w:tc>
        <w:tc>
          <w:tcPr>
            <w:tcW w:w="1572" w:type="dxa"/>
            <w:tcBorders>
              <w:top w:val="single" w:sz="8" w:space="0" w:color="D9D9D9"/>
              <w:bottom w:val="single" w:sz="8" w:space="0" w:color="D9D9D9"/>
            </w:tcBorders>
            <w:vAlign w:val="center"/>
          </w:tcPr>
          <w:p w14:paraId="2FCFFB0C" w14:textId="77777777" w:rsidR="007164F8" w:rsidRPr="00DA2F55" w:rsidRDefault="007164F8" w:rsidP="00353096">
            <w:pPr>
              <w:ind w:left="34"/>
              <w:jc w:val="right"/>
              <w:rPr>
                <w:rFonts w:ascii="Tahoma" w:hAnsi="Tahoma" w:cs="Tahoma"/>
                <w:sz w:val="18"/>
                <w:szCs w:val="18"/>
                <w:highlight w:val="red"/>
              </w:rPr>
            </w:pPr>
            <w:r w:rsidRPr="00DA2F55">
              <w:rPr>
                <w:rFonts w:ascii="Tahoma" w:hAnsi="Tahoma" w:cs="Tahoma"/>
                <w:sz w:val="18"/>
                <w:szCs w:val="18"/>
              </w:rPr>
              <w:t>(79,6)</w:t>
            </w:r>
          </w:p>
        </w:tc>
        <w:tc>
          <w:tcPr>
            <w:tcW w:w="1572" w:type="dxa"/>
            <w:tcBorders>
              <w:top w:val="single" w:sz="8" w:space="0" w:color="D9D9D9"/>
              <w:bottom w:val="single" w:sz="8" w:space="0" w:color="D9D9D9"/>
            </w:tcBorders>
            <w:vAlign w:val="center"/>
          </w:tcPr>
          <w:p w14:paraId="58DED113" w14:textId="77777777" w:rsidR="007164F8" w:rsidRPr="00DA2F55" w:rsidRDefault="007164F8" w:rsidP="00353096">
            <w:pPr>
              <w:ind w:left="34"/>
              <w:jc w:val="right"/>
              <w:rPr>
                <w:rFonts w:ascii="Tahoma" w:hAnsi="Tahoma" w:cs="Tahoma"/>
                <w:sz w:val="18"/>
                <w:szCs w:val="18"/>
                <w:highlight w:val="red"/>
              </w:rPr>
            </w:pPr>
            <w:r w:rsidRPr="00DA2F55">
              <w:rPr>
                <w:rFonts w:ascii="Tahoma" w:hAnsi="Tahoma" w:cs="Tahoma"/>
                <w:sz w:val="18"/>
                <w:szCs w:val="18"/>
              </w:rPr>
              <w:t>(74,4)</w:t>
            </w:r>
          </w:p>
        </w:tc>
        <w:tc>
          <w:tcPr>
            <w:tcW w:w="1762" w:type="dxa"/>
            <w:tcBorders>
              <w:top w:val="single" w:sz="8" w:space="0" w:color="D9D9D9"/>
              <w:bottom w:val="single" w:sz="8" w:space="0" w:color="D9D9D9"/>
            </w:tcBorders>
            <w:vAlign w:val="center"/>
          </w:tcPr>
          <w:p w14:paraId="7707BE4F" w14:textId="77777777" w:rsidR="007164F8" w:rsidRPr="00DA2F55" w:rsidRDefault="007164F8" w:rsidP="00353096">
            <w:pPr>
              <w:ind w:left="34"/>
              <w:jc w:val="right"/>
              <w:rPr>
                <w:rFonts w:ascii="Tahoma" w:hAnsi="Tahoma" w:cs="Tahoma"/>
                <w:sz w:val="18"/>
                <w:szCs w:val="18"/>
              </w:rPr>
            </w:pPr>
            <w:r w:rsidRPr="00DA2F55">
              <w:rPr>
                <w:rFonts w:ascii="Tahoma" w:hAnsi="Tahoma" w:cs="Tahoma"/>
                <w:sz w:val="18"/>
                <w:szCs w:val="18"/>
              </w:rPr>
              <w:t>+7,0%</w:t>
            </w:r>
          </w:p>
        </w:tc>
      </w:tr>
      <w:tr w:rsidR="007164F8" w:rsidRPr="00DA2F55" w14:paraId="1CB7FF94" w14:textId="77777777" w:rsidTr="00353096">
        <w:trPr>
          <w:trHeight w:val="94"/>
        </w:trPr>
        <w:tc>
          <w:tcPr>
            <w:tcW w:w="6293" w:type="dxa"/>
            <w:tcBorders>
              <w:top w:val="single" w:sz="8" w:space="0" w:color="D9D9D9"/>
              <w:bottom w:val="single" w:sz="8" w:space="0" w:color="D9D9D9"/>
            </w:tcBorders>
            <w:vAlign w:val="bottom"/>
          </w:tcPr>
          <w:p w14:paraId="10BB0299" w14:textId="77777777" w:rsidR="007164F8" w:rsidRPr="00DA2F55" w:rsidRDefault="007164F8" w:rsidP="00353096">
            <w:pPr>
              <w:ind w:left="-108"/>
              <w:rPr>
                <w:rFonts w:ascii="Tahoma" w:hAnsi="Tahoma" w:cs="Tahoma"/>
                <w:sz w:val="18"/>
                <w:szCs w:val="18"/>
              </w:rPr>
            </w:pPr>
            <w:proofErr w:type="spellStart"/>
            <w:r w:rsidRPr="00DA2F55">
              <w:rPr>
                <w:rFonts w:ascii="Tahoma" w:hAnsi="Tahoma" w:cs="Tahoma"/>
                <w:sz w:val="18"/>
                <w:szCs w:val="18"/>
              </w:rPr>
              <w:t>Έξοδ</w:t>
            </w:r>
            <w:proofErr w:type="spellEnd"/>
            <w:r w:rsidRPr="00DA2F55">
              <w:rPr>
                <w:rFonts w:ascii="Tahoma" w:hAnsi="Tahoma" w:cs="Tahoma"/>
                <w:sz w:val="18"/>
                <w:szCs w:val="18"/>
              </w:rPr>
              <w:t xml:space="preserve">α </w:t>
            </w:r>
            <w:proofErr w:type="spellStart"/>
            <w:r w:rsidRPr="00DA2F55">
              <w:rPr>
                <w:rFonts w:ascii="Tahoma" w:hAnsi="Tahoma" w:cs="Tahoma"/>
                <w:sz w:val="18"/>
                <w:szCs w:val="18"/>
              </w:rPr>
              <w:t>συντήρησης</w:t>
            </w:r>
            <w:proofErr w:type="spellEnd"/>
            <w:r w:rsidRPr="00DA2F55">
              <w:rPr>
                <w:rFonts w:ascii="Tahoma" w:hAnsi="Tahoma" w:cs="Tahoma"/>
                <w:sz w:val="18"/>
                <w:szCs w:val="18"/>
              </w:rPr>
              <w:t xml:space="preserve"> και επ</w:t>
            </w:r>
            <w:proofErr w:type="spellStart"/>
            <w:r w:rsidRPr="00DA2F55">
              <w:rPr>
                <w:rFonts w:ascii="Tahoma" w:hAnsi="Tahoma" w:cs="Tahoma"/>
                <w:sz w:val="18"/>
                <w:szCs w:val="18"/>
              </w:rPr>
              <w:t>ισκευών</w:t>
            </w:r>
            <w:proofErr w:type="spellEnd"/>
          </w:p>
        </w:tc>
        <w:tc>
          <w:tcPr>
            <w:tcW w:w="1572" w:type="dxa"/>
            <w:tcBorders>
              <w:top w:val="single" w:sz="8" w:space="0" w:color="D9D9D9"/>
              <w:bottom w:val="single" w:sz="8" w:space="0" w:color="D9D9D9"/>
            </w:tcBorders>
            <w:vAlign w:val="center"/>
          </w:tcPr>
          <w:p w14:paraId="715F5CDA" w14:textId="77777777" w:rsidR="007164F8" w:rsidRPr="00DA2F55" w:rsidRDefault="007164F8" w:rsidP="00353096">
            <w:pPr>
              <w:ind w:left="34"/>
              <w:jc w:val="right"/>
              <w:rPr>
                <w:rFonts w:ascii="Tahoma" w:hAnsi="Tahoma" w:cs="Tahoma"/>
                <w:sz w:val="18"/>
                <w:szCs w:val="18"/>
                <w:highlight w:val="red"/>
              </w:rPr>
            </w:pPr>
            <w:r w:rsidRPr="00DA2F55">
              <w:rPr>
                <w:rFonts w:ascii="Tahoma" w:hAnsi="Tahoma" w:cs="Tahoma"/>
                <w:sz w:val="18"/>
                <w:szCs w:val="18"/>
              </w:rPr>
              <w:t>(18,2)</w:t>
            </w:r>
          </w:p>
        </w:tc>
        <w:tc>
          <w:tcPr>
            <w:tcW w:w="1572" w:type="dxa"/>
            <w:tcBorders>
              <w:top w:val="single" w:sz="8" w:space="0" w:color="D9D9D9"/>
              <w:bottom w:val="single" w:sz="8" w:space="0" w:color="D9D9D9"/>
            </w:tcBorders>
            <w:vAlign w:val="center"/>
          </w:tcPr>
          <w:p w14:paraId="727A1D04" w14:textId="77777777" w:rsidR="007164F8" w:rsidRPr="00DA2F55" w:rsidRDefault="007164F8" w:rsidP="00353096">
            <w:pPr>
              <w:ind w:left="34"/>
              <w:jc w:val="right"/>
              <w:rPr>
                <w:rFonts w:ascii="Tahoma" w:hAnsi="Tahoma" w:cs="Tahoma"/>
                <w:sz w:val="18"/>
                <w:szCs w:val="18"/>
                <w:highlight w:val="red"/>
              </w:rPr>
            </w:pPr>
            <w:r w:rsidRPr="00DA2F55">
              <w:rPr>
                <w:rFonts w:ascii="Tahoma" w:hAnsi="Tahoma" w:cs="Tahoma"/>
                <w:sz w:val="18"/>
                <w:szCs w:val="18"/>
              </w:rPr>
              <w:t>(20,3)</w:t>
            </w:r>
          </w:p>
        </w:tc>
        <w:tc>
          <w:tcPr>
            <w:tcW w:w="1762" w:type="dxa"/>
            <w:tcBorders>
              <w:top w:val="single" w:sz="8" w:space="0" w:color="D9D9D9"/>
              <w:bottom w:val="single" w:sz="8" w:space="0" w:color="D9D9D9"/>
            </w:tcBorders>
            <w:vAlign w:val="center"/>
          </w:tcPr>
          <w:p w14:paraId="51B80C2D" w14:textId="77777777" w:rsidR="007164F8" w:rsidRPr="00DA2F55" w:rsidRDefault="007164F8" w:rsidP="00353096">
            <w:pPr>
              <w:ind w:left="34"/>
              <w:jc w:val="right"/>
              <w:rPr>
                <w:rFonts w:ascii="Tahoma" w:hAnsi="Tahoma" w:cs="Tahoma"/>
                <w:sz w:val="18"/>
                <w:szCs w:val="18"/>
              </w:rPr>
            </w:pPr>
            <w:r w:rsidRPr="00DA2F55">
              <w:rPr>
                <w:rFonts w:ascii="Tahoma" w:hAnsi="Tahoma" w:cs="Tahoma"/>
                <w:sz w:val="18"/>
                <w:szCs w:val="18"/>
              </w:rPr>
              <w:t>-10,3%</w:t>
            </w:r>
          </w:p>
        </w:tc>
      </w:tr>
      <w:tr w:rsidR="007164F8" w:rsidRPr="00DA2F55" w14:paraId="3053FF39" w14:textId="77777777" w:rsidTr="00353096">
        <w:trPr>
          <w:trHeight w:val="94"/>
        </w:trPr>
        <w:tc>
          <w:tcPr>
            <w:tcW w:w="6293" w:type="dxa"/>
            <w:tcBorders>
              <w:top w:val="single" w:sz="8" w:space="0" w:color="D9D9D9"/>
              <w:bottom w:val="single" w:sz="8" w:space="0" w:color="D9D9D9"/>
            </w:tcBorders>
            <w:vAlign w:val="bottom"/>
          </w:tcPr>
          <w:p w14:paraId="59D49373" w14:textId="77777777" w:rsidR="007164F8" w:rsidRPr="00DA2F55" w:rsidRDefault="007164F8" w:rsidP="00353096">
            <w:pPr>
              <w:ind w:left="-108"/>
              <w:rPr>
                <w:rFonts w:ascii="Tahoma" w:hAnsi="Tahoma" w:cs="Tahoma"/>
                <w:sz w:val="18"/>
                <w:szCs w:val="18"/>
              </w:rPr>
            </w:pPr>
            <w:proofErr w:type="spellStart"/>
            <w:r w:rsidRPr="00DA2F55">
              <w:rPr>
                <w:rFonts w:ascii="Tahoma" w:hAnsi="Tahoma" w:cs="Tahoma"/>
                <w:sz w:val="18"/>
                <w:szCs w:val="18"/>
              </w:rPr>
              <w:t>Έξοδ</w:t>
            </w:r>
            <w:proofErr w:type="spellEnd"/>
            <w:r w:rsidRPr="00DA2F55">
              <w:rPr>
                <w:rFonts w:ascii="Tahoma" w:hAnsi="Tahoma" w:cs="Tahoma"/>
                <w:sz w:val="18"/>
                <w:szCs w:val="18"/>
              </w:rPr>
              <w:t>α π</w:t>
            </w:r>
            <w:proofErr w:type="spellStart"/>
            <w:r w:rsidRPr="00DA2F55">
              <w:rPr>
                <w:rFonts w:ascii="Tahoma" w:hAnsi="Tahoma" w:cs="Tahoma"/>
                <w:sz w:val="18"/>
                <w:szCs w:val="18"/>
              </w:rPr>
              <w:t>ροώθησης</w:t>
            </w:r>
            <w:proofErr w:type="spellEnd"/>
          </w:p>
        </w:tc>
        <w:tc>
          <w:tcPr>
            <w:tcW w:w="1572" w:type="dxa"/>
            <w:tcBorders>
              <w:top w:val="single" w:sz="8" w:space="0" w:color="D9D9D9"/>
              <w:bottom w:val="single" w:sz="8" w:space="0" w:color="D9D9D9"/>
            </w:tcBorders>
            <w:vAlign w:val="center"/>
          </w:tcPr>
          <w:p w14:paraId="4B2995F1" w14:textId="77777777" w:rsidR="007164F8" w:rsidRPr="00DA2F55" w:rsidRDefault="007164F8" w:rsidP="00353096">
            <w:pPr>
              <w:ind w:left="34"/>
              <w:jc w:val="right"/>
              <w:rPr>
                <w:rFonts w:ascii="Tahoma" w:hAnsi="Tahoma" w:cs="Tahoma"/>
                <w:sz w:val="18"/>
                <w:szCs w:val="18"/>
                <w:highlight w:val="red"/>
              </w:rPr>
            </w:pPr>
            <w:r w:rsidRPr="00DA2F55">
              <w:rPr>
                <w:rFonts w:ascii="Tahoma" w:hAnsi="Tahoma" w:cs="Tahoma"/>
                <w:sz w:val="18"/>
                <w:szCs w:val="18"/>
              </w:rPr>
              <w:t>(14,2)</w:t>
            </w:r>
          </w:p>
        </w:tc>
        <w:tc>
          <w:tcPr>
            <w:tcW w:w="1572" w:type="dxa"/>
            <w:tcBorders>
              <w:top w:val="single" w:sz="8" w:space="0" w:color="D9D9D9"/>
              <w:bottom w:val="single" w:sz="8" w:space="0" w:color="D9D9D9"/>
            </w:tcBorders>
            <w:vAlign w:val="center"/>
          </w:tcPr>
          <w:p w14:paraId="156A1F5C" w14:textId="77777777" w:rsidR="007164F8" w:rsidRPr="00DA2F55" w:rsidRDefault="007164F8" w:rsidP="00353096">
            <w:pPr>
              <w:ind w:left="34"/>
              <w:jc w:val="right"/>
              <w:rPr>
                <w:rFonts w:ascii="Tahoma" w:hAnsi="Tahoma" w:cs="Tahoma"/>
                <w:sz w:val="18"/>
                <w:szCs w:val="18"/>
                <w:highlight w:val="red"/>
              </w:rPr>
            </w:pPr>
            <w:r w:rsidRPr="00DA2F55">
              <w:rPr>
                <w:rFonts w:ascii="Tahoma" w:hAnsi="Tahoma" w:cs="Tahoma"/>
                <w:sz w:val="18"/>
                <w:szCs w:val="18"/>
              </w:rPr>
              <w:t>(12,5)</w:t>
            </w:r>
          </w:p>
        </w:tc>
        <w:tc>
          <w:tcPr>
            <w:tcW w:w="1762" w:type="dxa"/>
            <w:tcBorders>
              <w:top w:val="single" w:sz="8" w:space="0" w:color="D9D9D9"/>
              <w:bottom w:val="single" w:sz="8" w:space="0" w:color="D9D9D9"/>
            </w:tcBorders>
            <w:vAlign w:val="center"/>
          </w:tcPr>
          <w:p w14:paraId="2341D9FA" w14:textId="77777777" w:rsidR="007164F8" w:rsidRPr="00DA2F55" w:rsidRDefault="007164F8" w:rsidP="00353096">
            <w:pPr>
              <w:ind w:left="34"/>
              <w:jc w:val="right"/>
              <w:rPr>
                <w:rFonts w:ascii="Tahoma" w:hAnsi="Tahoma" w:cs="Tahoma"/>
                <w:sz w:val="18"/>
                <w:szCs w:val="18"/>
              </w:rPr>
            </w:pPr>
            <w:r w:rsidRPr="00DA2F55">
              <w:rPr>
                <w:rFonts w:ascii="Tahoma" w:hAnsi="Tahoma" w:cs="Tahoma"/>
                <w:sz w:val="18"/>
                <w:szCs w:val="18"/>
              </w:rPr>
              <w:t>+13,6%</w:t>
            </w:r>
          </w:p>
        </w:tc>
      </w:tr>
      <w:tr w:rsidR="007164F8" w:rsidRPr="00DA2F55" w14:paraId="53DCDB75" w14:textId="77777777" w:rsidTr="00353096">
        <w:trPr>
          <w:trHeight w:val="94"/>
        </w:trPr>
        <w:tc>
          <w:tcPr>
            <w:tcW w:w="6293" w:type="dxa"/>
            <w:tcBorders>
              <w:top w:val="single" w:sz="8" w:space="0" w:color="D9D9D9"/>
              <w:bottom w:val="single" w:sz="8" w:space="0" w:color="D9D9D9"/>
            </w:tcBorders>
            <w:vAlign w:val="bottom"/>
          </w:tcPr>
          <w:p w14:paraId="2172F86A" w14:textId="77777777" w:rsidR="007164F8" w:rsidRPr="00DA2F55" w:rsidRDefault="007164F8" w:rsidP="00353096">
            <w:pPr>
              <w:ind w:left="-108"/>
              <w:rPr>
                <w:rFonts w:ascii="Tahoma" w:hAnsi="Tahoma" w:cs="Tahoma"/>
                <w:sz w:val="18"/>
                <w:szCs w:val="18"/>
              </w:rPr>
            </w:pPr>
            <w:proofErr w:type="spellStart"/>
            <w:r w:rsidRPr="00DA2F55">
              <w:rPr>
                <w:rFonts w:ascii="Tahoma" w:hAnsi="Tahoma" w:cs="Tahoma"/>
                <w:sz w:val="18"/>
                <w:szCs w:val="18"/>
              </w:rPr>
              <w:t>Λοι</w:t>
            </w:r>
            <w:proofErr w:type="spellEnd"/>
            <w:r w:rsidRPr="00DA2F55">
              <w:rPr>
                <w:rFonts w:ascii="Tahoma" w:hAnsi="Tahoma" w:cs="Tahoma"/>
                <w:sz w:val="18"/>
                <w:szCs w:val="18"/>
              </w:rPr>
              <w:t xml:space="preserve">πά </w:t>
            </w:r>
            <w:proofErr w:type="spellStart"/>
            <w:r w:rsidRPr="00DA2F55">
              <w:rPr>
                <w:rFonts w:ascii="Tahoma" w:hAnsi="Tahoma" w:cs="Tahoma"/>
                <w:sz w:val="18"/>
                <w:szCs w:val="18"/>
              </w:rPr>
              <w:t>λειτουργικά</w:t>
            </w:r>
            <w:proofErr w:type="spellEnd"/>
            <w:r w:rsidRPr="00DA2F55">
              <w:rPr>
                <w:rFonts w:ascii="Tahoma" w:hAnsi="Tahoma" w:cs="Tahoma"/>
                <w:sz w:val="18"/>
                <w:szCs w:val="18"/>
              </w:rPr>
              <w:t xml:space="preserve"> </w:t>
            </w:r>
            <w:proofErr w:type="spellStart"/>
            <w:r w:rsidRPr="00DA2F55">
              <w:rPr>
                <w:rFonts w:ascii="Tahoma" w:hAnsi="Tahoma" w:cs="Tahoma"/>
                <w:sz w:val="18"/>
                <w:szCs w:val="18"/>
              </w:rPr>
              <w:t>έξοδ</w:t>
            </w:r>
            <w:proofErr w:type="spellEnd"/>
            <w:r w:rsidRPr="00DA2F55">
              <w:rPr>
                <w:rFonts w:ascii="Tahoma" w:hAnsi="Tahoma" w:cs="Tahoma"/>
                <w:sz w:val="18"/>
                <w:szCs w:val="18"/>
              </w:rPr>
              <w:t>α</w:t>
            </w:r>
          </w:p>
        </w:tc>
        <w:tc>
          <w:tcPr>
            <w:tcW w:w="1572" w:type="dxa"/>
            <w:tcBorders>
              <w:top w:val="single" w:sz="8" w:space="0" w:color="D9D9D9"/>
              <w:bottom w:val="single" w:sz="8" w:space="0" w:color="D9D9D9"/>
            </w:tcBorders>
            <w:vAlign w:val="center"/>
          </w:tcPr>
          <w:p w14:paraId="52B0B1A7" w14:textId="77777777" w:rsidR="007164F8" w:rsidRPr="00DA2F55" w:rsidRDefault="007164F8" w:rsidP="00353096">
            <w:pPr>
              <w:ind w:left="34"/>
              <w:jc w:val="right"/>
              <w:rPr>
                <w:rFonts w:ascii="Tahoma" w:hAnsi="Tahoma" w:cs="Tahoma"/>
                <w:sz w:val="18"/>
                <w:szCs w:val="18"/>
                <w:highlight w:val="red"/>
              </w:rPr>
            </w:pPr>
            <w:r w:rsidRPr="00DA2F55">
              <w:rPr>
                <w:rFonts w:ascii="Tahoma" w:hAnsi="Tahoma" w:cs="Tahoma"/>
                <w:sz w:val="18"/>
                <w:szCs w:val="18"/>
              </w:rPr>
              <w:t>(124,8)</w:t>
            </w:r>
          </w:p>
        </w:tc>
        <w:tc>
          <w:tcPr>
            <w:tcW w:w="1572" w:type="dxa"/>
            <w:tcBorders>
              <w:top w:val="single" w:sz="8" w:space="0" w:color="D9D9D9"/>
              <w:bottom w:val="single" w:sz="8" w:space="0" w:color="D9D9D9"/>
            </w:tcBorders>
            <w:vAlign w:val="center"/>
          </w:tcPr>
          <w:p w14:paraId="5F9C47E1" w14:textId="77777777" w:rsidR="007164F8" w:rsidRPr="00DA2F55" w:rsidRDefault="007164F8" w:rsidP="00353096">
            <w:pPr>
              <w:ind w:left="34"/>
              <w:jc w:val="right"/>
              <w:rPr>
                <w:rFonts w:ascii="Tahoma" w:hAnsi="Tahoma" w:cs="Tahoma"/>
                <w:sz w:val="18"/>
                <w:szCs w:val="18"/>
                <w:highlight w:val="red"/>
              </w:rPr>
            </w:pPr>
            <w:r w:rsidRPr="00DA2F55">
              <w:rPr>
                <w:rFonts w:ascii="Tahoma" w:hAnsi="Tahoma" w:cs="Tahoma"/>
                <w:sz w:val="18"/>
                <w:szCs w:val="18"/>
              </w:rPr>
              <w:t>(120,4)</w:t>
            </w:r>
          </w:p>
        </w:tc>
        <w:tc>
          <w:tcPr>
            <w:tcW w:w="1762" w:type="dxa"/>
            <w:tcBorders>
              <w:top w:val="single" w:sz="8" w:space="0" w:color="D9D9D9"/>
              <w:bottom w:val="single" w:sz="8" w:space="0" w:color="D9D9D9"/>
            </w:tcBorders>
            <w:vAlign w:val="center"/>
          </w:tcPr>
          <w:p w14:paraId="097E7861" w14:textId="77777777" w:rsidR="007164F8" w:rsidRPr="00DA2F55" w:rsidRDefault="007164F8" w:rsidP="00353096">
            <w:pPr>
              <w:ind w:left="34"/>
              <w:jc w:val="right"/>
              <w:rPr>
                <w:rFonts w:ascii="Tahoma" w:hAnsi="Tahoma" w:cs="Tahoma"/>
                <w:sz w:val="18"/>
                <w:szCs w:val="18"/>
              </w:rPr>
            </w:pPr>
            <w:r w:rsidRPr="00DA2F55">
              <w:rPr>
                <w:rFonts w:ascii="Tahoma" w:hAnsi="Tahoma" w:cs="Tahoma"/>
                <w:sz w:val="18"/>
                <w:szCs w:val="18"/>
              </w:rPr>
              <w:t>+3,7%</w:t>
            </w:r>
          </w:p>
        </w:tc>
      </w:tr>
      <w:tr w:rsidR="007164F8" w:rsidRPr="00DA2F55" w14:paraId="2C58CC01" w14:textId="77777777" w:rsidTr="00353096">
        <w:trPr>
          <w:trHeight w:val="94"/>
        </w:trPr>
        <w:tc>
          <w:tcPr>
            <w:tcW w:w="6293" w:type="dxa"/>
            <w:tcBorders>
              <w:top w:val="single" w:sz="8" w:space="0" w:color="D9D9D9"/>
            </w:tcBorders>
            <w:shd w:val="clear" w:color="auto" w:fill="DDDDDD"/>
            <w:vAlign w:val="bottom"/>
          </w:tcPr>
          <w:p w14:paraId="5ADBF683" w14:textId="77777777" w:rsidR="007164F8" w:rsidRPr="00DA2F55" w:rsidRDefault="007164F8" w:rsidP="00353096">
            <w:pPr>
              <w:ind w:left="-108"/>
              <w:rPr>
                <w:rFonts w:ascii="Tahoma" w:hAnsi="Tahoma" w:cs="Tahoma"/>
                <w:b/>
                <w:bCs/>
                <w:sz w:val="18"/>
                <w:szCs w:val="18"/>
                <w:lang w:val="el-GR"/>
              </w:rPr>
            </w:pPr>
            <w:r w:rsidRPr="00DA2F55">
              <w:rPr>
                <w:rFonts w:ascii="Tahoma" w:hAnsi="Tahoma" w:cs="Tahoma"/>
                <w:b/>
                <w:bCs/>
                <w:sz w:val="18"/>
                <w:szCs w:val="18"/>
                <w:lang w:val="el-GR"/>
              </w:rPr>
              <w:t xml:space="preserve">Σύνολο λειτουργικών εξόδων πριν από αποσβέσεις και </w:t>
            </w:r>
            <w:proofErr w:type="spellStart"/>
            <w:r w:rsidRPr="00DA2F55">
              <w:rPr>
                <w:rFonts w:ascii="Tahoma" w:hAnsi="Tahoma" w:cs="Tahoma"/>
                <w:b/>
                <w:bCs/>
                <w:sz w:val="18"/>
                <w:szCs w:val="18"/>
                <w:lang w:val="el-GR"/>
              </w:rPr>
              <w:t>απομειώσεις</w:t>
            </w:r>
            <w:proofErr w:type="spellEnd"/>
          </w:p>
        </w:tc>
        <w:tc>
          <w:tcPr>
            <w:tcW w:w="1572" w:type="dxa"/>
            <w:tcBorders>
              <w:top w:val="single" w:sz="8" w:space="0" w:color="D9D9D9"/>
            </w:tcBorders>
            <w:shd w:val="clear" w:color="auto" w:fill="DDDDDD"/>
            <w:vAlign w:val="center"/>
          </w:tcPr>
          <w:p w14:paraId="438CE5B8" w14:textId="77777777" w:rsidR="007164F8" w:rsidRPr="00DA2F55" w:rsidRDefault="007164F8" w:rsidP="00353096">
            <w:pPr>
              <w:ind w:left="34"/>
              <w:jc w:val="right"/>
              <w:rPr>
                <w:rFonts w:ascii="Tahoma" w:hAnsi="Tahoma" w:cs="Tahoma"/>
                <w:b/>
                <w:sz w:val="18"/>
                <w:szCs w:val="18"/>
                <w:highlight w:val="red"/>
                <w:lang w:val="el-GR"/>
              </w:rPr>
            </w:pPr>
            <w:r w:rsidRPr="00DA2F55">
              <w:rPr>
                <w:rFonts w:ascii="Tahoma" w:hAnsi="Tahoma" w:cs="Tahoma"/>
                <w:b/>
                <w:bCs/>
                <w:sz w:val="18"/>
                <w:szCs w:val="18"/>
              </w:rPr>
              <w:t>(463,6)</w:t>
            </w:r>
          </w:p>
        </w:tc>
        <w:tc>
          <w:tcPr>
            <w:tcW w:w="1572" w:type="dxa"/>
            <w:tcBorders>
              <w:top w:val="single" w:sz="8" w:space="0" w:color="D9D9D9"/>
            </w:tcBorders>
            <w:shd w:val="clear" w:color="auto" w:fill="DDDDDD"/>
            <w:vAlign w:val="center"/>
          </w:tcPr>
          <w:p w14:paraId="0F558D6D" w14:textId="77777777" w:rsidR="007164F8" w:rsidRPr="00DA2F55" w:rsidRDefault="007164F8" w:rsidP="00353096">
            <w:pPr>
              <w:ind w:left="34"/>
              <w:jc w:val="right"/>
              <w:rPr>
                <w:rFonts w:ascii="Tahoma" w:hAnsi="Tahoma" w:cs="Tahoma"/>
                <w:b/>
                <w:sz w:val="18"/>
                <w:szCs w:val="18"/>
                <w:highlight w:val="red"/>
                <w:lang w:val="el-GR"/>
              </w:rPr>
            </w:pPr>
            <w:r w:rsidRPr="00DA2F55">
              <w:rPr>
                <w:rFonts w:ascii="Tahoma" w:hAnsi="Tahoma" w:cs="Tahoma"/>
                <w:b/>
                <w:bCs/>
                <w:sz w:val="18"/>
                <w:szCs w:val="18"/>
              </w:rPr>
              <w:t>(479,3)</w:t>
            </w:r>
          </w:p>
        </w:tc>
        <w:tc>
          <w:tcPr>
            <w:tcW w:w="1762" w:type="dxa"/>
            <w:tcBorders>
              <w:top w:val="single" w:sz="8" w:space="0" w:color="D9D9D9"/>
            </w:tcBorders>
            <w:shd w:val="clear" w:color="auto" w:fill="DDDDDD"/>
            <w:vAlign w:val="center"/>
          </w:tcPr>
          <w:p w14:paraId="601F504F" w14:textId="77777777" w:rsidR="007164F8" w:rsidRPr="00DA2F55" w:rsidRDefault="007164F8" w:rsidP="00353096">
            <w:pPr>
              <w:ind w:left="34"/>
              <w:jc w:val="right"/>
              <w:rPr>
                <w:rFonts w:ascii="Tahoma" w:hAnsi="Tahoma" w:cs="Tahoma"/>
                <w:b/>
                <w:bCs/>
                <w:sz w:val="18"/>
                <w:szCs w:val="18"/>
                <w:lang w:val="el-GR"/>
              </w:rPr>
            </w:pPr>
            <w:r w:rsidRPr="00DA2F55">
              <w:rPr>
                <w:rFonts w:ascii="Tahoma" w:hAnsi="Tahoma" w:cs="Tahoma"/>
                <w:b/>
                <w:bCs/>
                <w:sz w:val="18"/>
                <w:szCs w:val="18"/>
              </w:rPr>
              <w:t>-3,3%</w:t>
            </w:r>
          </w:p>
        </w:tc>
      </w:tr>
      <w:tr w:rsidR="007164F8" w:rsidRPr="00DA2F55" w14:paraId="45D86952" w14:textId="77777777" w:rsidTr="00353096">
        <w:trPr>
          <w:trHeight w:val="94"/>
        </w:trPr>
        <w:tc>
          <w:tcPr>
            <w:tcW w:w="6293" w:type="dxa"/>
            <w:tcBorders>
              <w:bottom w:val="nil"/>
            </w:tcBorders>
            <w:vAlign w:val="bottom"/>
          </w:tcPr>
          <w:p w14:paraId="65970C04" w14:textId="77777777" w:rsidR="007164F8" w:rsidRPr="00DA2F55" w:rsidRDefault="007164F8" w:rsidP="00353096">
            <w:pPr>
              <w:ind w:left="-108"/>
              <w:rPr>
                <w:rFonts w:ascii="Tahoma" w:hAnsi="Tahoma" w:cs="Tahoma"/>
                <w:sz w:val="18"/>
                <w:szCs w:val="18"/>
                <w:lang w:val="el-GR"/>
              </w:rPr>
            </w:pPr>
          </w:p>
        </w:tc>
        <w:tc>
          <w:tcPr>
            <w:tcW w:w="1572" w:type="dxa"/>
            <w:tcBorders>
              <w:bottom w:val="nil"/>
            </w:tcBorders>
            <w:vAlign w:val="center"/>
          </w:tcPr>
          <w:p w14:paraId="6EB4E47F" w14:textId="77777777" w:rsidR="007164F8" w:rsidRPr="00DA2F55" w:rsidRDefault="007164F8" w:rsidP="00353096">
            <w:pPr>
              <w:ind w:left="34"/>
              <w:jc w:val="right"/>
              <w:rPr>
                <w:rFonts w:ascii="Tahoma" w:hAnsi="Tahoma" w:cs="Tahoma"/>
                <w:sz w:val="18"/>
                <w:szCs w:val="18"/>
                <w:highlight w:val="red"/>
                <w:lang w:val="el-GR"/>
              </w:rPr>
            </w:pPr>
            <w:r w:rsidRPr="00DA2F55">
              <w:rPr>
                <w:rFonts w:ascii="Tahoma" w:hAnsi="Tahoma" w:cs="Tahoma"/>
                <w:sz w:val="18"/>
                <w:szCs w:val="18"/>
              </w:rPr>
              <w:t> </w:t>
            </w:r>
          </w:p>
        </w:tc>
        <w:tc>
          <w:tcPr>
            <w:tcW w:w="1572" w:type="dxa"/>
            <w:tcBorders>
              <w:bottom w:val="nil"/>
            </w:tcBorders>
            <w:vAlign w:val="center"/>
          </w:tcPr>
          <w:p w14:paraId="2CAEBD52" w14:textId="77777777" w:rsidR="007164F8" w:rsidRPr="00DA2F55" w:rsidRDefault="007164F8" w:rsidP="00353096">
            <w:pPr>
              <w:ind w:left="34"/>
              <w:jc w:val="right"/>
              <w:rPr>
                <w:rFonts w:ascii="Tahoma" w:hAnsi="Tahoma" w:cs="Tahoma"/>
                <w:sz w:val="18"/>
                <w:szCs w:val="18"/>
                <w:highlight w:val="red"/>
                <w:lang w:val="el-GR"/>
              </w:rPr>
            </w:pPr>
            <w:r w:rsidRPr="00DA2F55">
              <w:rPr>
                <w:rFonts w:ascii="Tahoma" w:hAnsi="Tahoma" w:cs="Tahoma"/>
                <w:sz w:val="18"/>
                <w:szCs w:val="18"/>
              </w:rPr>
              <w:t> </w:t>
            </w:r>
          </w:p>
        </w:tc>
        <w:tc>
          <w:tcPr>
            <w:tcW w:w="1762" w:type="dxa"/>
            <w:tcBorders>
              <w:bottom w:val="nil"/>
            </w:tcBorders>
            <w:vAlign w:val="center"/>
          </w:tcPr>
          <w:p w14:paraId="46A1BCE5" w14:textId="77777777" w:rsidR="007164F8" w:rsidRPr="00DA2F55" w:rsidRDefault="007164F8" w:rsidP="00353096">
            <w:pPr>
              <w:ind w:left="34"/>
              <w:jc w:val="right"/>
              <w:rPr>
                <w:rFonts w:ascii="Tahoma" w:hAnsi="Tahoma" w:cs="Tahoma"/>
                <w:sz w:val="18"/>
                <w:szCs w:val="18"/>
                <w:highlight w:val="red"/>
                <w:lang w:val="el-GR"/>
              </w:rPr>
            </w:pPr>
            <w:r w:rsidRPr="00DA2F55">
              <w:rPr>
                <w:rFonts w:ascii="Tahoma" w:hAnsi="Tahoma" w:cs="Tahoma"/>
                <w:sz w:val="18"/>
                <w:szCs w:val="18"/>
              </w:rPr>
              <w:t> </w:t>
            </w:r>
          </w:p>
        </w:tc>
      </w:tr>
      <w:tr w:rsidR="007164F8" w:rsidRPr="00DA2F55" w14:paraId="2C823389" w14:textId="77777777" w:rsidTr="00353096">
        <w:trPr>
          <w:trHeight w:val="94"/>
        </w:trPr>
        <w:tc>
          <w:tcPr>
            <w:tcW w:w="6293" w:type="dxa"/>
            <w:tcBorders>
              <w:top w:val="nil"/>
              <w:bottom w:val="single" w:sz="8" w:space="0" w:color="D9D9D9"/>
            </w:tcBorders>
            <w:shd w:val="clear" w:color="auto" w:fill="DDDDDD"/>
            <w:vAlign w:val="bottom"/>
          </w:tcPr>
          <w:p w14:paraId="1A4D373F" w14:textId="77777777" w:rsidR="007164F8" w:rsidRPr="00DA2F55" w:rsidRDefault="007164F8" w:rsidP="00353096">
            <w:pPr>
              <w:ind w:left="-108"/>
              <w:rPr>
                <w:rFonts w:ascii="Tahoma" w:hAnsi="Tahoma" w:cs="Tahoma"/>
                <w:b/>
                <w:bCs/>
                <w:sz w:val="18"/>
                <w:szCs w:val="18"/>
                <w:lang w:val="el-GR"/>
              </w:rPr>
            </w:pPr>
            <w:r w:rsidRPr="00DA2F55">
              <w:rPr>
                <w:rFonts w:ascii="Tahoma" w:hAnsi="Tahoma" w:cs="Tahoma"/>
                <w:b/>
                <w:bCs/>
                <w:sz w:val="18"/>
                <w:szCs w:val="18"/>
                <w:lang w:val="el-GR"/>
              </w:rPr>
              <w:t xml:space="preserve">Λειτουργικά κέρδη προ χρηματοοικονομικών και επενδυτικών δραστηριοτήτων, αποσβέσεων και </w:t>
            </w:r>
            <w:proofErr w:type="spellStart"/>
            <w:r w:rsidRPr="00DA2F55">
              <w:rPr>
                <w:rFonts w:ascii="Tahoma" w:hAnsi="Tahoma" w:cs="Tahoma"/>
                <w:b/>
                <w:bCs/>
                <w:sz w:val="18"/>
                <w:szCs w:val="18"/>
                <w:lang w:val="el-GR"/>
              </w:rPr>
              <w:t>απομειώσεων</w:t>
            </w:r>
            <w:proofErr w:type="spellEnd"/>
          </w:p>
        </w:tc>
        <w:tc>
          <w:tcPr>
            <w:tcW w:w="1572" w:type="dxa"/>
            <w:tcBorders>
              <w:top w:val="nil"/>
              <w:bottom w:val="single" w:sz="8" w:space="0" w:color="D9D9D9"/>
            </w:tcBorders>
            <w:shd w:val="clear" w:color="auto" w:fill="DDDDDD"/>
            <w:vAlign w:val="center"/>
          </w:tcPr>
          <w:p w14:paraId="1F4D382B" w14:textId="77777777" w:rsidR="007164F8" w:rsidRPr="00DA2F55" w:rsidRDefault="007164F8" w:rsidP="00353096">
            <w:pPr>
              <w:ind w:left="34"/>
              <w:jc w:val="right"/>
              <w:rPr>
                <w:rFonts w:ascii="Tahoma" w:hAnsi="Tahoma" w:cs="Tahoma"/>
                <w:b/>
                <w:sz w:val="18"/>
                <w:szCs w:val="18"/>
                <w:highlight w:val="red"/>
                <w:lang w:val="el-GR"/>
              </w:rPr>
            </w:pPr>
            <w:r w:rsidRPr="00DA2F55">
              <w:rPr>
                <w:rFonts w:ascii="Tahoma" w:hAnsi="Tahoma" w:cs="Tahoma"/>
                <w:b/>
                <w:bCs/>
                <w:sz w:val="18"/>
                <w:szCs w:val="18"/>
              </w:rPr>
              <w:t xml:space="preserve">341,9 </w:t>
            </w:r>
          </w:p>
        </w:tc>
        <w:tc>
          <w:tcPr>
            <w:tcW w:w="1572" w:type="dxa"/>
            <w:tcBorders>
              <w:top w:val="nil"/>
              <w:bottom w:val="single" w:sz="8" w:space="0" w:color="D9D9D9"/>
            </w:tcBorders>
            <w:shd w:val="clear" w:color="auto" w:fill="DDDDDD"/>
            <w:vAlign w:val="center"/>
          </w:tcPr>
          <w:p w14:paraId="707079A6" w14:textId="77777777" w:rsidR="007164F8" w:rsidRPr="00DA2F55" w:rsidRDefault="007164F8" w:rsidP="00353096">
            <w:pPr>
              <w:ind w:left="34"/>
              <w:jc w:val="right"/>
              <w:rPr>
                <w:rFonts w:ascii="Tahoma" w:hAnsi="Tahoma" w:cs="Tahoma"/>
                <w:b/>
                <w:sz w:val="18"/>
                <w:szCs w:val="18"/>
                <w:highlight w:val="red"/>
                <w:lang w:val="el-GR"/>
              </w:rPr>
            </w:pPr>
            <w:r w:rsidRPr="00DA2F55">
              <w:rPr>
                <w:rFonts w:ascii="Tahoma" w:hAnsi="Tahoma" w:cs="Tahoma"/>
                <w:b/>
                <w:bCs/>
                <w:sz w:val="18"/>
                <w:szCs w:val="18"/>
              </w:rPr>
              <w:t xml:space="preserve">346,1 </w:t>
            </w:r>
          </w:p>
        </w:tc>
        <w:tc>
          <w:tcPr>
            <w:tcW w:w="1762" w:type="dxa"/>
            <w:tcBorders>
              <w:top w:val="nil"/>
              <w:bottom w:val="single" w:sz="8" w:space="0" w:color="D9D9D9"/>
            </w:tcBorders>
            <w:shd w:val="clear" w:color="auto" w:fill="DDDDDD"/>
            <w:vAlign w:val="center"/>
          </w:tcPr>
          <w:p w14:paraId="25F7BFB4" w14:textId="77777777" w:rsidR="007164F8" w:rsidRPr="00DA2F55" w:rsidRDefault="007164F8" w:rsidP="00353096">
            <w:pPr>
              <w:ind w:left="34"/>
              <w:jc w:val="right"/>
              <w:rPr>
                <w:rFonts w:ascii="Tahoma" w:hAnsi="Tahoma" w:cs="Tahoma"/>
                <w:b/>
                <w:bCs/>
                <w:sz w:val="18"/>
                <w:szCs w:val="18"/>
                <w:lang w:val="el-GR"/>
              </w:rPr>
            </w:pPr>
            <w:r w:rsidRPr="00DA2F55">
              <w:rPr>
                <w:rFonts w:ascii="Tahoma" w:hAnsi="Tahoma" w:cs="Tahoma"/>
                <w:b/>
                <w:bCs/>
                <w:sz w:val="18"/>
                <w:szCs w:val="18"/>
              </w:rPr>
              <w:t>-1,2%</w:t>
            </w:r>
          </w:p>
        </w:tc>
      </w:tr>
      <w:tr w:rsidR="007164F8" w:rsidRPr="00DA2F55" w14:paraId="5A741511" w14:textId="77777777" w:rsidTr="00353096">
        <w:trPr>
          <w:trHeight w:val="138"/>
        </w:trPr>
        <w:tc>
          <w:tcPr>
            <w:tcW w:w="6293" w:type="dxa"/>
            <w:tcBorders>
              <w:top w:val="single" w:sz="8" w:space="0" w:color="D9D9D9"/>
              <w:bottom w:val="single" w:sz="8" w:space="0" w:color="D9D9D9"/>
            </w:tcBorders>
            <w:vAlign w:val="bottom"/>
          </w:tcPr>
          <w:p w14:paraId="19FFCBC4" w14:textId="77777777" w:rsidR="007164F8" w:rsidRPr="00DA2F55" w:rsidRDefault="007164F8" w:rsidP="00353096">
            <w:pPr>
              <w:ind w:left="-108"/>
              <w:rPr>
                <w:rFonts w:ascii="Tahoma" w:hAnsi="Tahoma" w:cs="Tahoma"/>
                <w:sz w:val="18"/>
                <w:szCs w:val="18"/>
                <w:lang w:val="el-GR"/>
              </w:rPr>
            </w:pPr>
            <w:r w:rsidRPr="00DA2F55">
              <w:rPr>
                <w:rFonts w:ascii="Tahoma" w:hAnsi="Tahoma" w:cs="Tahoma"/>
                <w:bCs/>
                <w:sz w:val="18"/>
                <w:szCs w:val="18"/>
                <w:lang w:val="el-GR"/>
              </w:rPr>
              <w:t xml:space="preserve">Αποσβέσεις και </w:t>
            </w:r>
            <w:proofErr w:type="spellStart"/>
            <w:r w:rsidRPr="00DA2F55">
              <w:rPr>
                <w:rFonts w:ascii="Tahoma" w:hAnsi="Tahoma" w:cs="Tahoma"/>
                <w:bCs/>
                <w:sz w:val="18"/>
                <w:szCs w:val="18"/>
                <w:lang w:val="el-GR"/>
              </w:rPr>
              <w:t>απομειώσεις</w:t>
            </w:r>
            <w:proofErr w:type="spellEnd"/>
          </w:p>
        </w:tc>
        <w:tc>
          <w:tcPr>
            <w:tcW w:w="1572" w:type="dxa"/>
            <w:tcBorders>
              <w:top w:val="single" w:sz="8" w:space="0" w:color="D9D9D9"/>
              <w:bottom w:val="single" w:sz="8" w:space="0" w:color="D9D9D9"/>
            </w:tcBorders>
            <w:vAlign w:val="center"/>
          </w:tcPr>
          <w:p w14:paraId="0538CC23" w14:textId="77777777" w:rsidR="007164F8" w:rsidRPr="00DA2F55" w:rsidRDefault="007164F8" w:rsidP="00353096">
            <w:pPr>
              <w:ind w:left="34"/>
              <w:jc w:val="right"/>
              <w:rPr>
                <w:rFonts w:ascii="Tahoma" w:hAnsi="Tahoma" w:cs="Tahoma"/>
                <w:sz w:val="18"/>
                <w:szCs w:val="18"/>
                <w:highlight w:val="red"/>
                <w:lang w:val="el-GR"/>
              </w:rPr>
            </w:pPr>
            <w:r w:rsidRPr="00DA2F55">
              <w:rPr>
                <w:rFonts w:ascii="Tahoma" w:hAnsi="Tahoma" w:cs="Tahoma"/>
                <w:sz w:val="18"/>
                <w:szCs w:val="18"/>
              </w:rPr>
              <w:t>(160,7)</w:t>
            </w:r>
          </w:p>
        </w:tc>
        <w:tc>
          <w:tcPr>
            <w:tcW w:w="1572" w:type="dxa"/>
            <w:tcBorders>
              <w:top w:val="single" w:sz="8" w:space="0" w:color="D9D9D9"/>
              <w:bottom w:val="single" w:sz="8" w:space="0" w:color="D9D9D9"/>
            </w:tcBorders>
            <w:vAlign w:val="center"/>
          </w:tcPr>
          <w:p w14:paraId="6EFC1B73" w14:textId="77777777" w:rsidR="007164F8" w:rsidRPr="00DA2F55" w:rsidRDefault="007164F8" w:rsidP="00353096">
            <w:pPr>
              <w:ind w:left="34"/>
              <w:jc w:val="right"/>
              <w:rPr>
                <w:rFonts w:ascii="Tahoma" w:hAnsi="Tahoma" w:cs="Tahoma"/>
                <w:sz w:val="18"/>
                <w:szCs w:val="18"/>
                <w:highlight w:val="red"/>
                <w:lang w:val="el-GR"/>
              </w:rPr>
            </w:pPr>
            <w:r w:rsidRPr="00DA2F55">
              <w:rPr>
                <w:rFonts w:ascii="Tahoma" w:hAnsi="Tahoma" w:cs="Tahoma"/>
                <w:sz w:val="18"/>
                <w:szCs w:val="18"/>
              </w:rPr>
              <w:t>(166,9)</w:t>
            </w:r>
          </w:p>
        </w:tc>
        <w:tc>
          <w:tcPr>
            <w:tcW w:w="1762" w:type="dxa"/>
            <w:tcBorders>
              <w:top w:val="single" w:sz="8" w:space="0" w:color="D9D9D9"/>
              <w:bottom w:val="single" w:sz="8" w:space="0" w:color="D9D9D9"/>
            </w:tcBorders>
            <w:vAlign w:val="center"/>
          </w:tcPr>
          <w:p w14:paraId="58B60895" w14:textId="77777777" w:rsidR="007164F8" w:rsidRPr="00DA2F55" w:rsidRDefault="007164F8" w:rsidP="00353096">
            <w:pPr>
              <w:ind w:left="34"/>
              <w:jc w:val="right"/>
              <w:rPr>
                <w:rFonts w:ascii="Tahoma" w:hAnsi="Tahoma" w:cs="Tahoma"/>
                <w:sz w:val="18"/>
                <w:szCs w:val="18"/>
                <w:lang w:val="el-GR"/>
              </w:rPr>
            </w:pPr>
            <w:r w:rsidRPr="00DA2F55">
              <w:rPr>
                <w:rFonts w:ascii="Tahoma" w:hAnsi="Tahoma" w:cs="Tahoma"/>
                <w:sz w:val="18"/>
                <w:szCs w:val="18"/>
              </w:rPr>
              <w:t>-3,7%</w:t>
            </w:r>
          </w:p>
        </w:tc>
      </w:tr>
      <w:tr w:rsidR="007164F8" w:rsidRPr="00DA2F55" w14:paraId="5CBB48B8" w14:textId="77777777" w:rsidTr="00353096">
        <w:trPr>
          <w:trHeight w:val="94"/>
        </w:trPr>
        <w:tc>
          <w:tcPr>
            <w:tcW w:w="6293" w:type="dxa"/>
            <w:tcBorders>
              <w:top w:val="single" w:sz="8" w:space="0" w:color="D9D9D9"/>
              <w:bottom w:val="single" w:sz="2" w:space="0" w:color="969696"/>
            </w:tcBorders>
            <w:shd w:val="clear" w:color="auto" w:fill="DDDDDD"/>
            <w:vAlign w:val="bottom"/>
          </w:tcPr>
          <w:p w14:paraId="32591E52" w14:textId="77777777" w:rsidR="007164F8" w:rsidRPr="00DA2F55" w:rsidRDefault="007164F8" w:rsidP="00353096">
            <w:pPr>
              <w:ind w:left="-108"/>
              <w:rPr>
                <w:rFonts w:ascii="Tahoma" w:hAnsi="Tahoma" w:cs="Tahoma"/>
                <w:b/>
                <w:bCs/>
                <w:sz w:val="18"/>
                <w:szCs w:val="18"/>
                <w:lang w:val="el-GR"/>
              </w:rPr>
            </w:pPr>
            <w:r w:rsidRPr="00DA2F55">
              <w:rPr>
                <w:rFonts w:ascii="Tahoma" w:hAnsi="Tahoma" w:cs="Tahoma"/>
                <w:b/>
                <w:bCs/>
                <w:sz w:val="18"/>
                <w:szCs w:val="18"/>
                <w:lang w:val="el-GR"/>
              </w:rPr>
              <w:t>Λειτουργικά κέρδη προ χρηματοοικονομικών και επενδυτικών δραστηριοτήτων</w:t>
            </w:r>
          </w:p>
        </w:tc>
        <w:tc>
          <w:tcPr>
            <w:tcW w:w="1572" w:type="dxa"/>
            <w:tcBorders>
              <w:top w:val="single" w:sz="8" w:space="0" w:color="D9D9D9"/>
              <w:bottom w:val="single" w:sz="2" w:space="0" w:color="969696"/>
            </w:tcBorders>
            <w:shd w:val="clear" w:color="auto" w:fill="DDDDDD"/>
            <w:vAlign w:val="center"/>
          </w:tcPr>
          <w:p w14:paraId="1FECEDE8" w14:textId="77777777" w:rsidR="007164F8" w:rsidRPr="00DA2F55" w:rsidRDefault="007164F8" w:rsidP="00353096">
            <w:pPr>
              <w:ind w:left="34"/>
              <w:jc w:val="right"/>
              <w:rPr>
                <w:rFonts w:ascii="Tahoma" w:hAnsi="Tahoma" w:cs="Tahoma"/>
                <w:b/>
                <w:sz w:val="18"/>
                <w:szCs w:val="18"/>
                <w:highlight w:val="red"/>
                <w:lang w:val="el-GR"/>
              </w:rPr>
            </w:pPr>
            <w:r w:rsidRPr="00DA2F55">
              <w:rPr>
                <w:rFonts w:ascii="Tahoma" w:hAnsi="Tahoma" w:cs="Tahoma"/>
                <w:b/>
                <w:bCs/>
                <w:sz w:val="18"/>
                <w:szCs w:val="18"/>
              </w:rPr>
              <w:t xml:space="preserve">181,2 </w:t>
            </w:r>
          </w:p>
        </w:tc>
        <w:tc>
          <w:tcPr>
            <w:tcW w:w="1572" w:type="dxa"/>
            <w:tcBorders>
              <w:top w:val="single" w:sz="8" w:space="0" w:color="D9D9D9"/>
              <w:bottom w:val="single" w:sz="2" w:space="0" w:color="969696"/>
            </w:tcBorders>
            <w:shd w:val="clear" w:color="auto" w:fill="DDDDDD"/>
            <w:vAlign w:val="center"/>
          </w:tcPr>
          <w:p w14:paraId="5F6FA702" w14:textId="77777777" w:rsidR="007164F8" w:rsidRPr="00DA2F55" w:rsidRDefault="007164F8" w:rsidP="00353096">
            <w:pPr>
              <w:ind w:left="34"/>
              <w:jc w:val="right"/>
              <w:rPr>
                <w:rFonts w:ascii="Tahoma" w:hAnsi="Tahoma" w:cs="Tahoma"/>
                <w:b/>
                <w:sz w:val="18"/>
                <w:szCs w:val="18"/>
                <w:highlight w:val="red"/>
                <w:lang w:val="el-GR"/>
              </w:rPr>
            </w:pPr>
            <w:r w:rsidRPr="00DA2F55">
              <w:rPr>
                <w:rFonts w:ascii="Tahoma" w:hAnsi="Tahoma" w:cs="Tahoma"/>
                <w:b/>
                <w:bCs/>
                <w:sz w:val="18"/>
                <w:szCs w:val="18"/>
              </w:rPr>
              <w:t xml:space="preserve">179,2 </w:t>
            </w:r>
          </w:p>
        </w:tc>
        <w:tc>
          <w:tcPr>
            <w:tcW w:w="1762" w:type="dxa"/>
            <w:tcBorders>
              <w:top w:val="single" w:sz="8" w:space="0" w:color="D9D9D9"/>
              <w:bottom w:val="single" w:sz="2" w:space="0" w:color="969696"/>
            </w:tcBorders>
            <w:shd w:val="clear" w:color="auto" w:fill="DDDDDD"/>
            <w:vAlign w:val="center"/>
          </w:tcPr>
          <w:p w14:paraId="5966EDBD" w14:textId="77777777" w:rsidR="007164F8" w:rsidRPr="00DA2F55" w:rsidRDefault="007164F8" w:rsidP="00353096">
            <w:pPr>
              <w:ind w:left="34"/>
              <w:jc w:val="right"/>
              <w:rPr>
                <w:rFonts w:ascii="Tahoma" w:hAnsi="Tahoma" w:cs="Tahoma"/>
                <w:b/>
                <w:bCs/>
                <w:sz w:val="18"/>
                <w:szCs w:val="18"/>
                <w:lang w:val="el-GR"/>
              </w:rPr>
            </w:pPr>
            <w:r w:rsidRPr="00DA2F55">
              <w:rPr>
                <w:rFonts w:ascii="Tahoma" w:hAnsi="Tahoma" w:cs="Tahoma"/>
                <w:b/>
                <w:bCs/>
                <w:sz w:val="18"/>
                <w:szCs w:val="18"/>
              </w:rPr>
              <w:t>+1,1%</w:t>
            </w:r>
          </w:p>
        </w:tc>
      </w:tr>
      <w:tr w:rsidR="007164F8" w:rsidRPr="00DA2F55" w14:paraId="23F2897C" w14:textId="77777777" w:rsidTr="00353096">
        <w:trPr>
          <w:trHeight w:val="76"/>
        </w:trPr>
        <w:tc>
          <w:tcPr>
            <w:tcW w:w="6293" w:type="dxa"/>
            <w:tcBorders>
              <w:bottom w:val="nil"/>
            </w:tcBorders>
            <w:vAlign w:val="bottom"/>
          </w:tcPr>
          <w:p w14:paraId="17E1AB9D" w14:textId="77777777" w:rsidR="007164F8" w:rsidRPr="00DA2F55" w:rsidRDefault="007164F8" w:rsidP="00353096">
            <w:pPr>
              <w:ind w:left="-108"/>
              <w:rPr>
                <w:rFonts w:ascii="Tahoma" w:hAnsi="Tahoma" w:cs="Tahoma"/>
                <w:b/>
                <w:bCs/>
                <w:sz w:val="18"/>
                <w:szCs w:val="18"/>
                <w:lang w:val="el-GR"/>
              </w:rPr>
            </w:pPr>
          </w:p>
        </w:tc>
        <w:tc>
          <w:tcPr>
            <w:tcW w:w="1572" w:type="dxa"/>
            <w:tcBorders>
              <w:bottom w:val="nil"/>
            </w:tcBorders>
            <w:vAlign w:val="center"/>
          </w:tcPr>
          <w:p w14:paraId="478167AC" w14:textId="77777777" w:rsidR="007164F8" w:rsidRPr="00DA2F55" w:rsidRDefault="007164F8" w:rsidP="00353096">
            <w:pPr>
              <w:ind w:left="34"/>
              <w:jc w:val="right"/>
              <w:rPr>
                <w:rFonts w:ascii="Tahoma" w:hAnsi="Tahoma" w:cs="Tahoma"/>
                <w:sz w:val="18"/>
                <w:szCs w:val="18"/>
                <w:highlight w:val="red"/>
                <w:lang w:val="el-GR"/>
              </w:rPr>
            </w:pPr>
          </w:p>
        </w:tc>
        <w:tc>
          <w:tcPr>
            <w:tcW w:w="1572" w:type="dxa"/>
            <w:tcBorders>
              <w:bottom w:val="nil"/>
            </w:tcBorders>
            <w:vAlign w:val="center"/>
          </w:tcPr>
          <w:p w14:paraId="4A730FD2" w14:textId="77777777" w:rsidR="007164F8" w:rsidRPr="00DA2F55" w:rsidRDefault="007164F8" w:rsidP="00353096">
            <w:pPr>
              <w:ind w:left="34"/>
              <w:jc w:val="right"/>
              <w:rPr>
                <w:rFonts w:ascii="Tahoma" w:hAnsi="Tahoma" w:cs="Tahoma"/>
                <w:sz w:val="18"/>
                <w:szCs w:val="18"/>
                <w:highlight w:val="red"/>
                <w:lang w:val="el-GR"/>
              </w:rPr>
            </w:pPr>
          </w:p>
        </w:tc>
        <w:tc>
          <w:tcPr>
            <w:tcW w:w="1762" w:type="dxa"/>
            <w:tcBorders>
              <w:bottom w:val="nil"/>
            </w:tcBorders>
            <w:vAlign w:val="center"/>
          </w:tcPr>
          <w:p w14:paraId="3B32B911" w14:textId="77777777" w:rsidR="007164F8" w:rsidRPr="00DA2F55" w:rsidRDefault="007164F8" w:rsidP="00353096">
            <w:pPr>
              <w:ind w:left="34"/>
              <w:jc w:val="right"/>
              <w:rPr>
                <w:rFonts w:ascii="Tahoma" w:hAnsi="Tahoma" w:cs="Tahoma"/>
                <w:sz w:val="18"/>
                <w:szCs w:val="18"/>
                <w:highlight w:val="red"/>
                <w:lang w:val="el-GR"/>
              </w:rPr>
            </w:pPr>
          </w:p>
        </w:tc>
      </w:tr>
      <w:tr w:rsidR="007164F8" w:rsidRPr="008236D5" w14:paraId="020B3F9B" w14:textId="77777777" w:rsidTr="00353096">
        <w:trPr>
          <w:trHeight w:val="231"/>
        </w:trPr>
        <w:tc>
          <w:tcPr>
            <w:tcW w:w="6293" w:type="dxa"/>
            <w:tcBorders>
              <w:top w:val="nil"/>
              <w:bottom w:val="single" w:sz="8" w:space="0" w:color="D9D9D9"/>
            </w:tcBorders>
            <w:vAlign w:val="bottom"/>
          </w:tcPr>
          <w:p w14:paraId="2A911864" w14:textId="77777777" w:rsidR="007164F8" w:rsidRPr="00DA2F55" w:rsidRDefault="007164F8" w:rsidP="00353096">
            <w:pPr>
              <w:ind w:left="-108"/>
              <w:rPr>
                <w:rFonts w:ascii="Tahoma" w:hAnsi="Tahoma" w:cs="Tahoma"/>
                <w:b/>
                <w:bCs/>
                <w:sz w:val="18"/>
                <w:szCs w:val="18"/>
                <w:lang w:val="el-GR"/>
              </w:rPr>
            </w:pPr>
            <w:r w:rsidRPr="00DA2F55">
              <w:rPr>
                <w:rFonts w:ascii="Tahoma" w:hAnsi="Tahoma" w:cs="Tahoma"/>
                <w:b/>
                <w:bCs/>
                <w:sz w:val="18"/>
                <w:szCs w:val="18"/>
                <w:lang w:val="el-GR"/>
              </w:rPr>
              <w:t>Έσοδα και έξοδα από χρηματοοικονομικές και επενδυτικές δραστηριότητες</w:t>
            </w:r>
          </w:p>
        </w:tc>
        <w:tc>
          <w:tcPr>
            <w:tcW w:w="1572" w:type="dxa"/>
            <w:tcBorders>
              <w:top w:val="nil"/>
              <w:bottom w:val="single" w:sz="8" w:space="0" w:color="D9D9D9"/>
            </w:tcBorders>
            <w:vAlign w:val="center"/>
          </w:tcPr>
          <w:p w14:paraId="1B616C9A" w14:textId="77777777" w:rsidR="007164F8" w:rsidRPr="00DA2F55" w:rsidRDefault="007164F8" w:rsidP="00353096">
            <w:pPr>
              <w:ind w:left="34"/>
              <w:jc w:val="right"/>
              <w:rPr>
                <w:rFonts w:ascii="Tahoma" w:hAnsi="Tahoma" w:cs="Tahoma"/>
                <w:sz w:val="18"/>
                <w:szCs w:val="18"/>
                <w:highlight w:val="red"/>
                <w:lang w:val="el-GR"/>
              </w:rPr>
            </w:pPr>
          </w:p>
        </w:tc>
        <w:tc>
          <w:tcPr>
            <w:tcW w:w="1572" w:type="dxa"/>
            <w:tcBorders>
              <w:top w:val="nil"/>
              <w:bottom w:val="single" w:sz="8" w:space="0" w:color="D9D9D9"/>
            </w:tcBorders>
            <w:vAlign w:val="center"/>
          </w:tcPr>
          <w:p w14:paraId="0390133C" w14:textId="77777777" w:rsidR="007164F8" w:rsidRPr="00DA2F55" w:rsidRDefault="007164F8" w:rsidP="00353096">
            <w:pPr>
              <w:ind w:left="34"/>
              <w:jc w:val="right"/>
              <w:rPr>
                <w:rFonts w:ascii="Tahoma" w:hAnsi="Tahoma" w:cs="Tahoma"/>
                <w:sz w:val="18"/>
                <w:szCs w:val="18"/>
                <w:highlight w:val="red"/>
                <w:lang w:val="el-GR"/>
              </w:rPr>
            </w:pPr>
          </w:p>
        </w:tc>
        <w:tc>
          <w:tcPr>
            <w:tcW w:w="1762" w:type="dxa"/>
            <w:tcBorders>
              <w:top w:val="nil"/>
              <w:bottom w:val="single" w:sz="8" w:space="0" w:color="D9D9D9"/>
            </w:tcBorders>
            <w:vAlign w:val="center"/>
          </w:tcPr>
          <w:p w14:paraId="493E9C9E" w14:textId="77777777" w:rsidR="007164F8" w:rsidRPr="00DA2F55" w:rsidRDefault="007164F8" w:rsidP="00353096">
            <w:pPr>
              <w:ind w:left="34"/>
              <w:jc w:val="right"/>
              <w:rPr>
                <w:rFonts w:ascii="Tahoma" w:hAnsi="Tahoma" w:cs="Tahoma"/>
                <w:sz w:val="18"/>
                <w:szCs w:val="18"/>
                <w:highlight w:val="red"/>
                <w:lang w:val="el-GR"/>
              </w:rPr>
            </w:pPr>
          </w:p>
        </w:tc>
      </w:tr>
      <w:tr w:rsidR="007164F8" w:rsidRPr="00DA2F55" w14:paraId="2662DB2F" w14:textId="77777777" w:rsidTr="00353096">
        <w:trPr>
          <w:trHeight w:val="79"/>
        </w:trPr>
        <w:tc>
          <w:tcPr>
            <w:tcW w:w="6293" w:type="dxa"/>
            <w:tcBorders>
              <w:top w:val="single" w:sz="8" w:space="0" w:color="D9D9D9"/>
              <w:bottom w:val="single" w:sz="8" w:space="0" w:color="D9D9D9"/>
            </w:tcBorders>
            <w:vAlign w:val="bottom"/>
          </w:tcPr>
          <w:p w14:paraId="0493C77F" w14:textId="77777777" w:rsidR="007164F8" w:rsidRPr="00DA2F55" w:rsidRDefault="007164F8" w:rsidP="00353096">
            <w:pPr>
              <w:ind w:left="-108"/>
              <w:rPr>
                <w:rFonts w:ascii="Tahoma" w:hAnsi="Tahoma" w:cs="Tahoma"/>
                <w:sz w:val="18"/>
                <w:szCs w:val="18"/>
                <w:lang w:val="el-GR"/>
              </w:rPr>
            </w:pPr>
            <w:r w:rsidRPr="00DA2F55">
              <w:rPr>
                <w:rFonts w:ascii="Tahoma" w:hAnsi="Tahoma" w:cs="Tahoma"/>
                <w:sz w:val="18"/>
                <w:szCs w:val="18"/>
                <w:lang w:val="el-GR"/>
              </w:rPr>
              <w:t>Χρεωστικοί τόκοι και συναφή έξοδα</w:t>
            </w:r>
          </w:p>
        </w:tc>
        <w:tc>
          <w:tcPr>
            <w:tcW w:w="1572" w:type="dxa"/>
            <w:tcBorders>
              <w:top w:val="single" w:sz="8" w:space="0" w:color="D9D9D9"/>
              <w:bottom w:val="single" w:sz="8" w:space="0" w:color="D9D9D9"/>
            </w:tcBorders>
            <w:vAlign w:val="center"/>
          </w:tcPr>
          <w:p w14:paraId="345910BB" w14:textId="77777777" w:rsidR="007164F8" w:rsidRPr="00DA2F55" w:rsidRDefault="007164F8" w:rsidP="00353096">
            <w:pPr>
              <w:ind w:left="34"/>
              <w:jc w:val="right"/>
              <w:rPr>
                <w:rFonts w:ascii="Tahoma" w:eastAsia="Arial Unicode MS" w:hAnsi="Tahoma" w:cs="Tahoma"/>
                <w:i/>
                <w:iCs/>
                <w:sz w:val="18"/>
                <w:szCs w:val="18"/>
                <w:highlight w:val="red"/>
                <w:lang w:val="el-GR" w:eastAsia="el-GR"/>
              </w:rPr>
            </w:pPr>
            <w:r w:rsidRPr="00DA2F55">
              <w:rPr>
                <w:rFonts w:ascii="Tahoma" w:hAnsi="Tahoma" w:cs="Tahoma"/>
                <w:sz w:val="18"/>
                <w:szCs w:val="18"/>
              </w:rPr>
              <w:t>(7,9)</w:t>
            </w:r>
          </w:p>
        </w:tc>
        <w:tc>
          <w:tcPr>
            <w:tcW w:w="1572" w:type="dxa"/>
            <w:tcBorders>
              <w:top w:val="single" w:sz="8" w:space="0" w:color="D9D9D9"/>
              <w:bottom w:val="single" w:sz="8" w:space="0" w:color="D9D9D9"/>
            </w:tcBorders>
            <w:vAlign w:val="center"/>
          </w:tcPr>
          <w:p w14:paraId="57E3AC3E" w14:textId="77777777" w:rsidR="007164F8" w:rsidRPr="00DA2F55" w:rsidRDefault="007164F8" w:rsidP="00353096">
            <w:pPr>
              <w:ind w:left="34"/>
              <w:jc w:val="right"/>
              <w:rPr>
                <w:rFonts w:ascii="Tahoma" w:eastAsia="Arial Unicode MS" w:hAnsi="Tahoma" w:cs="Tahoma"/>
                <w:i/>
                <w:iCs/>
                <w:sz w:val="18"/>
                <w:szCs w:val="18"/>
                <w:highlight w:val="red"/>
                <w:lang w:val="el-GR" w:eastAsia="el-GR"/>
              </w:rPr>
            </w:pPr>
            <w:r w:rsidRPr="00DA2F55">
              <w:rPr>
                <w:rFonts w:ascii="Tahoma" w:hAnsi="Tahoma" w:cs="Tahoma"/>
                <w:sz w:val="18"/>
                <w:szCs w:val="18"/>
              </w:rPr>
              <w:t>(8,2)</w:t>
            </w:r>
          </w:p>
        </w:tc>
        <w:tc>
          <w:tcPr>
            <w:tcW w:w="1762" w:type="dxa"/>
            <w:tcBorders>
              <w:top w:val="single" w:sz="8" w:space="0" w:color="D9D9D9"/>
              <w:bottom w:val="single" w:sz="8" w:space="0" w:color="D9D9D9"/>
            </w:tcBorders>
            <w:vAlign w:val="center"/>
          </w:tcPr>
          <w:p w14:paraId="54539AB4" w14:textId="77777777" w:rsidR="007164F8" w:rsidRPr="00DA2F55" w:rsidRDefault="007164F8" w:rsidP="00353096">
            <w:pPr>
              <w:ind w:left="34"/>
              <w:jc w:val="right"/>
              <w:rPr>
                <w:rFonts w:ascii="Tahoma" w:hAnsi="Tahoma" w:cs="Tahoma"/>
                <w:sz w:val="18"/>
                <w:szCs w:val="18"/>
                <w:lang w:val="el-GR"/>
              </w:rPr>
            </w:pPr>
            <w:r w:rsidRPr="00DA2F55">
              <w:rPr>
                <w:rFonts w:ascii="Tahoma" w:hAnsi="Tahoma" w:cs="Tahoma"/>
                <w:sz w:val="18"/>
                <w:szCs w:val="18"/>
              </w:rPr>
              <w:t>-3,7%</w:t>
            </w:r>
          </w:p>
        </w:tc>
      </w:tr>
      <w:tr w:rsidR="007164F8" w:rsidRPr="00DA2F55" w14:paraId="55C87436" w14:textId="77777777" w:rsidTr="00353096">
        <w:trPr>
          <w:trHeight w:val="138"/>
        </w:trPr>
        <w:tc>
          <w:tcPr>
            <w:tcW w:w="6293" w:type="dxa"/>
            <w:tcBorders>
              <w:top w:val="single" w:sz="8" w:space="0" w:color="D9D9D9"/>
              <w:bottom w:val="single" w:sz="8" w:space="0" w:color="D9D9D9"/>
            </w:tcBorders>
            <w:vAlign w:val="bottom"/>
          </w:tcPr>
          <w:p w14:paraId="397F7437" w14:textId="77777777" w:rsidR="007164F8" w:rsidRPr="00DA2F55" w:rsidRDefault="007164F8" w:rsidP="00353096">
            <w:pPr>
              <w:ind w:left="-108"/>
              <w:rPr>
                <w:rFonts w:ascii="Tahoma" w:hAnsi="Tahoma" w:cs="Tahoma"/>
                <w:sz w:val="18"/>
                <w:szCs w:val="18"/>
              </w:rPr>
            </w:pPr>
            <w:proofErr w:type="spellStart"/>
            <w:r w:rsidRPr="00DA2F55">
              <w:rPr>
                <w:rFonts w:ascii="Tahoma" w:hAnsi="Tahoma" w:cs="Tahoma"/>
                <w:sz w:val="18"/>
                <w:szCs w:val="18"/>
              </w:rPr>
              <w:t>Πιστωτικοί</w:t>
            </w:r>
            <w:proofErr w:type="spellEnd"/>
            <w:r w:rsidRPr="00DA2F55">
              <w:rPr>
                <w:rFonts w:ascii="Tahoma" w:hAnsi="Tahoma" w:cs="Tahoma"/>
                <w:sz w:val="18"/>
                <w:szCs w:val="18"/>
              </w:rPr>
              <w:t xml:space="preserve"> </w:t>
            </w:r>
            <w:proofErr w:type="spellStart"/>
            <w:r w:rsidRPr="00DA2F55">
              <w:rPr>
                <w:rFonts w:ascii="Tahoma" w:hAnsi="Tahoma" w:cs="Tahoma"/>
                <w:sz w:val="18"/>
                <w:szCs w:val="18"/>
              </w:rPr>
              <w:t>τόκοι</w:t>
            </w:r>
            <w:proofErr w:type="spellEnd"/>
          </w:p>
        </w:tc>
        <w:tc>
          <w:tcPr>
            <w:tcW w:w="1572" w:type="dxa"/>
            <w:tcBorders>
              <w:top w:val="single" w:sz="8" w:space="0" w:color="D9D9D9"/>
              <w:bottom w:val="single" w:sz="8" w:space="0" w:color="D9D9D9"/>
            </w:tcBorders>
            <w:vAlign w:val="center"/>
          </w:tcPr>
          <w:p w14:paraId="699A2929" w14:textId="77777777" w:rsidR="007164F8" w:rsidRPr="00DA2F55" w:rsidRDefault="007164F8" w:rsidP="00353096">
            <w:pPr>
              <w:ind w:left="34"/>
              <w:jc w:val="right"/>
              <w:rPr>
                <w:rFonts w:ascii="Tahoma" w:eastAsia="Arial Unicode MS" w:hAnsi="Tahoma" w:cs="Tahoma"/>
                <w:i/>
                <w:iCs/>
                <w:sz w:val="18"/>
                <w:szCs w:val="18"/>
                <w:highlight w:val="red"/>
                <w:lang w:val="el-GR" w:eastAsia="el-GR"/>
              </w:rPr>
            </w:pPr>
            <w:r w:rsidRPr="00DA2F55">
              <w:rPr>
                <w:rFonts w:ascii="Tahoma" w:hAnsi="Tahoma" w:cs="Tahoma"/>
                <w:sz w:val="18"/>
                <w:szCs w:val="18"/>
              </w:rPr>
              <w:t xml:space="preserve">2,0 </w:t>
            </w:r>
          </w:p>
        </w:tc>
        <w:tc>
          <w:tcPr>
            <w:tcW w:w="1572" w:type="dxa"/>
            <w:tcBorders>
              <w:top w:val="single" w:sz="8" w:space="0" w:color="D9D9D9"/>
              <w:bottom w:val="single" w:sz="8" w:space="0" w:color="D9D9D9"/>
            </w:tcBorders>
            <w:vAlign w:val="center"/>
          </w:tcPr>
          <w:p w14:paraId="5A29F929" w14:textId="77777777" w:rsidR="007164F8" w:rsidRPr="00DA2F55" w:rsidRDefault="007164F8" w:rsidP="00353096">
            <w:pPr>
              <w:ind w:left="34"/>
              <w:jc w:val="right"/>
              <w:rPr>
                <w:rFonts w:ascii="Tahoma" w:eastAsia="Arial Unicode MS" w:hAnsi="Tahoma" w:cs="Tahoma"/>
                <w:i/>
                <w:iCs/>
                <w:sz w:val="18"/>
                <w:szCs w:val="18"/>
                <w:highlight w:val="red"/>
                <w:lang w:val="el-GR" w:eastAsia="el-GR"/>
              </w:rPr>
            </w:pPr>
            <w:r w:rsidRPr="00DA2F55">
              <w:rPr>
                <w:rFonts w:ascii="Tahoma" w:hAnsi="Tahoma" w:cs="Tahoma"/>
                <w:sz w:val="18"/>
                <w:szCs w:val="18"/>
              </w:rPr>
              <w:t xml:space="preserve">0,4 </w:t>
            </w:r>
          </w:p>
        </w:tc>
        <w:tc>
          <w:tcPr>
            <w:tcW w:w="1762" w:type="dxa"/>
            <w:tcBorders>
              <w:top w:val="single" w:sz="8" w:space="0" w:color="D9D9D9"/>
              <w:bottom w:val="single" w:sz="8" w:space="0" w:color="D9D9D9"/>
            </w:tcBorders>
            <w:vAlign w:val="center"/>
          </w:tcPr>
          <w:p w14:paraId="17488FFC" w14:textId="77777777" w:rsidR="007164F8" w:rsidRPr="00B656E9" w:rsidRDefault="007164F8" w:rsidP="00353096">
            <w:pPr>
              <w:ind w:left="34"/>
              <w:jc w:val="right"/>
              <w:rPr>
                <w:rFonts w:ascii="Tahoma" w:hAnsi="Tahoma" w:cs="Tahoma"/>
                <w:sz w:val="18"/>
                <w:szCs w:val="18"/>
                <w:lang w:val="el-GR"/>
              </w:rPr>
            </w:pPr>
            <w:r>
              <w:rPr>
                <w:rFonts w:ascii="Tahoma" w:hAnsi="Tahoma" w:cs="Tahoma"/>
                <w:sz w:val="18"/>
                <w:szCs w:val="18"/>
                <w:lang w:val="el-GR"/>
              </w:rPr>
              <w:t>-</w:t>
            </w:r>
          </w:p>
        </w:tc>
      </w:tr>
      <w:tr w:rsidR="007164F8" w:rsidRPr="00DA2F55" w14:paraId="022A0FD7" w14:textId="77777777" w:rsidTr="00353096">
        <w:trPr>
          <w:trHeight w:val="138"/>
        </w:trPr>
        <w:tc>
          <w:tcPr>
            <w:tcW w:w="6293" w:type="dxa"/>
            <w:tcBorders>
              <w:top w:val="single" w:sz="8" w:space="0" w:color="D9D9D9"/>
              <w:bottom w:val="single" w:sz="8" w:space="0" w:color="D9D9D9"/>
            </w:tcBorders>
            <w:vAlign w:val="bottom"/>
          </w:tcPr>
          <w:p w14:paraId="061F2844" w14:textId="77777777" w:rsidR="007164F8" w:rsidRPr="00DA2F55" w:rsidRDefault="007164F8" w:rsidP="00353096">
            <w:pPr>
              <w:ind w:left="-108"/>
              <w:rPr>
                <w:rFonts w:ascii="Tahoma" w:hAnsi="Tahoma" w:cs="Tahoma"/>
                <w:sz w:val="18"/>
                <w:szCs w:val="18"/>
              </w:rPr>
            </w:pPr>
            <w:proofErr w:type="spellStart"/>
            <w:r w:rsidRPr="00DA2F55">
              <w:rPr>
                <w:rFonts w:ascii="Tahoma" w:hAnsi="Tahoma" w:cs="Tahoma"/>
                <w:sz w:val="18"/>
                <w:szCs w:val="18"/>
              </w:rPr>
              <w:t>Συν</w:t>
            </w:r>
            <w:proofErr w:type="spellEnd"/>
            <w:r w:rsidRPr="00DA2F55">
              <w:rPr>
                <w:rFonts w:ascii="Tahoma" w:hAnsi="Tahoma" w:cs="Tahoma"/>
                <w:sz w:val="18"/>
                <w:szCs w:val="18"/>
              </w:rPr>
              <w:t xml:space="preserve">αλλαγματικές </w:t>
            </w:r>
            <w:proofErr w:type="spellStart"/>
            <w:r w:rsidRPr="00DA2F55">
              <w:rPr>
                <w:rFonts w:ascii="Tahoma" w:hAnsi="Tahoma" w:cs="Tahoma"/>
                <w:sz w:val="18"/>
                <w:szCs w:val="18"/>
              </w:rPr>
              <w:t>δι</w:t>
            </w:r>
            <w:proofErr w:type="spellEnd"/>
            <w:r w:rsidRPr="00DA2F55">
              <w:rPr>
                <w:rFonts w:ascii="Tahoma" w:hAnsi="Tahoma" w:cs="Tahoma"/>
                <w:sz w:val="18"/>
                <w:szCs w:val="18"/>
              </w:rPr>
              <w:t>αφορές. καθα</w:t>
            </w:r>
            <w:proofErr w:type="spellStart"/>
            <w:r w:rsidRPr="00DA2F55">
              <w:rPr>
                <w:rFonts w:ascii="Tahoma" w:hAnsi="Tahoma" w:cs="Tahoma"/>
                <w:sz w:val="18"/>
                <w:szCs w:val="18"/>
              </w:rPr>
              <w:t>ρές</w:t>
            </w:r>
            <w:proofErr w:type="spellEnd"/>
          </w:p>
        </w:tc>
        <w:tc>
          <w:tcPr>
            <w:tcW w:w="1572" w:type="dxa"/>
            <w:tcBorders>
              <w:top w:val="single" w:sz="8" w:space="0" w:color="D9D9D9"/>
              <w:bottom w:val="single" w:sz="8" w:space="0" w:color="D9D9D9"/>
            </w:tcBorders>
            <w:vAlign w:val="center"/>
          </w:tcPr>
          <w:p w14:paraId="74587AB6" w14:textId="77777777" w:rsidR="007164F8" w:rsidRPr="00DA2F55" w:rsidRDefault="007164F8" w:rsidP="00353096">
            <w:pPr>
              <w:ind w:left="34"/>
              <w:jc w:val="right"/>
              <w:rPr>
                <w:rFonts w:ascii="Tahoma" w:eastAsia="Arial Unicode MS" w:hAnsi="Tahoma" w:cs="Tahoma"/>
                <w:i/>
                <w:iCs/>
                <w:sz w:val="18"/>
                <w:szCs w:val="18"/>
                <w:highlight w:val="red"/>
                <w:lang w:val="el-GR" w:eastAsia="el-GR"/>
              </w:rPr>
            </w:pPr>
            <w:r w:rsidRPr="00DA2F55">
              <w:rPr>
                <w:rFonts w:ascii="Tahoma" w:hAnsi="Tahoma" w:cs="Tahoma"/>
                <w:sz w:val="18"/>
                <w:szCs w:val="18"/>
              </w:rPr>
              <w:t xml:space="preserve">0,2 </w:t>
            </w:r>
          </w:p>
        </w:tc>
        <w:tc>
          <w:tcPr>
            <w:tcW w:w="1572" w:type="dxa"/>
            <w:tcBorders>
              <w:top w:val="single" w:sz="8" w:space="0" w:color="D9D9D9"/>
              <w:bottom w:val="single" w:sz="8" w:space="0" w:color="D9D9D9"/>
            </w:tcBorders>
            <w:vAlign w:val="center"/>
          </w:tcPr>
          <w:p w14:paraId="0168994C" w14:textId="77777777" w:rsidR="007164F8" w:rsidRPr="00DA2F55" w:rsidRDefault="007164F8" w:rsidP="00353096">
            <w:pPr>
              <w:ind w:left="34"/>
              <w:jc w:val="right"/>
              <w:rPr>
                <w:rFonts w:ascii="Tahoma" w:eastAsia="Arial Unicode MS" w:hAnsi="Tahoma" w:cs="Tahoma"/>
                <w:i/>
                <w:iCs/>
                <w:sz w:val="18"/>
                <w:szCs w:val="18"/>
                <w:highlight w:val="red"/>
                <w:lang w:val="el-GR" w:eastAsia="el-GR"/>
              </w:rPr>
            </w:pPr>
            <w:r w:rsidRPr="00DA2F55">
              <w:rPr>
                <w:rFonts w:ascii="Tahoma" w:hAnsi="Tahoma" w:cs="Tahoma"/>
                <w:sz w:val="18"/>
                <w:szCs w:val="18"/>
              </w:rPr>
              <w:t xml:space="preserve">0,4 </w:t>
            </w:r>
          </w:p>
        </w:tc>
        <w:tc>
          <w:tcPr>
            <w:tcW w:w="1762" w:type="dxa"/>
            <w:tcBorders>
              <w:top w:val="single" w:sz="8" w:space="0" w:color="D9D9D9"/>
              <w:bottom w:val="single" w:sz="8" w:space="0" w:color="D9D9D9"/>
            </w:tcBorders>
            <w:vAlign w:val="center"/>
          </w:tcPr>
          <w:p w14:paraId="24CDB1C8" w14:textId="77777777" w:rsidR="007164F8" w:rsidRPr="00DA2F55" w:rsidRDefault="007164F8" w:rsidP="00353096">
            <w:pPr>
              <w:ind w:left="34"/>
              <w:jc w:val="right"/>
              <w:rPr>
                <w:rFonts w:ascii="Tahoma" w:hAnsi="Tahoma" w:cs="Tahoma"/>
                <w:sz w:val="18"/>
                <w:szCs w:val="18"/>
                <w:lang w:val="el-GR"/>
              </w:rPr>
            </w:pPr>
            <w:r w:rsidRPr="00DA2F55">
              <w:rPr>
                <w:rFonts w:ascii="Tahoma" w:hAnsi="Tahoma" w:cs="Tahoma"/>
                <w:sz w:val="18"/>
                <w:szCs w:val="18"/>
              </w:rPr>
              <w:t>-50,0%</w:t>
            </w:r>
          </w:p>
        </w:tc>
      </w:tr>
      <w:tr w:rsidR="007164F8" w:rsidRPr="00DA2F55" w14:paraId="1133E1B6" w14:textId="77777777" w:rsidTr="00353096">
        <w:trPr>
          <w:trHeight w:val="138"/>
        </w:trPr>
        <w:tc>
          <w:tcPr>
            <w:tcW w:w="6293" w:type="dxa"/>
            <w:tcBorders>
              <w:top w:val="single" w:sz="8" w:space="0" w:color="D9D9D9"/>
              <w:bottom w:val="single" w:sz="8" w:space="0" w:color="D9D9D9"/>
            </w:tcBorders>
            <w:vAlign w:val="bottom"/>
          </w:tcPr>
          <w:p w14:paraId="22AE6357" w14:textId="77777777" w:rsidR="007164F8" w:rsidRPr="00DA2F55" w:rsidRDefault="007164F8" w:rsidP="00353096">
            <w:pPr>
              <w:ind w:left="-108"/>
              <w:rPr>
                <w:rFonts w:ascii="Tahoma" w:hAnsi="Tahoma" w:cs="Tahoma"/>
                <w:sz w:val="18"/>
                <w:szCs w:val="18"/>
                <w:lang w:val="el-GR"/>
              </w:rPr>
            </w:pPr>
            <w:r w:rsidRPr="00DA2F55">
              <w:rPr>
                <w:rFonts w:ascii="Tahoma" w:hAnsi="Tahoma" w:cs="Tahoma"/>
                <w:sz w:val="18"/>
                <w:szCs w:val="18"/>
                <w:lang w:val="el-GR"/>
              </w:rPr>
              <w:t xml:space="preserve">Κέρδη/(Ζημιές) από συμμετοχές και λοιπά χρηματοοικονομικά περιουσιακά στοιχεία - </w:t>
            </w:r>
            <w:proofErr w:type="spellStart"/>
            <w:r w:rsidRPr="00DA2F55">
              <w:rPr>
                <w:rFonts w:ascii="Tahoma" w:hAnsi="Tahoma" w:cs="Tahoma"/>
                <w:sz w:val="18"/>
                <w:szCs w:val="18"/>
                <w:lang w:val="el-GR"/>
              </w:rPr>
              <w:t>Απομειώσεις</w:t>
            </w:r>
            <w:proofErr w:type="spellEnd"/>
          </w:p>
        </w:tc>
        <w:tc>
          <w:tcPr>
            <w:tcW w:w="1572" w:type="dxa"/>
            <w:tcBorders>
              <w:top w:val="single" w:sz="8" w:space="0" w:color="D9D9D9"/>
              <w:bottom w:val="single" w:sz="8" w:space="0" w:color="D9D9D9"/>
            </w:tcBorders>
            <w:vAlign w:val="center"/>
          </w:tcPr>
          <w:p w14:paraId="1725D398" w14:textId="77777777" w:rsidR="007164F8" w:rsidRPr="00DA2F55" w:rsidRDefault="007164F8" w:rsidP="00353096">
            <w:pPr>
              <w:ind w:left="34"/>
              <w:jc w:val="right"/>
              <w:rPr>
                <w:rFonts w:ascii="Tahoma" w:eastAsia="Arial Unicode MS" w:hAnsi="Tahoma" w:cs="Tahoma"/>
                <w:i/>
                <w:iCs/>
                <w:sz w:val="18"/>
                <w:szCs w:val="18"/>
                <w:highlight w:val="red"/>
                <w:lang w:val="el-GR" w:eastAsia="el-GR"/>
              </w:rPr>
            </w:pPr>
            <w:r w:rsidRPr="00DA2F55">
              <w:rPr>
                <w:rFonts w:ascii="Tahoma" w:hAnsi="Tahoma" w:cs="Tahoma"/>
                <w:sz w:val="18"/>
                <w:szCs w:val="18"/>
              </w:rPr>
              <w:t xml:space="preserve">0,2 </w:t>
            </w:r>
          </w:p>
        </w:tc>
        <w:tc>
          <w:tcPr>
            <w:tcW w:w="1572" w:type="dxa"/>
            <w:tcBorders>
              <w:top w:val="single" w:sz="8" w:space="0" w:color="D9D9D9"/>
              <w:bottom w:val="single" w:sz="8" w:space="0" w:color="D9D9D9"/>
            </w:tcBorders>
            <w:vAlign w:val="center"/>
          </w:tcPr>
          <w:p w14:paraId="21332BED" w14:textId="77777777" w:rsidR="007164F8" w:rsidRPr="00DA2F55" w:rsidRDefault="007164F8" w:rsidP="00353096">
            <w:pPr>
              <w:ind w:left="34"/>
              <w:jc w:val="right"/>
              <w:rPr>
                <w:rFonts w:ascii="Tahoma" w:eastAsia="Arial Unicode MS" w:hAnsi="Tahoma" w:cs="Tahoma"/>
                <w:i/>
                <w:iCs/>
                <w:sz w:val="18"/>
                <w:szCs w:val="18"/>
                <w:highlight w:val="red"/>
                <w:lang w:val="el-GR" w:eastAsia="el-GR"/>
              </w:rPr>
            </w:pPr>
            <w:r w:rsidRPr="00DA2F55">
              <w:rPr>
                <w:rFonts w:ascii="Tahoma" w:hAnsi="Tahoma" w:cs="Tahoma"/>
                <w:sz w:val="18"/>
                <w:szCs w:val="18"/>
              </w:rPr>
              <w:t xml:space="preserve">- </w:t>
            </w:r>
          </w:p>
        </w:tc>
        <w:tc>
          <w:tcPr>
            <w:tcW w:w="1762" w:type="dxa"/>
            <w:tcBorders>
              <w:top w:val="single" w:sz="8" w:space="0" w:color="D9D9D9"/>
              <w:bottom w:val="single" w:sz="8" w:space="0" w:color="D9D9D9"/>
            </w:tcBorders>
            <w:vAlign w:val="center"/>
          </w:tcPr>
          <w:p w14:paraId="4328D9AF" w14:textId="77777777" w:rsidR="007164F8" w:rsidRPr="00DA2F55" w:rsidRDefault="007164F8" w:rsidP="00353096">
            <w:pPr>
              <w:ind w:left="34"/>
              <w:jc w:val="right"/>
              <w:rPr>
                <w:rFonts w:ascii="Tahoma" w:hAnsi="Tahoma" w:cs="Tahoma"/>
                <w:sz w:val="18"/>
                <w:szCs w:val="18"/>
                <w:lang w:val="el-GR"/>
              </w:rPr>
            </w:pPr>
            <w:r w:rsidRPr="00DA2F55">
              <w:rPr>
                <w:rFonts w:ascii="Tahoma" w:hAnsi="Tahoma" w:cs="Tahoma"/>
                <w:sz w:val="18"/>
                <w:szCs w:val="18"/>
              </w:rPr>
              <w:t>-</w:t>
            </w:r>
          </w:p>
        </w:tc>
      </w:tr>
      <w:tr w:rsidR="007164F8" w:rsidRPr="00DA2F55" w14:paraId="78132753" w14:textId="77777777" w:rsidTr="00353096">
        <w:trPr>
          <w:trHeight w:val="94"/>
        </w:trPr>
        <w:tc>
          <w:tcPr>
            <w:tcW w:w="6293" w:type="dxa"/>
            <w:tcBorders>
              <w:top w:val="single" w:sz="8" w:space="0" w:color="D9D9D9"/>
            </w:tcBorders>
            <w:shd w:val="clear" w:color="auto" w:fill="DDDDDD"/>
            <w:vAlign w:val="bottom"/>
          </w:tcPr>
          <w:p w14:paraId="0E66B7B8" w14:textId="77777777" w:rsidR="007164F8" w:rsidRPr="00DA2F55" w:rsidRDefault="007164F8" w:rsidP="00353096">
            <w:pPr>
              <w:ind w:left="-108"/>
              <w:rPr>
                <w:rFonts w:ascii="Tahoma" w:hAnsi="Tahoma" w:cs="Tahoma"/>
                <w:b/>
                <w:bCs/>
                <w:sz w:val="18"/>
                <w:szCs w:val="18"/>
                <w:lang w:val="el-GR"/>
              </w:rPr>
            </w:pPr>
            <w:r w:rsidRPr="00DA2F55">
              <w:rPr>
                <w:rFonts w:ascii="Tahoma" w:hAnsi="Tahoma" w:cs="Tahoma"/>
                <w:b/>
                <w:sz w:val="18"/>
                <w:szCs w:val="18"/>
                <w:lang w:val="el-GR"/>
              </w:rPr>
              <w:t>Συνολικά κέρδη/( ζημιές) από χρηματοοικονομικές και επενδυτικές δραστηριότητες</w:t>
            </w:r>
          </w:p>
        </w:tc>
        <w:tc>
          <w:tcPr>
            <w:tcW w:w="1572" w:type="dxa"/>
            <w:tcBorders>
              <w:top w:val="single" w:sz="8" w:space="0" w:color="D9D9D9"/>
            </w:tcBorders>
            <w:shd w:val="clear" w:color="auto" w:fill="DDDDDD"/>
            <w:vAlign w:val="center"/>
          </w:tcPr>
          <w:p w14:paraId="15A2D4F4" w14:textId="77777777" w:rsidR="007164F8" w:rsidRPr="00DA2F55" w:rsidRDefault="007164F8" w:rsidP="00353096">
            <w:pPr>
              <w:ind w:left="34"/>
              <w:jc w:val="right"/>
              <w:rPr>
                <w:rFonts w:ascii="Tahoma" w:hAnsi="Tahoma" w:cs="Tahoma"/>
                <w:b/>
                <w:sz w:val="18"/>
                <w:szCs w:val="18"/>
                <w:highlight w:val="red"/>
                <w:lang w:val="el-GR"/>
              </w:rPr>
            </w:pPr>
            <w:r w:rsidRPr="00DA2F55">
              <w:rPr>
                <w:rFonts w:ascii="Tahoma" w:hAnsi="Tahoma" w:cs="Tahoma"/>
                <w:b/>
                <w:bCs/>
                <w:sz w:val="18"/>
                <w:szCs w:val="18"/>
              </w:rPr>
              <w:t>(5,5)</w:t>
            </w:r>
          </w:p>
        </w:tc>
        <w:tc>
          <w:tcPr>
            <w:tcW w:w="1572" w:type="dxa"/>
            <w:tcBorders>
              <w:top w:val="single" w:sz="8" w:space="0" w:color="D9D9D9"/>
            </w:tcBorders>
            <w:shd w:val="clear" w:color="auto" w:fill="DDDDDD"/>
            <w:vAlign w:val="center"/>
          </w:tcPr>
          <w:p w14:paraId="22D05694" w14:textId="77777777" w:rsidR="007164F8" w:rsidRPr="00DA2F55" w:rsidRDefault="007164F8" w:rsidP="00353096">
            <w:pPr>
              <w:ind w:left="34"/>
              <w:jc w:val="right"/>
              <w:rPr>
                <w:rFonts w:ascii="Tahoma" w:hAnsi="Tahoma" w:cs="Tahoma"/>
                <w:b/>
                <w:sz w:val="18"/>
                <w:szCs w:val="18"/>
                <w:highlight w:val="red"/>
                <w:lang w:val="el-GR"/>
              </w:rPr>
            </w:pPr>
            <w:r w:rsidRPr="00DA2F55">
              <w:rPr>
                <w:rFonts w:ascii="Tahoma" w:hAnsi="Tahoma" w:cs="Tahoma"/>
                <w:b/>
                <w:bCs/>
                <w:sz w:val="18"/>
                <w:szCs w:val="18"/>
              </w:rPr>
              <w:t>(7,4)</w:t>
            </w:r>
          </w:p>
        </w:tc>
        <w:tc>
          <w:tcPr>
            <w:tcW w:w="1762" w:type="dxa"/>
            <w:tcBorders>
              <w:top w:val="single" w:sz="8" w:space="0" w:color="D9D9D9"/>
            </w:tcBorders>
            <w:shd w:val="clear" w:color="auto" w:fill="DDDDDD"/>
            <w:vAlign w:val="center"/>
          </w:tcPr>
          <w:p w14:paraId="2D963F9D" w14:textId="77777777" w:rsidR="007164F8" w:rsidRPr="00DA2F55" w:rsidRDefault="007164F8" w:rsidP="00353096">
            <w:pPr>
              <w:ind w:left="34"/>
              <w:jc w:val="right"/>
              <w:rPr>
                <w:rFonts w:ascii="Tahoma" w:hAnsi="Tahoma" w:cs="Tahoma"/>
                <w:b/>
                <w:bCs/>
                <w:sz w:val="18"/>
                <w:szCs w:val="18"/>
                <w:lang w:val="el-GR"/>
              </w:rPr>
            </w:pPr>
            <w:r w:rsidRPr="00DA2F55">
              <w:rPr>
                <w:rFonts w:ascii="Tahoma" w:hAnsi="Tahoma" w:cs="Tahoma"/>
                <w:b/>
                <w:bCs/>
                <w:sz w:val="18"/>
                <w:szCs w:val="18"/>
              </w:rPr>
              <w:t>-25,7%</w:t>
            </w:r>
          </w:p>
        </w:tc>
      </w:tr>
      <w:tr w:rsidR="007164F8" w:rsidRPr="00DA2F55" w14:paraId="7265083A" w14:textId="77777777" w:rsidTr="00353096">
        <w:trPr>
          <w:trHeight w:val="112"/>
        </w:trPr>
        <w:tc>
          <w:tcPr>
            <w:tcW w:w="6293" w:type="dxa"/>
            <w:tcBorders>
              <w:bottom w:val="nil"/>
            </w:tcBorders>
          </w:tcPr>
          <w:p w14:paraId="11D88B53" w14:textId="77777777" w:rsidR="007164F8" w:rsidRPr="00DA2F55" w:rsidRDefault="007164F8" w:rsidP="00353096">
            <w:pPr>
              <w:ind w:left="-108"/>
              <w:rPr>
                <w:rFonts w:ascii="Tahoma" w:hAnsi="Tahoma" w:cs="Tahoma"/>
                <w:sz w:val="18"/>
                <w:szCs w:val="18"/>
                <w:lang w:val="el-GR"/>
              </w:rPr>
            </w:pPr>
          </w:p>
        </w:tc>
        <w:tc>
          <w:tcPr>
            <w:tcW w:w="1572" w:type="dxa"/>
            <w:tcBorders>
              <w:bottom w:val="nil"/>
            </w:tcBorders>
            <w:vAlign w:val="center"/>
          </w:tcPr>
          <w:p w14:paraId="3B659F7B" w14:textId="77777777" w:rsidR="007164F8" w:rsidRPr="00DA2F55" w:rsidRDefault="007164F8" w:rsidP="00353096">
            <w:pPr>
              <w:ind w:left="34"/>
              <w:jc w:val="right"/>
              <w:rPr>
                <w:rFonts w:ascii="Tahoma" w:hAnsi="Tahoma" w:cs="Tahoma"/>
                <w:sz w:val="18"/>
                <w:szCs w:val="18"/>
                <w:highlight w:val="red"/>
                <w:lang w:val="el-GR"/>
              </w:rPr>
            </w:pPr>
          </w:p>
        </w:tc>
        <w:tc>
          <w:tcPr>
            <w:tcW w:w="1572" w:type="dxa"/>
            <w:tcBorders>
              <w:bottom w:val="nil"/>
            </w:tcBorders>
            <w:vAlign w:val="center"/>
          </w:tcPr>
          <w:p w14:paraId="44A41198" w14:textId="77777777" w:rsidR="007164F8" w:rsidRPr="00DA2F55" w:rsidRDefault="007164F8" w:rsidP="00353096">
            <w:pPr>
              <w:ind w:left="34"/>
              <w:jc w:val="right"/>
              <w:rPr>
                <w:rFonts w:ascii="Tahoma" w:hAnsi="Tahoma" w:cs="Tahoma"/>
                <w:sz w:val="18"/>
                <w:szCs w:val="18"/>
                <w:highlight w:val="red"/>
                <w:lang w:val="el-GR"/>
              </w:rPr>
            </w:pPr>
          </w:p>
        </w:tc>
        <w:tc>
          <w:tcPr>
            <w:tcW w:w="1762" w:type="dxa"/>
            <w:tcBorders>
              <w:bottom w:val="nil"/>
            </w:tcBorders>
            <w:vAlign w:val="center"/>
          </w:tcPr>
          <w:p w14:paraId="6543BAE0" w14:textId="77777777" w:rsidR="007164F8" w:rsidRPr="00DA2F55" w:rsidRDefault="007164F8" w:rsidP="00353096">
            <w:pPr>
              <w:ind w:left="34"/>
              <w:jc w:val="right"/>
              <w:rPr>
                <w:rFonts w:ascii="Tahoma" w:hAnsi="Tahoma" w:cs="Tahoma"/>
                <w:sz w:val="18"/>
                <w:szCs w:val="18"/>
                <w:highlight w:val="red"/>
                <w:lang w:val="el-GR"/>
              </w:rPr>
            </w:pPr>
          </w:p>
        </w:tc>
      </w:tr>
      <w:tr w:rsidR="007164F8" w:rsidRPr="00DA2F55" w14:paraId="17358060" w14:textId="77777777" w:rsidTr="00353096">
        <w:trPr>
          <w:trHeight w:val="94"/>
        </w:trPr>
        <w:tc>
          <w:tcPr>
            <w:tcW w:w="6293" w:type="dxa"/>
            <w:tcBorders>
              <w:top w:val="nil"/>
              <w:bottom w:val="single" w:sz="8" w:space="0" w:color="D9D9D9"/>
            </w:tcBorders>
            <w:shd w:val="clear" w:color="auto" w:fill="DDDDDD"/>
            <w:vAlign w:val="bottom"/>
          </w:tcPr>
          <w:p w14:paraId="28F985A5" w14:textId="77777777" w:rsidR="007164F8" w:rsidRPr="00DA2F55" w:rsidRDefault="007164F8" w:rsidP="00353096">
            <w:pPr>
              <w:ind w:left="-108"/>
              <w:rPr>
                <w:rFonts w:ascii="Tahoma" w:hAnsi="Tahoma" w:cs="Tahoma"/>
                <w:b/>
                <w:bCs/>
                <w:sz w:val="18"/>
                <w:szCs w:val="18"/>
              </w:rPr>
            </w:pPr>
            <w:proofErr w:type="spellStart"/>
            <w:r w:rsidRPr="00DA2F55">
              <w:rPr>
                <w:rFonts w:ascii="Tahoma" w:hAnsi="Tahoma" w:cs="Tahoma"/>
                <w:b/>
                <w:bCs/>
                <w:sz w:val="18"/>
                <w:szCs w:val="18"/>
              </w:rPr>
              <w:t>Κέρδη</w:t>
            </w:r>
            <w:proofErr w:type="spellEnd"/>
            <w:r w:rsidRPr="00DA2F55">
              <w:rPr>
                <w:rFonts w:ascii="Tahoma" w:hAnsi="Tahoma" w:cs="Tahoma"/>
                <w:b/>
                <w:bCs/>
                <w:sz w:val="18"/>
                <w:szCs w:val="18"/>
                <w:lang w:val="el-GR"/>
              </w:rPr>
              <w:t xml:space="preserve"> </w:t>
            </w:r>
            <w:r w:rsidRPr="00DA2F55">
              <w:rPr>
                <w:rFonts w:ascii="Tahoma" w:hAnsi="Tahoma" w:cs="Tahoma"/>
                <w:b/>
                <w:bCs/>
                <w:sz w:val="18"/>
                <w:szCs w:val="18"/>
              </w:rPr>
              <w:t>π</w:t>
            </w:r>
            <w:proofErr w:type="spellStart"/>
            <w:r w:rsidRPr="00DA2F55">
              <w:rPr>
                <w:rFonts w:ascii="Tahoma" w:hAnsi="Tahoma" w:cs="Tahoma"/>
                <w:b/>
                <w:bCs/>
                <w:sz w:val="18"/>
                <w:szCs w:val="18"/>
              </w:rPr>
              <w:t>ρο</w:t>
            </w:r>
            <w:proofErr w:type="spellEnd"/>
            <w:r w:rsidRPr="00DA2F55">
              <w:rPr>
                <w:rFonts w:ascii="Tahoma" w:hAnsi="Tahoma" w:cs="Tahoma"/>
                <w:b/>
                <w:bCs/>
                <w:sz w:val="18"/>
                <w:szCs w:val="18"/>
              </w:rPr>
              <w:t xml:space="preserve"> </w:t>
            </w:r>
            <w:proofErr w:type="spellStart"/>
            <w:r w:rsidRPr="00DA2F55">
              <w:rPr>
                <w:rFonts w:ascii="Tahoma" w:hAnsi="Tahoma" w:cs="Tahoma"/>
                <w:b/>
                <w:bCs/>
                <w:sz w:val="18"/>
                <w:szCs w:val="18"/>
              </w:rPr>
              <w:t>φόρων</w:t>
            </w:r>
            <w:proofErr w:type="spellEnd"/>
          </w:p>
        </w:tc>
        <w:tc>
          <w:tcPr>
            <w:tcW w:w="1572" w:type="dxa"/>
            <w:tcBorders>
              <w:top w:val="nil"/>
              <w:bottom w:val="single" w:sz="8" w:space="0" w:color="D9D9D9"/>
            </w:tcBorders>
            <w:shd w:val="clear" w:color="auto" w:fill="DDDDDD"/>
            <w:vAlign w:val="center"/>
          </w:tcPr>
          <w:p w14:paraId="0788C610" w14:textId="77777777" w:rsidR="007164F8" w:rsidRPr="00DA2F55" w:rsidRDefault="007164F8" w:rsidP="00353096">
            <w:pPr>
              <w:ind w:left="34"/>
              <w:jc w:val="right"/>
              <w:rPr>
                <w:rFonts w:ascii="Tahoma" w:hAnsi="Tahoma" w:cs="Tahoma"/>
                <w:b/>
                <w:sz w:val="18"/>
                <w:szCs w:val="18"/>
                <w:highlight w:val="red"/>
              </w:rPr>
            </w:pPr>
            <w:r w:rsidRPr="00DA2F55">
              <w:rPr>
                <w:rFonts w:ascii="Tahoma" w:hAnsi="Tahoma" w:cs="Tahoma"/>
                <w:b/>
                <w:bCs/>
                <w:sz w:val="18"/>
                <w:szCs w:val="18"/>
              </w:rPr>
              <w:t xml:space="preserve">175,7 </w:t>
            </w:r>
          </w:p>
        </w:tc>
        <w:tc>
          <w:tcPr>
            <w:tcW w:w="1572" w:type="dxa"/>
            <w:tcBorders>
              <w:top w:val="nil"/>
              <w:bottom w:val="single" w:sz="8" w:space="0" w:color="D9D9D9"/>
            </w:tcBorders>
            <w:shd w:val="clear" w:color="auto" w:fill="DDDDDD"/>
            <w:vAlign w:val="center"/>
          </w:tcPr>
          <w:p w14:paraId="2523135B" w14:textId="77777777" w:rsidR="007164F8" w:rsidRPr="00DA2F55" w:rsidRDefault="007164F8" w:rsidP="00353096">
            <w:pPr>
              <w:ind w:left="34"/>
              <w:jc w:val="right"/>
              <w:rPr>
                <w:rFonts w:ascii="Tahoma" w:hAnsi="Tahoma" w:cs="Tahoma"/>
                <w:b/>
                <w:sz w:val="18"/>
                <w:szCs w:val="18"/>
                <w:highlight w:val="red"/>
              </w:rPr>
            </w:pPr>
            <w:r w:rsidRPr="00DA2F55">
              <w:rPr>
                <w:rFonts w:ascii="Tahoma" w:hAnsi="Tahoma" w:cs="Tahoma"/>
                <w:b/>
                <w:bCs/>
                <w:sz w:val="18"/>
                <w:szCs w:val="18"/>
              </w:rPr>
              <w:t xml:space="preserve">171,8 </w:t>
            </w:r>
          </w:p>
        </w:tc>
        <w:tc>
          <w:tcPr>
            <w:tcW w:w="1762" w:type="dxa"/>
            <w:tcBorders>
              <w:top w:val="nil"/>
              <w:bottom w:val="single" w:sz="8" w:space="0" w:color="D9D9D9"/>
            </w:tcBorders>
            <w:shd w:val="clear" w:color="auto" w:fill="DDDDDD"/>
            <w:vAlign w:val="center"/>
          </w:tcPr>
          <w:p w14:paraId="4DAA3EBC" w14:textId="77777777" w:rsidR="007164F8" w:rsidRPr="00DA2F55" w:rsidRDefault="007164F8" w:rsidP="00353096">
            <w:pPr>
              <w:ind w:left="34"/>
              <w:jc w:val="right"/>
              <w:rPr>
                <w:rFonts w:ascii="Tahoma" w:hAnsi="Tahoma" w:cs="Tahoma"/>
                <w:b/>
                <w:bCs/>
                <w:sz w:val="18"/>
                <w:szCs w:val="18"/>
              </w:rPr>
            </w:pPr>
            <w:r w:rsidRPr="00DA2F55">
              <w:rPr>
                <w:rFonts w:ascii="Tahoma" w:hAnsi="Tahoma" w:cs="Tahoma"/>
                <w:b/>
                <w:bCs/>
                <w:sz w:val="18"/>
                <w:szCs w:val="18"/>
              </w:rPr>
              <w:t>+2,3%</w:t>
            </w:r>
          </w:p>
        </w:tc>
      </w:tr>
      <w:tr w:rsidR="007164F8" w:rsidRPr="00DA2F55" w14:paraId="68EB5D18" w14:textId="77777777" w:rsidTr="00353096">
        <w:trPr>
          <w:trHeight w:val="138"/>
        </w:trPr>
        <w:tc>
          <w:tcPr>
            <w:tcW w:w="6293" w:type="dxa"/>
            <w:tcBorders>
              <w:top w:val="single" w:sz="8" w:space="0" w:color="D9D9D9"/>
              <w:bottom w:val="single" w:sz="8" w:space="0" w:color="D9D9D9"/>
            </w:tcBorders>
            <w:vAlign w:val="bottom"/>
          </w:tcPr>
          <w:p w14:paraId="7A8AA0B0" w14:textId="77777777" w:rsidR="007164F8" w:rsidRPr="00DA2F55" w:rsidRDefault="007164F8" w:rsidP="00353096">
            <w:pPr>
              <w:ind w:left="-108"/>
              <w:rPr>
                <w:rFonts w:ascii="Tahoma" w:hAnsi="Tahoma" w:cs="Tahoma"/>
                <w:sz w:val="18"/>
                <w:szCs w:val="18"/>
                <w:lang w:val="el-GR"/>
              </w:rPr>
            </w:pPr>
            <w:proofErr w:type="spellStart"/>
            <w:r w:rsidRPr="00DA2F55">
              <w:rPr>
                <w:rFonts w:ascii="Tahoma" w:hAnsi="Tahoma" w:cs="Tahoma"/>
                <w:bCs/>
                <w:sz w:val="18"/>
                <w:szCs w:val="18"/>
              </w:rPr>
              <w:t>Φόρος</w:t>
            </w:r>
            <w:proofErr w:type="spellEnd"/>
            <w:r w:rsidRPr="00DA2F55">
              <w:rPr>
                <w:rFonts w:ascii="Tahoma" w:hAnsi="Tahoma" w:cs="Tahoma"/>
                <w:bCs/>
                <w:sz w:val="18"/>
                <w:szCs w:val="18"/>
              </w:rPr>
              <w:t xml:space="preserve"> </w:t>
            </w:r>
            <w:proofErr w:type="spellStart"/>
            <w:r w:rsidRPr="00DA2F55">
              <w:rPr>
                <w:rFonts w:ascii="Tahoma" w:hAnsi="Tahoma" w:cs="Tahoma"/>
                <w:bCs/>
                <w:sz w:val="18"/>
                <w:szCs w:val="18"/>
              </w:rPr>
              <w:t>εισοδήμ</w:t>
            </w:r>
            <w:proofErr w:type="spellEnd"/>
            <w:r w:rsidRPr="00DA2F55">
              <w:rPr>
                <w:rFonts w:ascii="Tahoma" w:hAnsi="Tahoma" w:cs="Tahoma"/>
                <w:bCs/>
                <w:sz w:val="18"/>
                <w:szCs w:val="18"/>
              </w:rPr>
              <w:t>ατος</w:t>
            </w:r>
            <w:r w:rsidRPr="00DA2F55">
              <w:rPr>
                <w:rFonts w:ascii="Tahoma" w:hAnsi="Tahoma" w:cs="Tahoma"/>
                <w:bCs/>
                <w:sz w:val="18"/>
                <w:szCs w:val="18"/>
                <w:lang w:val="el-GR"/>
              </w:rPr>
              <w:t xml:space="preserve"> </w:t>
            </w:r>
          </w:p>
        </w:tc>
        <w:tc>
          <w:tcPr>
            <w:tcW w:w="1572" w:type="dxa"/>
            <w:tcBorders>
              <w:top w:val="single" w:sz="8" w:space="0" w:color="D9D9D9"/>
              <w:bottom w:val="single" w:sz="8" w:space="0" w:color="D9D9D9"/>
            </w:tcBorders>
            <w:vAlign w:val="center"/>
          </w:tcPr>
          <w:p w14:paraId="33437A85" w14:textId="77777777" w:rsidR="007164F8" w:rsidRPr="00DA2F55" w:rsidRDefault="007164F8" w:rsidP="00353096">
            <w:pPr>
              <w:ind w:left="34"/>
              <w:jc w:val="right"/>
              <w:rPr>
                <w:rFonts w:ascii="Tahoma" w:hAnsi="Tahoma" w:cs="Tahoma"/>
                <w:sz w:val="18"/>
                <w:szCs w:val="18"/>
              </w:rPr>
            </w:pPr>
            <w:r w:rsidRPr="00DA2F55">
              <w:rPr>
                <w:rFonts w:ascii="Tahoma" w:hAnsi="Tahoma" w:cs="Tahoma"/>
                <w:sz w:val="18"/>
                <w:szCs w:val="18"/>
              </w:rPr>
              <w:t>(40,4)</w:t>
            </w:r>
          </w:p>
        </w:tc>
        <w:tc>
          <w:tcPr>
            <w:tcW w:w="1572" w:type="dxa"/>
            <w:tcBorders>
              <w:top w:val="single" w:sz="8" w:space="0" w:color="D9D9D9"/>
              <w:bottom w:val="single" w:sz="8" w:space="0" w:color="D9D9D9"/>
            </w:tcBorders>
            <w:vAlign w:val="center"/>
          </w:tcPr>
          <w:p w14:paraId="3EC02073" w14:textId="77777777" w:rsidR="007164F8" w:rsidRPr="00DA2F55" w:rsidRDefault="007164F8" w:rsidP="00353096">
            <w:pPr>
              <w:ind w:left="34"/>
              <w:jc w:val="right"/>
              <w:rPr>
                <w:rFonts w:ascii="Tahoma" w:hAnsi="Tahoma" w:cs="Tahoma"/>
                <w:sz w:val="18"/>
                <w:szCs w:val="18"/>
              </w:rPr>
            </w:pPr>
            <w:r w:rsidRPr="00DA2F55">
              <w:rPr>
                <w:rFonts w:ascii="Tahoma" w:hAnsi="Tahoma" w:cs="Tahoma"/>
                <w:sz w:val="18"/>
                <w:szCs w:val="18"/>
              </w:rPr>
              <w:t>(42,3)</w:t>
            </w:r>
          </w:p>
        </w:tc>
        <w:tc>
          <w:tcPr>
            <w:tcW w:w="1762" w:type="dxa"/>
            <w:tcBorders>
              <w:top w:val="single" w:sz="8" w:space="0" w:color="D9D9D9"/>
              <w:bottom w:val="single" w:sz="8" w:space="0" w:color="D9D9D9"/>
            </w:tcBorders>
            <w:vAlign w:val="center"/>
          </w:tcPr>
          <w:p w14:paraId="6BA9B756" w14:textId="77777777" w:rsidR="007164F8" w:rsidRPr="00DA2F55" w:rsidRDefault="007164F8" w:rsidP="00353096">
            <w:pPr>
              <w:ind w:left="34"/>
              <w:jc w:val="right"/>
              <w:rPr>
                <w:rFonts w:ascii="Tahoma" w:hAnsi="Tahoma" w:cs="Tahoma"/>
                <w:sz w:val="18"/>
                <w:szCs w:val="18"/>
              </w:rPr>
            </w:pPr>
            <w:r w:rsidRPr="00DA2F55">
              <w:rPr>
                <w:rFonts w:ascii="Tahoma" w:hAnsi="Tahoma" w:cs="Tahoma"/>
                <w:sz w:val="18"/>
                <w:szCs w:val="18"/>
              </w:rPr>
              <w:t>-4,5%</w:t>
            </w:r>
          </w:p>
        </w:tc>
      </w:tr>
      <w:tr w:rsidR="007164F8" w:rsidRPr="00DA2F55" w14:paraId="6B8D1F77" w14:textId="77777777" w:rsidTr="00353096">
        <w:trPr>
          <w:trHeight w:val="94"/>
        </w:trPr>
        <w:tc>
          <w:tcPr>
            <w:tcW w:w="6293" w:type="dxa"/>
            <w:tcBorders>
              <w:top w:val="single" w:sz="8" w:space="0" w:color="D9D9D9"/>
              <w:bottom w:val="single" w:sz="8" w:space="0" w:color="D9D9D9"/>
            </w:tcBorders>
            <w:shd w:val="clear" w:color="auto" w:fill="DDDDDD"/>
            <w:vAlign w:val="bottom"/>
          </w:tcPr>
          <w:p w14:paraId="285F4F7E" w14:textId="77777777" w:rsidR="007164F8" w:rsidRPr="00DA2F55" w:rsidRDefault="007164F8" w:rsidP="00353096">
            <w:pPr>
              <w:ind w:left="-108"/>
              <w:rPr>
                <w:rFonts w:ascii="Tahoma" w:hAnsi="Tahoma" w:cs="Tahoma"/>
                <w:b/>
                <w:bCs/>
                <w:sz w:val="18"/>
                <w:szCs w:val="18"/>
              </w:rPr>
            </w:pPr>
            <w:proofErr w:type="spellStart"/>
            <w:r w:rsidRPr="00DA2F55">
              <w:rPr>
                <w:rFonts w:ascii="Tahoma" w:hAnsi="Tahoma" w:cs="Tahoma"/>
                <w:b/>
                <w:bCs/>
                <w:sz w:val="18"/>
                <w:szCs w:val="18"/>
              </w:rPr>
              <w:t>Κέρδη</w:t>
            </w:r>
            <w:proofErr w:type="spellEnd"/>
            <w:r w:rsidRPr="00DA2F55">
              <w:rPr>
                <w:rFonts w:ascii="Tahoma" w:hAnsi="Tahoma" w:cs="Tahoma"/>
                <w:b/>
                <w:bCs/>
                <w:sz w:val="18"/>
                <w:szCs w:val="18"/>
              </w:rPr>
              <w:t xml:space="preserve"> </w:t>
            </w:r>
            <w:r w:rsidRPr="00DA2F55">
              <w:rPr>
                <w:rFonts w:ascii="Tahoma" w:hAnsi="Tahoma" w:cs="Tahoma"/>
                <w:b/>
                <w:bCs/>
                <w:sz w:val="18"/>
                <w:szCs w:val="18"/>
                <w:lang w:val="el-GR"/>
              </w:rPr>
              <w:t>χρήσης</w:t>
            </w:r>
          </w:p>
        </w:tc>
        <w:tc>
          <w:tcPr>
            <w:tcW w:w="1572" w:type="dxa"/>
            <w:tcBorders>
              <w:top w:val="single" w:sz="8" w:space="0" w:color="D9D9D9"/>
              <w:bottom w:val="single" w:sz="8" w:space="0" w:color="D9D9D9"/>
            </w:tcBorders>
            <w:shd w:val="clear" w:color="auto" w:fill="DDDDDD"/>
            <w:vAlign w:val="center"/>
          </w:tcPr>
          <w:p w14:paraId="6B794C38" w14:textId="77777777" w:rsidR="007164F8" w:rsidRPr="00DA2F55" w:rsidRDefault="007164F8" w:rsidP="00353096">
            <w:pPr>
              <w:ind w:left="34"/>
              <w:jc w:val="right"/>
              <w:rPr>
                <w:rFonts w:ascii="Tahoma" w:hAnsi="Tahoma" w:cs="Tahoma"/>
                <w:b/>
                <w:sz w:val="18"/>
                <w:szCs w:val="18"/>
                <w:highlight w:val="red"/>
              </w:rPr>
            </w:pPr>
            <w:r w:rsidRPr="00DA2F55">
              <w:rPr>
                <w:rFonts w:ascii="Tahoma" w:hAnsi="Tahoma" w:cs="Tahoma"/>
                <w:b/>
                <w:bCs/>
                <w:sz w:val="18"/>
                <w:szCs w:val="18"/>
              </w:rPr>
              <w:t xml:space="preserve">135,3 </w:t>
            </w:r>
          </w:p>
        </w:tc>
        <w:tc>
          <w:tcPr>
            <w:tcW w:w="1572" w:type="dxa"/>
            <w:tcBorders>
              <w:top w:val="single" w:sz="8" w:space="0" w:color="D9D9D9"/>
              <w:bottom w:val="single" w:sz="8" w:space="0" w:color="D9D9D9"/>
            </w:tcBorders>
            <w:shd w:val="clear" w:color="auto" w:fill="DDDDDD"/>
            <w:vAlign w:val="center"/>
          </w:tcPr>
          <w:p w14:paraId="276DEA12" w14:textId="77777777" w:rsidR="007164F8" w:rsidRPr="00DA2F55" w:rsidRDefault="007164F8" w:rsidP="00353096">
            <w:pPr>
              <w:ind w:left="34"/>
              <w:jc w:val="right"/>
              <w:rPr>
                <w:rFonts w:ascii="Tahoma" w:hAnsi="Tahoma" w:cs="Tahoma"/>
                <w:b/>
                <w:sz w:val="18"/>
                <w:szCs w:val="18"/>
                <w:highlight w:val="red"/>
              </w:rPr>
            </w:pPr>
            <w:r w:rsidRPr="00DA2F55">
              <w:rPr>
                <w:rFonts w:ascii="Tahoma" w:hAnsi="Tahoma" w:cs="Tahoma"/>
                <w:b/>
                <w:bCs/>
                <w:sz w:val="18"/>
                <w:szCs w:val="18"/>
              </w:rPr>
              <w:t xml:space="preserve">129,5 </w:t>
            </w:r>
          </w:p>
        </w:tc>
        <w:tc>
          <w:tcPr>
            <w:tcW w:w="1762" w:type="dxa"/>
            <w:tcBorders>
              <w:top w:val="single" w:sz="8" w:space="0" w:color="D9D9D9"/>
              <w:bottom w:val="single" w:sz="8" w:space="0" w:color="D9D9D9"/>
            </w:tcBorders>
            <w:shd w:val="clear" w:color="auto" w:fill="DDDDDD"/>
            <w:vAlign w:val="center"/>
          </w:tcPr>
          <w:p w14:paraId="3EB97368" w14:textId="77777777" w:rsidR="007164F8" w:rsidRPr="00DA2F55" w:rsidRDefault="007164F8" w:rsidP="00353096">
            <w:pPr>
              <w:ind w:left="34"/>
              <w:jc w:val="right"/>
              <w:rPr>
                <w:rFonts w:ascii="Tahoma" w:hAnsi="Tahoma" w:cs="Tahoma"/>
                <w:b/>
                <w:bCs/>
                <w:sz w:val="18"/>
                <w:szCs w:val="18"/>
              </w:rPr>
            </w:pPr>
            <w:r w:rsidRPr="00DA2F55">
              <w:rPr>
                <w:rFonts w:ascii="Tahoma" w:hAnsi="Tahoma" w:cs="Tahoma"/>
                <w:b/>
                <w:bCs/>
                <w:sz w:val="18"/>
                <w:szCs w:val="18"/>
              </w:rPr>
              <w:t>+4,5%</w:t>
            </w:r>
          </w:p>
        </w:tc>
      </w:tr>
      <w:tr w:rsidR="007164F8" w:rsidRPr="00DA2F55" w14:paraId="4223D851" w14:textId="77777777" w:rsidTr="00353096">
        <w:trPr>
          <w:trHeight w:val="94"/>
        </w:trPr>
        <w:tc>
          <w:tcPr>
            <w:tcW w:w="6293" w:type="dxa"/>
            <w:tcBorders>
              <w:top w:val="single" w:sz="8" w:space="0" w:color="D9D9D9"/>
              <w:bottom w:val="single" w:sz="8" w:space="0" w:color="D9D9D9"/>
            </w:tcBorders>
            <w:shd w:val="clear" w:color="auto" w:fill="auto"/>
            <w:vAlign w:val="bottom"/>
          </w:tcPr>
          <w:p w14:paraId="1FFD0B66" w14:textId="77777777" w:rsidR="007164F8" w:rsidRPr="00DA2F55" w:rsidRDefault="007164F8" w:rsidP="00353096">
            <w:pPr>
              <w:ind w:left="-108"/>
              <w:rPr>
                <w:rFonts w:ascii="Tahoma" w:hAnsi="Tahoma" w:cs="Tahoma"/>
                <w:b/>
                <w:bCs/>
                <w:sz w:val="18"/>
                <w:szCs w:val="18"/>
                <w:lang w:val="el-GR"/>
              </w:rPr>
            </w:pPr>
          </w:p>
        </w:tc>
        <w:tc>
          <w:tcPr>
            <w:tcW w:w="1572" w:type="dxa"/>
            <w:tcBorders>
              <w:top w:val="single" w:sz="8" w:space="0" w:color="D9D9D9"/>
              <w:bottom w:val="single" w:sz="8" w:space="0" w:color="D9D9D9"/>
            </w:tcBorders>
            <w:shd w:val="clear" w:color="auto" w:fill="auto"/>
            <w:vAlign w:val="center"/>
          </w:tcPr>
          <w:p w14:paraId="49AB0293" w14:textId="77777777" w:rsidR="007164F8" w:rsidRPr="00DA2F55" w:rsidRDefault="007164F8" w:rsidP="00353096">
            <w:pPr>
              <w:ind w:left="34"/>
              <w:jc w:val="right"/>
              <w:rPr>
                <w:rFonts w:ascii="Tahoma" w:hAnsi="Tahoma" w:cs="Tahoma"/>
                <w:b/>
                <w:bCs/>
                <w:sz w:val="18"/>
                <w:szCs w:val="18"/>
              </w:rPr>
            </w:pPr>
          </w:p>
        </w:tc>
        <w:tc>
          <w:tcPr>
            <w:tcW w:w="1572" w:type="dxa"/>
            <w:tcBorders>
              <w:top w:val="single" w:sz="8" w:space="0" w:color="D9D9D9"/>
              <w:bottom w:val="single" w:sz="8" w:space="0" w:color="D9D9D9"/>
            </w:tcBorders>
            <w:shd w:val="clear" w:color="auto" w:fill="auto"/>
            <w:vAlign w:val="center"/>
          </w:tcPr>
          <w:p w14:paraId="408E95EC" w14:textId="77777777" w:rsidR="007164F8" w:rsidRPr="00DA2F55" w:rsidRDefault="007164F8" w:rsidP="00353096">
            <w:pPr>
              <w:ind w:left="34"/>
              <w:jc w:val="right"/>
              <w:rPr>
                <w:rFonts w:ascii="Tahoma" w:hAnsi="Tahoma" w:cs="Tahoma"/>
                <w:b/>
                <w:bCs/>
                <w:sz w:val="18"/>
                <w:szCs w:val="18"/>
              </w:rPr>
            </w:pPr>
          </w:p>
        </w:tc>
        <w:tc>
          <w:tcPr>
            <w:tcW w:w="1762" w:type="dxa"/>
            <w:tcBorders>
              <w:top w:val="single" w:sz="8" w:space="0" w:color="D9D9D9"/>
              <w:bottom w:val="single" w:sz="8" w:space="0" w:color="D9D9D9"/>
            </w:tcBorders>
            <w:shd w:val="clear" w:color="auto" w:fill="auto"/>
            <w:vAlign w:val="center"/>
          </w:tcPr>
          <w:p w14:paraId="391A5461" w14:textId="77777777" w:rsidR="007164F8" w:rsidRPr="00DA2F55" w:rsidRDefault="007164F8" w:rsidP="00353096">
            <w:pPr>
              <w:ind w:left="34"/>
              <w:jc w:val="right"/>
              <w:rPr>
                <w:rFonts w:ascii="Tahoma" w:hAnsi="Tahoma" w:cs="Tahoma"/>
                <w:b/>
                <w:bCs/>
                <w:sz w:val="18"/>
                <w:szCs w:val="18"/>
              </w:rPr>
            </w:pPr>
          </w:p>
        </w:tc>
      </w:tr>
    </w:tbl>
    <w:p w14:paraId="742E7569" w14:textId="77777777" w:rsidR="007164F8" w:rsidRPr="00AC5940" w:rsidRDefault="007164F8" w:rsidP="007164F8">
      <w:pPr>
        <w:jc w:val="both"/>
        <w:rPr>
          <w:rFonts w:ascii="Tahoma" w:hAnsi="Tahoma"/>
          <w:b/>
          <w:bCs/>
          <w:color w:val="FF0000"/>
          <w:sz w:val="24"/>
          <w:lang w:val="en-US" w:eastAsia="el-GR"/>
        </w:rPr>
      </w:pPr>
    </w:p>
    <w:p w14:paraId="355B431E" w14:textId="77777777" w:rsidR="007164F8" w:rsidRDefault="007164F8" w:rsidP="007164F8">
      <w:pPr>
        <w:jc w:val="both"/>
        <w:rPr>
          <w:rFonts w:ascii="Tahoma" w:hAnsi="Tahoma"/>
          <w:b/>
          <w:bCs/>
          <w:color w:val="FF0000"/>
          <w:sz w:val="24"/>
          <w:lang w:val="en-US" w:eastAsia="el-GR"/>
        </w:rPr>
      </w:pPr>
    </w:p>
    <w:tbl>
      <w:tblPr>
        <w:tblpPr w:leftFromText="180" w:rightFromText="180" w:vertAnchor="text" w:horzAnchor="margin" w:tblpX="-284" w:tblpY="241"/>
        <w:tblOverlap w:val="never"/>
        <w:tblW w:w="11136" w:type="dxa"/>
        <w:tblBorders>
          <w:top w:val="single" w:sz="2" w:space="0" w:color="969696"/>
          <w:bottom w:val="single" w:sz="2" w:space="0" w:color="969696"/>
          <w:insideH w:val="single" w:sz="2" w:space="0" w:color="969696"/>
          <w:insideV w:val="single" w:sz="18" w:space="0" w:color="FFFFFF"/>
        </w:tblBorders>
        <w:tblLayout w:type="fixed"/>
        <w:tblLook w:val="04A0" w:firstRow="1" w:lastRow="0" w:firstColumn="1" w:lastColumn="0" w:noHBand="0" w:noVBand="1"/>
      </w:tblPr>
      <w:tblGrid>
        <w:gridCol w:w="4569"/>
        <w:gridCol w:w="1177"/>
        <w:gridCol w:w="1177"/>
        <w:gridCol w:w="1177"/>
        <w:gridCol w:w="1256"/>
        <w:gridCol w:w="1780"/>
      </w:tblGrid>
      <w:tr w:rsidR="007164F8" w:rsidRPr="006B106B" w14:paraId="6391AFC9" w14:textId="77777777" w:rsidTr="00353096">
        <w:trPr>
          <w:trHeight w:val="44"/>
        </w:trPr>
        <w:tc>
          <w:tcPr>
            <w:tcW w:w="4569"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14:paraId="092AA70D" w14:textId="77777777" w:rsidR="007164F8" w:rsidRPr="006B106B" w:rsidRDefault="007164F8" w:rsidP="00353096">
            <w:pPr>
              <w:rPr>
                <w:rFonts w:ascii="Tahoma" w:hAnsi="Tahoma" w:cs="Tahoma"/>
                <w:b/>
                <w:sz w:val="18"/>
                <w:szCs w:val="18"/>
              </w:rPr>
            </w:pPr>
            <w:proofErr w:type="spellStart"/>
            <w:r w:rsidRPr="006B106B">
              <w:rPr>
                <w:rFonts w:ascii="Tahoma" w:hAnsi="Tahoma" w:cs="Tahoma"/>
                <w:b/>
                <w:sz w:val="18"/>
                <w:szCs w:val="18"/>
              </w:rPr>
              <w:t>Μετόχους</w:t>
            </w:r>
            <w:proofErr w:type="spellEnd"/>
            <w:r w:rsidRPr="006B106B">
              <w:rPr>
                <w:rFonts w:ascii="Tahoma" w:hAnsi="Tahoma" w:cs="Tahoma"/>
                <w:b/>
                <w:sz w:val="18"/>
                <w:szCs w:val="18"/>
              </w:rPr>
              <w:t xml:space="preserve"> </w:t>
            </w:r>
            <w:proofErr w:type="spellStart"/>
            <w:r w:rsidRPr="006B106B">
              <w:rPr>
                <w:rFonts w:ascii="Tahoma" w:hAnsi="Tahoma" w:cs="Tahoma"/>
                <w:b/>
                <w:sz w:val="18"/>
                <w:szCs w:val="18"/>
              </w:rPr>
              <w:t>της</w:t>
            </w:r>
            <w:proofErr w:type="spellEnd"/>
            <w:r w:rsidRPr="006B106B">
              <w:rPr>
                <w:rFonts w:ascii="Tahoma" w:hAnsi="Tahoma" w:cs="Tahoma"/>
                <w:b/>
                <w:sz w:val="18"/>
                <w:szCs w:val="18"/>
              </w:rPr>
              <w:t xml:space="preserve"> </w:t>
            </w:r>
            <w:r w:rsidRPr="006B106B">
              <w:rPr>
                <w:rFonts w:ascii="Tahoma" w:hAnsi="Tahoma" w:cs="Tahoma"/>
                <w:b/>
                <w:sz w:val="18"/>
                <w:szCs w:val="18"/>
                <w:lang w:val="el-GR"/>
              </w:rPr>
              <w:t>Ε</w:t>
            </w:r>
            <w:r w:rsidRPr="006B106B">
              <w:rPr>
                <w:rFonts w:ascii="Tahoma" w:hAnsi="Tahoma" w:cs="Tahoma"/>
                <w:b/>
                <w:sz w:val="18"/>
                <w:szCs w:val="18"/>
              </w:rPr>
              <w:t>τα</w:t>
            </w:r>
            <w:proofErr w:type="spellStart"/>
            <w:r w:rsidRPr="006B106B">
              <w:rPr>
                <w:rFonts w:ascii="Tahoma" w:hAnsi="Tahoma" w:cs="Tahoma"/>
                <w:b/>
                <w:sz w:val="18"/>
                <w:szCs w:val="18"/>
              </w:rPr>
              <w:t>ιρεί</w:t>
            </w:r>
            <w:proofErr w:type="spellEnd"/>
            <w:r w:rsidRPr="006B106B">
              <w:rPr>
                <w:rFonts w:ascii="Tahoma" w:hAnsi="Tahoma" w:cs="Tahoma"/>
                <w:b/>
                <w:sz w:val="18"/>
                <w:szCs w:val="18"/>
              </w:rPr>
              <w:t>ας</w:t>
            </w:r>
          </w:p>
        </w:tc>
        <w:tc>
          <w:tcPr>
            <w:tcW w:w="11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4574655" w14:textId="77777777" w:rsidR="007164F8" w:rsidRPr="006B106B" w:rsidRDefault="007164F8" w:rsidP="00353096">
            <w:pPr>
              <w:jc w:val="right"/>
              <w:rPr>
                <w:rFonts w:ascii="Tahoma" w:hAnsi="Tahoma" w:cs="Tahoma"/>
                <w:b/>
                <w:sz w:val="18"/>
                <w:szCs w:val="18"/>
                <w:lang w:val="el-GR"/>
              </w:rPr>
            </w:pPr>
          </w:p>
        </w:tc>
        <w:tc>
          <w:tcPr>
            <w:tcW w:w="11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33215F3" w14:textId="77777777" w:rsidR="007164F8" w:rsidRPr="006B106B" w:rsidRDefault="007164F8" w:rsidP="00353096">
            <w:pPr>
              <w:jc w:val="right"/>
              <w:rPr>
                <w:rFonts w:ascii="Tahoma" w:hAnsi="Tahoma" w:cs="Tahoma"/>
                <w:b/>
                <w:sz w:val="18"/>
                <w:szCs w:val="18"/>
              </w:rPr>
            </w:pPr>
          </w:p>
        </w:tc>
        <w:tc>
          <w:tcPr>
            <w:tcW w:w="11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380FAC6" w14:textId="77777777" w:rsidR="007164F8" w:rsidRPr="006B106B" w:rsidRDefault="007164F8" w:rsidP="00353096">
            <w:pPr>
              <w:jc w:val="right"/>
              <w:rPr>
                <w:rFonts w:ascii="Tahoma" w:hAnsi="Tahoma" w:cs="Tahoma"/>
                <w:b/>
                <w:sz w:val="18"/>
                <w:szCs w:val="18"/>
              </w:rPr>
            </w:pPr>
            <w:r w:rsidRPr="006B106B">
              <w:rPr>
                <w:rFonts w:ascii="Tahoma" w:hAnsi="Tahoma" w:cs="Tahoma"/>
                <w:b/>
                <w:sz w:val="18"/>
                <w:szCs w:val="18"/>
              </w:rPr>
              <w:t>135</w:t>
            </w:r>
            <w:r w:rsidRPr="006B106B">
              <w:rPr>
                <w:rFonts w:ascii="Tahoma" w:hAnsi="Tahoma" w:cs="Tahoma"/>
                <w:b/>
                <w:sz w:val="18"/>
                <w:szCs w:val="18"/>
                <w:lang w:val="el-GR"/>
              </w:rPr>
              <w:t>,</w:t>
            </w:r>
            <w:r w:rsidRPr="006B106B">
              <w:rPr>
                <w:rFonts w:ascii="Tahoma" w:hAnsi="Tahoma" w:cs="Tahoma"/>
                <w:b/>
                <w:sz w:val="18"/>
                <w:szCs w:val="18"/>
              </w:rPr>
              <w:t>3</w:t>
            </w:r>
          </w:p>
        </w:tc>
        <w:tc>
          <w:tcPr>
            <w:tcW w:w="125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6213C32" w14:textId="77777777" w:rsidR="007164F8" w:rsidRPr="006B106B" w:rsidRDefault="007164F8" w:rsidP="00353096">
            <w:pPr>
              <w:jc w:val="right"/>
              <w:rPr>
                <w:rFonts w:ascii="Tahoma" w:hAnsi="Tahoma" w:cs="Tahoma"/>
                <w:b/>
                <w:sz w:val="18"/>
                <w:szCs w:val="18"/>
                <w:lang w:val="el-GR"/>
              </w:rPr>
            </w:pPr>
            <w:r w:rsidRPr="006B106B">
              <w:rPr>
                <w:rFonts w:ascii="Tahoma" w:hAnsi="Tahoma" w:cs="Tahoma"/>
                <w:b/>
                <w:sz w:val="18"/>
                <w:szCs w:val="18"/>
              </w:rPr>
              <w:t>129</w:t>
            </w:r>
            <w:r w:rsidRPr="006B106B">
              <w:rPr>
                <w:rFonts w:ascii="Tahoma" w:hAnsi="Tahoma" w:cs="Tahoma"/>
                <w:b/>
                <w:sz w:val="18"/>
                <w:szCs w:val="18"/>
                <w:lang w:val="el-GR"/>
              </w:rPr>
              <w:t>,</w:t>
            </w:r>
            <w:r w:rsidRPr="006B106B">
              <w:rPr>
                <w:rFonts w:ascii="Tahoma" w:hAnsi="Tahoma" w:cs="Tahoma"/>
                <w:b/>
                <w:sz w:val="18"/>
                <w:szCs w:val="18"/>
              </w:rPr>
              <w:t>4</w:t>
            </w:r>
          </w:p>
        </w:tc>
        <w:tc>
          <w:tcPr>
            <w:tcW w:w="1780"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540F21D4" w14:textId="77777777" w:rsidR="007164F8" w:rsidRPr="006B106B" w:rsidRDefault="007164F8" w:rsidP="00353096">
            <w:pPr>
              <w:jc w:val="right"/>
              <w:rPr>
                <w:rFonts w:ascii="Tahoma" w:hAnsi="Tahoma" w:cs="Tahoma"/>
                <w:b/>
                <w:sz w:val="18"/>
                <w:szCs w:val="18"/>
                <w:lang w:val="el-GR"/>
              </w:rPr>
            </w:pPr>
            <w:r w:rsidRPr="006B106B">
              <w:rPr>
                <w:rFonts w:ascii="Tahoma" w:hAnsi="Tahoma" w:cs="Tahoma"/>
                <w:b/>
                <w:sz w:val="18"/>
                <w:szCs w:val="18"/>
              </w:rPr>
              <w:t>+4</w:t>
            </w:r>
            <w:r w:rsidRPr="006B106B">
              <w:rPr>
                <w:rFonts w:ascii="Tahoma" w:hAnsi="Tahoma" w:cs="Tahoma"/>
                <w:b/>
                <w:sz w:val="18"/>
                <w:szCs w:val="18"/>
                <w:lang w:val="el-GR"/>
              </w:rPr>
              <w:t>,</w:t>
            </w:r>
            <w:r w:rsidRPr="006B106B">
              <w:rPr>
                <w:rFonts w:ascii="Tahoma" w:hAnsi="Tahoma" w:cs="Tahoma"/>
                <w:b/>
                <w:sz w:val="18"/>
                <w:szCs w:val="18"/>
              </w:rPr>
              <w:t>6%</w:t>
            </w:r>
          </w:p>
        </w:tc>
      </w:tr>
      <w:tr w:rsidR="007164F8" w:rsidRPr="006B106B" w14:paraId="72C438EA" w14:textId="77777777" w:rsidTr="00353096">
        <w:trPr>
          <w:trHeight w:val="44"/>
        </w:trPr>
        <w:tc>
          <w:tcPr>
            <w:tcW w:w="4569"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14:paraId="67118FD4" w14:textId="77777777" w:rsidR="007164F8" w:rsidRPr="006B106B" w:rsidRDefault="007164F8" w:rsidP="00353096">
            <w:pPr>
              <w:rPr>
                <w:rFonts w:ascii="Tahoma" w:hAnsi="Tahoma" w:cs="Tahoma"/>
                <w:sz w:val="18"/>
                <w:szCs w:val="18"/>
              </w:rPr>
            </w:pPr>
            <w:proofErr w:type="spellStart"/>
            <w:r w:rsidRPr="006B106B">
              <w:rPr>
                <w:rFonts w:ascii="Tahoma" w:hAnsi="Tahoma" w:cs="Tahoma"/>
                <w:b/>
                <w:sz w:val="18"/>
                <w:szCs w:val="18"/>
              </w:rPr>
              <w:t>Μη</w:t>
            </w:r>
            <w:proofErr w:type="spellEnd"/>
            <w:r w:rsidRPr="006B106B">
              <w:rPr>
                <w:rFonts w:ascii="Tahoma" w:hAnsi="Tahoma" w:cs="Tahoma"/>
                <w:b/>
                <w:sz w:val="18"/>
                <w:szCs w:val="18"/>
              </w:rPr>
              <w:t xml:space="preserve"> </w:t>
            </w:r>
            <w:proofErr w:type="spellStart"/>
            <w:r w:rsidRPr="006B106B">
              <w:rPr>
                <w:rFonts w:ascii="Tahoma" w:hAnsi="Tahoma" w:cs="Tahoma"/>
                <w:b/>
                <w:sz w:val="18"/>
                <w:szCs w:val="18"/>
              </w:rPr>
              <w:t>ελέγχουσες</w:t>
            </w:r>
            <w:proofErr w:type="spellEnd"/>
            <w:r w:rsidRPr="006B106B">
              <w:rPr>
                <w:rFonts w:ascii="Tahoma" w:hAnsi="Tahoma" w:cs="Tahoma"/>
                <w:b/>
                <w:sz w:val="18"/>
                <w:szCs w:val="18"/>
              </w:rPr>
              <w:t xml:space="preserve"> </w:t>
            </w:r>
            <w:proofErr w:type="spellStart"/>
            <w:r w:rsidRPr="006B106B">
              <w:rPr>
                <w:rFonts w:ascii="Tahoma" w:hAnsi="Tahoma" w:cs="Tahoma"/>
                <w:b/>
                <w:sz w:val="18"/>
                <w:szCs w:val="18"/>
              </w:rPr>
              <w:t>συμμετοχές</w:t>
            </w:r>
            <w:proofErr w:type="spellEnd"/>
          </w:p>
        </w:tc>
        <w:tc>
          <w:tcPr>
            <w:tcW w:w="11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7C7A1BE" w14:textId="77777777" w:rsidR="007164F8" w:rsidRPr="006B106B" w:rsidRDefault="007164F8" w:rsidP="00353096">
            <w:pPr>
              <w:jc w:val="right"/>
              <w:rPr>
                <w:rFonts w:ascii="Tahoma" w:hAnsi="Tahoma" w:cs="Tahoma"/>
                <w:b/>
                <w:sz w:val="18"/>
                <w:szCs w:val="18"/>
              </w:rPr>
            </w:pPr>
          </w:p>
        </w:tc>
        <w:tc>
          <w:tcPr>
            <w:tcW w:w="11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094B4D1" w14:textId="77777777" w:rsidR="007164F8" w:rsidRPr="006B106B" w:rsidRDefault="007164F8" w:rsidP="00353096">
            <w:pPr>
              <w:jc w:val="right"/>
              <w:rPr>
                <w:rFonts w:ascii="Tahoma" w:hAnsi="Tahoma" w:cs="Tahoma"/>
                <w:b/>
                <w:sz w:val="18"/>
                <w:szCs w:val="18"/>
              </w:rPr>
            </w:pPr>
          </w:p>
        </w:tc>
        <w:tc>
          <w:tcPr>
            <w:tcW w:w="11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3E971A5" w14:textId="77777777" w:rsidR="007164F8" w:rsidRPr="00353096" w:rsidRDefault="007164F8" w:rsidP="00353096">
            <w:pPr>
              <w:jc w:val="right"/>
              <w:rPr>
                <w:rFonts w:ascii="Tahoma" w:hAnsi="Tahoma" w:cs="Tahoma"/>
                <w:b/>
                <w:sz w:val="18"/>
                <w:szCs w:val="18"/>
                <w:lang w:val="el-GR"/>
              </w:rPr>
            </w:pPr>
            <w:r>
              <w:rPr>
                <w:rFonts w:ascii="Tahoma" w:hAnsi="Tahoma" w:cs="Tahoma"/>
                <w:b/>
                <w:sz w:val="18"/>
                <w:szCs w:val="18"/>
                <w:lang w:val="el-GR"/>
              </w:rPr>
              <w:t>0,0</w:t>
            </w:r>
          </w:p>
        </w:tc>
        <w:tc>
          <w:tcPr>
            <w:tcW w:w="125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14:paraId="3DB997DD" w14:textId="77777777" w:rsidR="007164F8" w:rsidRPr="006B106B" w:rsidRDefault="007164F8" w:rsidP="00353096">
            <w:pPr>
              <w:jc w:val="right"/>
              <w:rPr>
                <w:rFonts w:ascii="Tahoma" w:hAnsi="Tahoma" w:cs="Tahoma"/>
                <w:b/>
                <w:sz w:val="18"/>
                <w:szCs w:val="18"/>
              </w:rPr>
            </w:pPr>
            <w:r w:rsidRPr="006B106B">
              <w:rPr>
                <w:rFonts w:ascii="Tahoma" w:hAnsi="Tahoma" w:cs="Tahoma"/>
                <w:b/>
                <w:sz w:val="18"/>
                <w:szCs w:val="18"/>
              </w:rPr>
              <w:t>0</w:t>
            </w:r>
            <w:r w:rsidRPr="006B106B">
              <w:rPr>
                <w:rFonts w:ascii="Tahoma" w:hAnsi="Tahoma" w:cs="Tahoma"/>
                <w:b/>
                <w:sz w:val="18"/>
                <w:szCs w:val="18"/>
                <w:lang w:val="el-GR"/>
              </w:rPr>
              <w:t>,</w:t>
            </w:r>
            <w:r w:rsidRPr="006B106B">
              <w:rPr>
                <w:rFonts w:ascii="Tahoma" w:hAnsi="Tahoma" w:cs="Tahoma"/>
                <w:b/>
                <w:sz w:val="18"/>
                <w:szCs w:val="18"/>
              </w:rPr>
              <w:t xml:space="preserve">1 </w:t>
            </w:r>
          </w:p>
        </w:tc>
        <w:tc>
          <w:tcPr>
            <w:tcW w:w="1780" w:type="dxa"/>
            <w:tcBorders>
              <w:top w:val="single" w:sz="8" w:space="0" w:color="D9D9D9" w:themeColor="background1" w:themeShade="D9"/>
              <w:left w:val="single" w:sz="18" w:space="0" w:color="FFFFFF"/>
              <w:bottom w:val="single" w:sz="8" w:space="0" w:color="D9D9D9" w:themeColor="background1" w:themeShade="D9"/>
              <w:right w:val="nil"/>
            </w:tcBorders>
            <w:vAlign w:val="center"/>
            <w:hideMark/>
          </w:tcPr>
          <w:p w14:paraId="1403D9B9" w14:textId="77777777" w:rsidR="007164F8" w:rsidRPr="006B106B" w:rsidRDefault="007164F8" w:rsidP="00353096">
            <w:pPr>
              <w:jc w:val="right"/>
              <w:rPr>
                <w:rFonts w:ascii="Tahoma" w:hAnsi="Tahoma" w:cs="Tahoma"/>
                <w:b/>
                <w:sz w:val="18"/>
                <w:szCs w:val="18"/>
              </w:rPr>
            </w:pPr>
            <w:r w:rsidRPr="006B106B">
              <w:rPr>
                <w:rFonts w:ascii="Tahoma" w:hAnsi="Tahoma" w:cs="Tahoma"/>
                <w:b/>
                <w:sz w:val="18"/>
                <w:szCs w:val="18"/>
                <w:lang w:val="el-GR"/>
              </w:rPr>
              <w:t>-</w:t>
            </w:r>
            <w:r w:rsidRPr="006B106B">
              <w:rPr>
                <w:rFonts w:ascii="Tahoma" w:hAnsi="Tahoma" w:cs="Tahoma"/>
                <w:b/>
                <w:sz w:val="18"/>
                <w:szCs w:val="18"/>
              </w:rPr>
              <w:t>100</w:t>
            </w:r>
            <w:r>
              <w:rPr>
                <w:rFonts w:ascii="Tahoma" w:hAnsi="Tahoma" w:cs="Tahoma"/>
                <w:b/>
                <w:sz w:val="18"/>
                <w:szCs w:val="18"/>
                <w:lang w:val="el-GR"/>
              </w:rPr>
              <w:t>,0</w:t>
            </w:r>
            <w:r w:rsidRPr="006B106B">
              <w:rPr>
                <w:rFonts w:ascii="Tahoma" w:hAnsi="Tahoma" w:cs="Tahoma"/>
                <w:b/>
                <w:sz w:val="18"/>
                <w:szCs w:val="18"/>
              </w:rPr>
              <w:t>%</w:t>
            </w:r>
          </w:p>
        </w:tc>
      </w:tr>
    </w:tbl>
    <w:p w14:paraId="5CCCED24" w14:textId="3BB3D24D" w:rsidR="007164F8" w:rsidRPr="00AC5940" w:rsidRDefault="007164F8" w:rsidP="0094080C">
      <w:pPr>
        <w:rPr>
          <w:rFonts w:ascii="Tahoma" w:hAnsi="Tahoma"/>
          <w:b/>
          <w:bCs/>
          <w:color w:val="FF0000"/>
          <w:sz w:val="24"/>
          <w:lang w:val="en-US" w:eastAsia="el-GR"/>
        </w:rPr>
      </w:pPr>
      <w:r>
        <w:rPr>
          <w:rFonts w:ascii="Tahoma" w:hAnsi="Tahoma"/>
          <w:b/>
          <w:bCs/>
          <w:color w:val="FF0000"/>
          <w:sz w:val="24"/>
          <w:lang w:val="en-US" w:eastAsia="el-GR"/>
        </w:rPr>
        <w:br w:type="page"/>
      </w:r>
    </w:p>
    <w:p w14:paraId="3CB2743E" w14:textId="77777777" w:rsidR="007164F8" w:rsidRPr="00AC5940" w:rsidRDefault="007164F8" w:rsidP="007164F8">
      <w:pPr>
        <w:rPr>
          <w:rFonts w:ascii="Tahoma" w:hAnsi="Tahoma"/>
          <w:b/>
          <w:bCs/>
          <w:color w:val="FF0000"/>
          <w:sz w:val="24"/>
          <w:lang w:val="en-US" w:eastAsia="el-GR"/>
        </w:rPr>
      </w:pPr>
      <w:r w:rsidRPr="00AC5940">
        <w:rPr>
          <w:rFonts w:ascii="Tahoma" w:hAnsi="Tahoma"/>
          <w:b/>
          <w:bCs/>
          <w:noProof/>
          <w:color w:val="FF0000"/>
          <w:sz w:val="24"/>
          <w:lang w:val="el-GR" w:eastAsia="el-GR"/>
        </w:rPr>
        <w:lastRenderedPageBreak/>
        <mc:AlternateContent>
          <mc:Choice Requires="wpg">
            <w:drawing>
              <wp:anchor distT="0" distB="0" distL="114300" distR="114300" simplePos="0" relativeHeight="251665419" behindDoc="0" locked="0" layoutInCell="1" allowOverlap="1" wp14:anchorId="4AAA5BB7" wp14:editId="048D5626">
                <wp:simplePos x="0" y="0"/>
                <wp:positionH relativeFrom="column">
                  <wp:posOffset>-186690</wp:posOffset>
                </wp:positionH>
                <wp:positionV relativeFrom="paragraph">
                  <wp:posOffset>26339</wp:posOffset>
                </wp:positionV>
                <wp:extent cx="7058025" cy="255270"/>
                <wp:effectExtent l="0" t="0" r="9525" b="0"/>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255270"/>
                          <a:chOff x="433" y="2057"/>
                          <a:chExt cx="10111" cy="402"/>
                        </a:xfrm>
                      </wpg:grpSpPr>
                      <wps:wsp>
                        <wps:cNvPr id="10" name="Rectangle 54"/>
                        <wps:cNvSpPr>
                          <a:spLocks noChangeArrowheads="1"/>
                        </wps:cNvSpPr>
                        <wps:spPr bwMode="auto">
                          <a:xfrm>
                            <a:off x="433" y="2057"/>
                            <a:ext cx="10111"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5"/>
                        <wps:cNvSpPr txBox="1">
                          <a:spLocks noChangeArrowheads="1"/>
                        </wps:cNvSpPr>
                        <wps:spPr bwMode="auto">
                          <a:xfrm>
                            <a:off x="2824" y="2074"/>
                            <a:ext cx="565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AC2C" w14:textId="77777777" w:rsidR="007164F8" w:rsidRPr="00D05ACA" w:rsidRDefault="007164F8" w:rsidP="007164F8">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0058F64B" w14:textId="77777777" w:rsidR="007164F8" w:rsidRPr="00A76045" w:rsidRDefault="007164F8" w:rsidP="007164F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A5BB7" id="Group 60" o:spid="_x0000_s1048" style="position:absolute;margin-left:-14.7pt;margin-top:2.05pt;width:555.75pt;height:20.1pt;z-index:251665419" coordorigin="433,2057" coordsize="101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">
                <v:rect id="Rectangle 54" o:spid="_x0000_s1049" style="position:absolute;left:433;top:2057;width:10111;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" fillcolor="#558ed5" stroked="f"/>
                <v:shape id="Text Box 55" o:spid="_x0000_s1050" type="#_x0000_t202" style="position:absolute;left:2824;top:2074;width:5654;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38BAC2C" w14:textId="77777777" w:rsidR="007164F8" w:rsidRPr="00D05ACA" w:rsidRDefault="007164F8" w:rsidP="007164F8">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0058F64B" w14:textId="77777777" w:rsidR="007164F8" w:rsidRPr="00A76045" w:rsidRDefault="007164F8" w:rsidP="007164F8">
                        <w:pPr>
                          <w:rPr>
                            <w:rFonts w:ascii="Tahoma" w:hAnsi="Tahoma" w:cs="Tahoma"/>
                            <w:b/>
                            <w:color w:val="FFFFFF"/>
                            <w:sz w:val="22"/>
                            <w:szCs w:val="22"/>
                            <w:lang w:val="el-GR"/>
                          </w:rPr>
                        </w:pPr>
                      </w:p>
                    </w:txbxContent>
                  </v:textbox>
                </v:shape>
              </v:group>
            </w:pict>
          </mc:Fallback>
        </mc:AlternateContent>
      </w:r>
    </w:p>
    <w:p w14:paraId="25223329" w14:textId="77777777" w:rsidR="007164F8" w:rsidRPr="00AC5940" w:rsidRDefault="007164F8" w:rsidP="007164F8">
      <w:pPr>
        <w:jc w:val="both"/>
        <w:rPr>
          <w:rFonts w:ascii="Tahoma" w:hAnsi="Tahoma"/>
          <w:b/>
          <w:bCs/>
          <w:color w:val="FF0000"/>
          <w:sz w:val="24"/>
          <w:lang w:val="el-GR" w:eastAsia="el-GR"/>
        </w:rPr>
      </w:pPr>
    </w:p>
    <w:tbl>
      <w:tblPr>
        <w:tblW w:w="11140"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5357"/>
        <w:gridCol w:w="1713"/>
        <w:gridCol w:w="2356"/>
        <w:gridCol w:w="1714"/>
      </w:tblGrid>
      <w:tr w:rsidR="007164F8" w:rsidRPr="008F70C8" w14:paraId="33ABA409" w14:textId="77777777" w:rsidTr="00353096">
        <w:trPr>
          <w:trHeight w:val="94"/>
        </w:trPr>
        <w:tc>
          <w:tcPr>
            <w:tcW w:w="5357" w:type="dxa"/>
            <w:vMerge w:val="restart"/>
            <w:tcBorders>
              <w:top w:val="nil"/>
              <w:bottom w:val="nil"/>
              <w:right w:val="nil"/>
            </w:tcBorders>
            <w:shd w:val="clear" w:color="auto" w:fill="B5D2FD"/>
            <w:vAlign w:val="bottom"/>
          </w:tcPr>
          <w:p w14:paraId="2C116E0F" w14:textId="77777777" w:rsidR="007164F8" w:rsidRPr="008F70C8" w:rsidRDefault="007164F8" w:rsidP="00353096">
            <w:pPr>
              <w:ind w:left="-108"/>
              <w:rPr>
                <w:rFonts w:ascii="Tahoma" w:hAnsi="Tahoma" w:cs="Tahoma"/>
                <w:b/>
                <w:sz w:val="18"/>
                <w:szCs w:val="18"/>
              </w:rPr>
            </w:pPr>
            <w:r w:rsidRPr="008F70C8">
              <w:rPr>
                <w:rFonts w:ascii="Tahoma" w:hAnsi="Tahoma" w:cs="Tahoma"/>
                <w:b/>
                <w:iCs/>
                <w:sz w:val="18"/>
                <w:szCs w:val="18"/>
              </w:rPr>
              <w:t>(</w:t>
            </w:r>
            <w:proofErr w:type="spellStart"/>
            <w:r w:rsidRPr="008F70C8">
              <w:rPr>
                <w:rFonts w:ascii="Tahoma" w:hAnsi="Tahoma" w:cs="Tahoma"/>
                <w:b/>
                <w:sz w:val="18"/>
                <w:szCs w:val="18"/>
              </w:rPr>
              <w:t>Ευρώ</w:t>
            </w:r>
            <w:proofErr w:type="spellEnd"/>
            <w:r w:rsidRPr="008F70C8">
              <w:rPr>
                <w:rFonts w:ascii="Tahoma" w:hAnsi="Tahoma" w:cs="Tahoma"/>
                <w:b/>
                <w:sz w:val="18"/>
                <w:szCs w:val="18"/>
              </w:rPr>
              <w:t xml:space="preserve"> </w:t>
            </w:r>
            <w:proofErr w:type="spellStart"/>
            <w:r w:rsidRPr="008F70C8">
              <w:rPr>
                <w:rFonts w:ascii="Tahoma" w:hAnsi="Tahoma" w:cs="Tahoma"/>
                <w:b/>
                <w:sz w:val="18"/>
                <w:szCs w:val="18"/>
              </w:rPr>
              <w:t>εκ</w:t>
            </w:r>
            <w:proofErr w:type="spellEnd"/>
            <w:r w:rsidRPr="008F70C8">
              <w:rPr>
                <w:rFonts w:ascii="Tahoma" w:hAnsi="Tahoma" w:cs="Tahoma"/>
                <w:b/>
                <w:sz w:val="18"/>
                <w:szCs w:val="18"/>
              </w:rPr>
              <w:t>ατ</w:t>
            </w:r>
            <w:r w:rsidRPr="008F70C8">
              <w:rPr>
                <w:rFonts w:ascii="Tahoma" w:hAnsi="Tahoma" w:cs="Tahoma"/>
                <w:b/>
                <w:sz w:val="18"/>
                <w:szCs w:val="18"/>
                <w:lang w:val="en-US"/>
              </w:rPr>
              <w:t>.</w:t>
            </w:r>
            <w:r w:rsidRPr="008F70C8">
              <w:rPr>
                <w:rFonts w:ascii="Tahoma" w:hAnsi="Tahoma" w:cs="Tahoma"/>
                <w:b/>
                <w:sz w:val="18"/>
                <w:szCs w:val="18"/>
              </w:rPr>
              <w:t>)</w:t>
            </w:r>
          </w:p>
        </w:tc>
        <w:tc>
          <w:tcPr>
            <w:tcW w:w="5783" w:type="dxa"/>
            <w:gridSpan w:val="3"/>
            <w:tcBorders>
              <w:top w:val="nil"/>
              <w:left w:val="nil"/>
              <w:bottom w:val="nil"/>
              <w:right w:val="nil"/>
            </w:tcBorders>
            <w:shd w:val="clear" w:color="auto" w:fill="B5D2FD"/>
            <w:vAlign w:val="bottom"/>
          </w:tcPr>
          <w:p w14:paraId="33B7F7D6" w14:textId="77777777" w:rsidR="007164F8" w:rsidRPr="008F70C8" w:rsidRDefault="007164F8" w:rsidP="00353096">
            <w:pPr>
              <w:jc w:val="center"/>
              <w:rPr>
                <w:rFonts w:ascii="Tahoma" w:hAnsi="Tahoma" w:cs="Tahoma"/>
                <w:b/>
                <w:sz w:val="18"/>
                <w:szCs w:val="18"/>
              </w:rPr>
            </w:pPr>
          </w:p>
        </w:tc>
      </w:tr>
      <w:tr w:rsidR="007164F8" w:rsidRPr="008F70C8" w14:paraId="3ED7DB3E" w14:textId="77777777" w:rsidTr="00353096">
        <w:trPr>
          <w:trHeight w:val="154"/>
        </w:trPr>
        <w:tc>
          <w:tcPr>
            <w:tcW w:w="5357" w:type="dxa"/>
            <w:vMerge/>
            <w:tcBorders>
              <w:top w:val="nil"/>
              <w:bottom w:val="single" w:sz="4" w:space="0" w:color="FFFFFF"/>
              <w:right w:val="nil"/>
            </w:tcBorders>
            <w:shd w:val="clear" w:color="auto" w:fill="B5D2FD"/>
            <w:vAlign w:val="bottom"/>
          </w:tcPr>
          <w:p w14:paraId="5AC0B832" w14:textId="77777777" w:rsidR="007164F8" w:rsidRPr="008F70C8" w:rsidRDefault="007164F8" w:rsidP="00353096">
            <w:pPr>
              <w:ind w:left="-108"/>
              <w:jc w:val="center"/>
              <w:rPr>
                <w:rFonts w:ascii="Tahoma" w:hAnsi="Tahoma" w:cs="Tahoma"/>
                <w:sz w:val="18"/>
                <w:szCs w:val="18"/>
              </w:rPr>
            </w:pPr>
          </w:p>
        </w:tc>
        <w:tc>
          <w:tcPr>
            <w:tcW w:w="1713" w:type="dxa"/>
            <w:tcBorders>
              <w:top w:val="nil"/>
              <w:left w:val="nil"/>
              <w:bottom w:val="single" w:sz="4" w:space="0" w:color="FFFFFF"/>
              <w:right w:val="nil"/>
            </w:tcBorders>
            <w:shd w:val="clear" w:color="auto" w:fill="B5D2FD"/>
            <w:vAlign w:val="center"/>
          </w:tcPr>
          <w:p w14:paraId="2E674895" w14:textId="77777777" w:rsidR="007164F8" w:rsidRPr="008F70C8" w:rsidRDefault="007164F8" w:rsidP="00353096">
            <w:pPr>
              <w:jc w:val="right"/>
              <w:rPr>
                <w:rFonts w:ascii="Tahoma" w:hAnsi="Tahoma" w:cs="Tahoma"/>
                <w:b/>
                <w:bCs/>
                <w:sz w:val="18"/>
                <w:szCs w:val="18"/>
                <w:lang w:val="el-GR"/>
              </w:rPr>
            </w:pPr>
            <w:proofErr w:type="spellStart"/>
            <w:r w:rsidRPr="008F70C8">
              <w:rPr>
                <w:rFonts w:ascii="Tahoma" w:hAnsi="Tahoma" w:cs="Tahoma"/>
                <w:b/>
                <w:bCs/>
                <w:sz w:val="18"/>
                <w:szCs w:val="18"/>
                <w:lang w:val="el-GR"/>
              </w:rPr>
              <w:t>Α’τρίμηνο</w:t>
            </w:r>
            <w:proofErr w:type="spellEnd"/>
          </w:p>
          <w:p w14:paraId="4B583D9E" w14:textId="77777777" w:rsidR="007164F8" w:rsidRPr="008F70C8" w:rsidRDefault="007164F8" w:rsidP="00353096">
            <w:pPr>
              <w:jc w:val="right"/>
              <w:rPr>
                <w:rFonts w:ascii="Tahoma" w:hAnsi="Tahoma" w:cs="Tahoma"/>
                <w:b/>
                <w:sz w:val="18"/>
                <w:szCs w:val="18"/>
                <w:lang w:val="el-GR"/>
              </w:rPr>
            </w:pPr>
            <w:r w:rsidRPr="008F70C8">
              <w:rPr>
                <w:rFonts w:ascii="Tahoma" w:hAnsi="Tahoma" w:cs="Tahoma"/>
                <w:b/>
                <w:bCs/>
                <w:sz w:val="18"/>
                <w:szCs w:val="18"/>
                <w:lang w:val="el-GR"/>
              </w:rPr>
              <w:t xml:space="preserve"> 2023</w:t>
            </w:r>
            <w:r w:rsidRPr="008F70C8">
              <w:rPr>
                <w:rFonts w:ascii="Tahoma" w:hAnsi="Tahoma" w:cs="Tahoma"/>
                <w:b/>
                <w:sz w:val="18"/>
                <w:szCs w:val="18"/>
                <w:lang w:val="el-GR"/>
              </w:rPr>
              <w:t xml:space="preserve"> </w:t>
            </w:r>
          </w:p>
        </w:tc>
        <w:tc>
          <w:tcPr>
            <w:tcW w:w="2356" w:type="dxa"/>
            <w:tcBorders>
              <w:top w:val="nil"/>
              <w:left w:val="nil"/>
              <w:bottom w:val="single" w:sz="4" w:space="0" w:color="FFFFFF"/>
              <w:right w:val="nil"/>
            </w:tcBorders>
            <w:shd w:val="clear" w:color="auto" w:fill="B5D2FD"/>
            <w:vAlign w:val="center"/>
          </w:tcPr>
          <w:p w14:paraId="1340A6CD" w14:textId="77777777" w:rsidR="007164F8" w:rsidRPr="008F70C8" w:rsidRDefault="007164F8" w:rsidP="00353096">
            <w:pPr>
              <w:jc w:val="right"/>
              <w:rPr>
                <w:rFonts w:ascii="Tahoma" w:hAnsi="Tahoma" w:cs="Tahoma"/>
                <w:b/>
                <w:bCs/>
                <w:sz w:val="18"/>
                <w:szCs w:val="18"/>
                <w:lang w:val="el-GR"/>
              </w:rPr>
            </w:pPr>
            <w:proofErr w:type="spellStart"/>
            <w:r w:rsidRPr="008F70C8">
              <w:rPr>
                <w:rFonts w:ascii="Tahoma" w:hAnsi="Tahoma" w:cs="Tahoma"/>
                <w:b/>
                <w:bCs/>
                <w:sz w:val="18"/>
                <w:szCs w:val="18"/>
                <w:lang w:val="el-GR"/>
              </w:rPr>
              <w:t>Α’τρίμηνο</w:t>
            </w:r>
            <w:proofErr w:type="spellEnd"/>
          </w:p>
          <w:p w14:paraId="324BB621" w14:textId="77777777" w:rsidR="007164F8" w:rsidRPr="008F70C8" w:rsidRDefault="007164F8" w:rsidP="00353096">
            <w:pPr>
              <w:jc w:val="right"/>
              <w:rPr>
                <w:rFonts w:ascii="Tahoma" w:hAnsi="Tahoma" w:cs="Tahoma"/>
                <w:b/>
                <w:sz w:val="18"/>
                <w:szCs w:val="18"/>
                <w:lang w:val="en-US"/>
              </w:rPr>
            </w:pPr>
            <w:r w:rsidRPr="008F70C8">
              <w:rPr>
                <w:rFonts w:ascii="Tahoma" w:hAnsi="Tahoma" w:cs="Tahoma"/>
                <w:b/>
                <w:bCs/>
                <w:sz w:val="18"/>
                <w:szCs w:val="18"/>
                <w:lang w:val="el-GR"/>
              </w:rPr>
              <w:t xml:space="preserve"> 2022</w:t>
            </w:r>
          </w:p>
        </w:tc>
        <w:tc>
          <w:tcPr>
            <w:tcW w:w="1714" w:type="dxa"/>
            <w:tcBorders>
              <w:top w:val="nil"/>
              <w:left w:val="nil"/>
              <w:bottom w:val="single" w:sz="4" w:space="0" w:color="FFFFFF"/>
              <w:right w:val="nil"/>
            </w:tcBorders>
            <w:shd w:val="clear" w:color="auto" w:fill="B5D2FD"/>
            <w:vAlign w:val="center"/>
          </w:tcPr>
          <w:p w14:paraId="1D96D78C" w14:textId="77777777" w:rsidR="007164F8" w:rsidRPr="008F70C8" w:rsidRDefault="007164F8" w:rsidP="00353096">
            <w:pPr>
              <w:jc w:val="right"/>
              <w:rPr>
                <w:rFonts w:ascii="Tahoma" w:hAnsi="Tahoma" w:cs="Tahoma"/>
                <w:b/>
                <w:sz w:val="18"/>
                <w:szCs w:val="18"/>
              </w:rPr>
            </w:pPr>
            <w:r w:rsidRPr="008F70C8">
              <w:rPr>
                <w:rFonts w:ascii="Tahoma" w:hAnsi="Tahoma" w:cs="Tahoma"/>
                <w:b/>
                <w:sz w:val="18"/>
                <w:szCs w:val="18"/>
                <w:lang w:val="el-GR"/>
              </w:rPr>
              <w:t>+/-%</w:t>
            </w:r>
          </w:p>
        </w:tc>
      </w:tr>
      <w:tr w:rsidR="007164F8" w:rsidRPr="008F70C8" w14:paraId="48E8F843" w14:textId="77777777" w:rsidTr="00353096">
        <w:trPr>
          <w:trHeight w:val="306"/>
        </w:trPr>
        <w:tc>
          <w:tcPr>
            <w:tcW w:w="5357" w:type="dxa"/>
            <w:tcBorders>
              <w:top w:val="single" w:sz="4" w:space="0" w:color="FFFFFF"/>
              <w:bottom w:val="nil"/>
            </w:tcBorders>
            <w:vAlign w:val="bottom"/>
          </w:tcPr>
          <w:p w14:paraId="7A02BB00" w14:textId="77777777" w:rsidR="007164F8" w:rsidRPr="008F70C8" w:rsidRDefault="007164F8" w:rsidP="00353096">
            <w:pPr>
              <w:rPr>
                <w:rFonts w:ascii="Tahoma" w:hAnsi="Tahoma" w:cs="Tahoma"/>
                <w:b/>
                <w:bCs/>
                <w:sz w:val="18"/>
                <w:szCs w:val="18"/>
                <w:lang w:val="el-GR"/>
              </w:rPr>
            </w:pPr>
          </w:p>
        </w:tc>
        <w:tc>
          <w:tcPr>
            <w:tcW w:w="1713" w:type="dxa"/>
            <w:tcBorders>
              <w:top w:val="single" w:sz="4" w:space="0" w:color="FFFFFF"/>
              <w:bottom w:val="nil"/>
            </w:tcBorders>
            <w:vAlign w:val="bottom"/>
          </w:tcPr>
          <w:p w14:paraId="55CCFB44" w14:textId="77777777" w:rsidR="007164F8" w:rsidRPr="008F70C8" w:rsidRDefault="007164F8" w:rsidP="00353096">
            <w:pPr>
              <w:jc w:val="right"/>
              <w:rPr>
                <w:rFonts w:ascii="Tahoma" w:hAnsi="Tahoma" w:cs="Tahoma"/>
                <w:sz w:val="18"/>
                <w:szCs w:val="18"/>
              </w:rPr>
            </w:pPr>
          </w:p>
        </w:tc>
        <w:tc>
          <w:tcPr>
            <w:tcW w:w="2356" w:type="dxa"/>
            <w:tcBorders>
              <w:top w:val="single" w:sz="4" w:space="0" w:color="FFFFFF"/>
              <w:bottom w:val="nil"/>
            </w:tcBorders>
            <w:vAlign w:val="bottom"/>
          </w:tcPr>
          <w:p w14:paraId="33D03ABE" w14:textId="77777777" w:rsidR="007164F8" w:rsidRPr="008F70C8" w:rsidRDefault="007164F8" w:rsidP="00353096">
            <w:pPr>
              <w:jc w:val="right"/>
              <w:rPr>
                <w:rFonts w:ascii="Tahoma" w:hAnsi="Tahoma" w:cs="Tahoma"/>
                <w:sz w:val="18"/>
                <w:szCs w:val="18"/>
              </w:rPr>
            </w:pPr>
          </w:p>
        </w:tc>
        <w:tc>
          <w:tcPr>
            <w:tcW w:w="1714" w:type="dxa"/>
            <w:tcBorders>
              <w:top w:val="single" w:sz="4" w:space="0" w:color="FFFFFF"/>
              <w:bottom w:val="nil"/>
            </w:tcBorders>
          </w:tcPr>
          <w:p w14:paraId="566A5919" w14:textId="77777777" w:rsidR="007164F8" w:rsidRPr="008F70C8" w:rsidRDefault="007164F8" w:rsidP="00353096">
            <w:pPr>
              <w:jc w:val="right"/>
              <w:rPr>
                <w:rFonts w:ascii="Tahoma" w:hAnsi="Tahoma" w:cs="Tahoma"/>
                <w:sz w:val="18"/>
                <w:szCs w:val="18"/>
              </w:rPr>
            </w:pPr>
          </w:p>
        </w:tc>
      </w:tr>
      <w:tr w:rsidR="007164F8" w:rsidRPr="008F70C8" w14:paraId="15419995" w14:textId="77777777" w:rsidTr="00353096">
        <w:trPr>
          <w:trHeight w:val="107"/>
        </w:trPr>
        <w:tc>
          <w:tcPr>
            <w:tcW w:w="5357" w:type="dxa"/>
            <w:tcBorders>
              <w:top w:val="nil"/>
              <w:bottom w:val="single" w:sz="8" w:space="0" w:color="D9D9D9"/>
            </w:tcBorders>
            <w:shd w:val="clear" w:color="auto" w:fill="FFFFFF"/>
            <w:vAlign w:val="bottom"/>
          </w:tcPr>
          <w:p w14:paraId="2C88F690" w14:textId="77777777" w:rsidR="007164F8" w:rsidRPr="008F70C8" w:rsidRDefault="007164F8" w:rsidP="00353096">
            <w:pPr>
              <w:ind w:left="-108"/>
              <w:rPr>
                <w:rFonts w:ascii="Tahoma" w:hAnsi="Tahoma" w:cs="Tahoma"/>
                <w:b/>
                <w:bCs/>
                <w:sz w:val="18"/>
                <w:szCs w:val="18"/>
                <w:lang w:val="el-GR"/>
              </w:rPr>
            </w:pPr>
            <w:r w:rsidRPr="008F70C8">
              <w:rPr>
                <w:rFonts w:ascii="Tahoma" w:hAnsi="Tahoma" w:cs="Tahoma"/>
                <w:b/>
                <w:bCs/>
                <w:lang w:val="el-GR"/>
              </w:rPr>
              <w:t>Κύκλος εργασιών</w:t>
            </w:r>
          </w:p>
        </w:tc>
        <w:tc>
          <w:tcPr>
            <w:tcW w:w="1713" w:type="dxa"/>
            <w:tcBorders>
              <w:top w:val="nil"/>
              <w:bottom w:val="single" w:sz="8" w:space="0" w:color="D9D9D9"/>
            </w:tcBorders>
            <w:shd w:val="clear" w:color="auto" w:fill="FFFFFF"/>
            <w:vAlign w:val="bottom"/>
          </w:tcPr>
          <w:p w14:paraId="1D67AC16" w14:textId="77777777" w:rsidR="007164F8" w:rsidRPr="008F70C8" w:rsidRDefault="007164F8" w:rsidP="00353096">
            <w:pPr>
              <w:jc w:val="right"/>
              <w:rPr>
                <w:rFonts w:ascii="Tahoma" w:hAnsi="Tahoma" w:cs="Tahoma"/>
                <w:b/>
                <w:sz w:val="18"/>
                <w:szCs w:val="18"/>
              </w:rPr>
            </w:pPr>
          </w:p>
        </w:tc>
        <w:tc>
          <w:tcPr>
            <w:tcW w:w="2356" w:type="dxa"/>
            <w:tcBorders>
              <w:top w:val="nil"/>
              <w:bottom w:val="single" w:sz="8" w:space="0" w:color="D9D9D9"/>
            </w:tcBorders>
            <w:shd w:val="clear" w:color="auto" w:fill="FFFFFF"/>
            <w:vAlign w:val="bottom"/>
          </w:tcPr>
          <w:p w14:paraId="2D417D31" w14:textId="77777777" w:rsidR="007164F8" w:rsidRPr="008F70C8" w:rsidRDefault="007164F8" w:rsidP="00353096">
            <w:pPr>
              <w:jc w:val="right"/>
              <w:rPr>
                <w:rFonts w:ascii="Tahoma" w:hAnsi="Tahoma" w:cs="Tahoma"/>
                <w:b/>
                <w:sz w:val="18"/>
                <w:szCs w:val="18"/>
              </w:rPr>
            </w:pPr>
          </w:p>
        </w:tc>
        <w:tc>
          <w:tcPr>
            <w:tcW w:w="1714" w:type="dxa"/>
            <w:tcBorders>
              <w:top w:val="nil"/>
              <w:bottom w:val="single" w:sz="8" w:space="0" w:color="D9D9D9"/>
            </w:tcBorders>
            <w:shd w:val="clear" w:color="auto" w:fill="FFFFFF"/>
            <w:vAlign w:val="bottom"/>
          </w:tcPr>
          <w:p w14:paraId="446C994B" w14:textId="77777777" w:rsidR="007164F8" w:rsidRPr="008F70C8" w:rsidRDefault="007164F8" w:rsidP="00353096">
            <w:pPr>
              <w:jc w:val="right"/>
              <w:rPr>
                <w:rFonts w:ascii="Tahoma" w:hAnsi="Tahoma" w:cs="Tahoma"/>
                <w:b/>
                <w:sz w:val="18"/>
                <w:szCs w:val="18"/>
              </w:rPr>
            </w:pPr>
          </w:p>
        </w:tc>
      </w:tr>
      <w:tr w:rsidR="007164F8" w:rsidRPr="008F70C8" w14:paraId="77D4BF59" w14:textId="77777777" w:rsidTr="00353096">
        <w:trPr>
          <w:trHeight w:val="103"/>
        </w:trPr>
        <w:tc>
          <w:tcPr>
            <w:tcW w:w="5357" w:type="dxa"/>
            <w:tcBorders>
              <w:top w:val="single" w:sz="8" w:space="0" w:color="D9D9D9"/>
              <w:bottom w:val="single" w:sz="8" w:space="0" w:color="D9D9D9"/>
            </w:tcBorders>
            <w:shd w:val="clear" w:color="auto" w:fill="FFFFFF"/>
            <w:vAlign w:val="bottom"/>
          </w:tcPr>
          <w:p w14:paraId="10AD999C" w14:textId="77777777" w:rsidR="007164F8" w:rsidRPr="008F70C8" w:rsidRDefault="007164F8" w:rsidP="00353096">
            <w:pPr>
              <w:ind w:left="-108"/>
              <w:rPr>
                <w:rFonts w:ascii="Tahoma" w:hAnsi="Tahoma" w:cs="Tahoma"/>
                <w:b/>
                <w:bCs/>
                <w:sz w:val="18"/>
                <w:szCs w:val="18"/>
                <w:lang w:val="el-GR"/>
              </w:rPr>
            </w:pPr>
            <w:r w:rsidRPr="008F70C8">
              <w:rPr>
                <w:rFonts w:ascii="Tahoma" w:hAnsi="Tahoma" w:cs="Tahoma"/>
                <w:b/>
                <w:bCs/>
                <w:sz w:val="18"/>
                <w:szCs w:val="18"/>
                <w:lang w:val="el-GR"/>
              </w:rPr>
              <w:t>Σταθερή τηλεφωνία:</w:t>
            </w:r>
          </w:p>
        </w:tc>
        <w:tc>
          <w:tcPr>
            <w:tcW w:w="1713" w:type="dxa"/>
            <w:tcBorders>
              <w:top w:val="single" w:sz="8" w:space="0" w:color="D9D9D9"/>
              <w:bottom w:val="single" w:sz="8" w:space="0" w:color="D9D9D9"/>
            </w:tcBorders>
            <w:shd w:val="clear" w:color="auto" w:fill="FFFFFF"/>
            <w:vAlign w:val="bottom"/>
          </w:tcPr>
          <w:p w14:paraId="6EEABD27" w14:textId="77777777" w:rsidR="007164F8" w:rsidRPr="008F70C8" w:rsidRDefault="007164F8" w:rsidP="00353096">
            <w:pPr>
              <w:jc w:val="right"/>
              <w:rPr>
                <w:rFonts w:ascii="Tahoma" w:hAnsi="Tahoma" w:cs="Tahoma"/>
                <w:sz w:val="18"/>
                <w:szCs w:val="18"/>
              </w:rPr>
            </w:pPr>
          </w:p>
        </w:tc>
        <w:tc>
          <w:tcPr>
            <w:tcW w:w="2356" w:type="dxa"/>
            <w:tcBorders>
              <w:top w:val="single" w:sz="8" w:space="0" w:color="D9D9D9"/>
              <w:bottom w:val="single" w:sz="8" w:space="0" w:color="D9D9D9"/>
            </w:tcBorders>
            <w:shd w:val="clear" w:color="auto" w:fill="FFFFFF"/>
            <w:vAlign w:val="bottom"/>
          </w:tcPr>
          <w:p w14:paraId="3E6765F2" w14:textId="77777777" w:rsidR="007164F8" w:rsidRPr="008F70C8" w:rsidRDefault="007164F8" w:rsidP="00353096">
            <w:pPr>
              <w:jc w:val="right"/>
              <w:rPr>
                <w:rFonts w:ascii="Tahoma" w:hAnsi="Tahoma" w:cs="Tahoma"/>
                <w:sz w:val="18"/>
                <w:szCs w:val="18"/>
              </w:rPr>
            </w:pPr>
          </w:p>
        </w:tc>
        <w:tc>
          <w:tcPr>
            <w:tcW w:w="1714" w:type="dxa"/>
            <w:tcBorders>
              <w:top w:val="single" w:sz="8" w:space="0" w:color="D9D9D9"/>
              <w:bottom w:val="single" w:sz="8" w:space="0" w:color="D9D9D9"/>
            </w:tcBorders>
            <w:shd w:val="clear" w:color="auto" w:fill="FFFFFF"/>
            <w:vAlign w:val="bottom"/>
          </w:tcPr>
          <w:p w14:paraId="1FBEDA98" w14:textId="77777777" w:rsidR="007164F8" w:rsidRPr="008F70C8" w:rsidRDefault="007164F8" w:rsidP="00353096">
            <w:pPr>
              <w:jc w:val="right"/>
              <w:rPr>
                <w:rFonts w:ascii="Tahoma" w:hAnsi="Tahoma" w:cs="Tahoma"/>
                <w:sz w:val="18"/>
                <w:szCs w:val="18"/>
              </w:rPr>
            </w:pPr>
          </w:p>
        </w:tc>
      </w:tr>
      <w:tr w:rsidR="007164F8" w:rsidRPr="008F70C8" w14:paraId="7DD1F1B2" w14:textId="77777777" w:rsidTr="00353096">
        <w:trPr>
          <w:trHeight w:val="107"/>
        </w:trPr>
        <w:tc>
          <w:tcPr>
            <w:tcW w:w="5357" w:type="dxa"/>
            <w:tcBorders>
              <w:top w:val="single" w:sz="8" w:space="0" w:color="D9D9D9"/>
              <w:bottom w:val="single" w:sz="8" w:space="0" w:color="D9D9D9"/>
            </w:tcBorders>
            <w:shd w:val="clear" w:color="auto" w:fill="FFFFFF"/>
            <w:vAlign w:val="bottom"/>
          </w:tcPr>
          <w:p w14:paraId="37BDBA22" w14:textId="77777777" w:rsidR="007164F8" w:rsidRPr="008F70C8" w:rsidRDefault="007164F8" w:rsidP="00353096">
            <w:pPr>
              <w:ind w:left="-108"/>
              <w:rPr>
                <w:rFonts w:ascii="Tahoma" w:hAnsi="Tahoma" w:cs="Tahoma"/>
                <w:b/>
                <w:bCs/>
                <w:sz w:val="18"/>
                <w:szCs w:val="18"/>
              </w:rPr>
            </w:pPr>
            <w:r w:rsidRPr="008F70C8">
              <w:rPr>
                <w:rFonts w:ascii="Tahoma" w:hAnsi="Tahoma" w:cs="Tahoma"/>
                <w:sz w:val="18"/>
                <w:szCs w:val="18"/>
                <w:lang w:val="el-GR"/>
              </w:rPr>
              <w:t xml:space="preserve">Έσοδα </w:t>
            </w:r>
            <w:proofErr w:type="spellStart"/>
            <w:r w:rsidRPr="008F70C8">
              <w:rPr>
                <w:rFonts w:ascii="Tahoma" w:hAnsi="Tahoma" w:cs="Tahoma"/>
                <w:sz w:val="18"/>
                <w:szCs w:val="18"/>
                <w:lang w:val="el-GR"/>
              </w:rPr>
              <w:t>λιαν</w:t>
            </w:r>
            <w:r w:rsidRPr="008F70C8">
              <w:rPr>
                <w:rFonts w:ascii="Tahoma" w:hAnsi="Tahoma" w:cs="Tahoma"/>
                <w:sz w:val="18"/>
                <w:szCs w:val="18"/>
              </w:rPr>
              <w:t>ικής</w:t>
            </w:r>
            <w:proofErr w:type="spellEnd"/>
          </w:p>
        </w:tc>
        <w:tc>
          <w:tcPr>
            <w:tcW w:w="1713" w:type="dxa"/>
            <w:tcBorders>
              <w:top w:val="single" w:sz="8" w:space="0" w:color="D9D9D9"/>
              <w:bottom w:val="single" w:sz="8" w:space="0" w:color="D9D9D9"/>
            </w:tcBorders>
            <w:shd w:val="clear" w:color="auto" w:fill="FFFFFF"/>
            <w:vAlign w:val="bottom"/>
          </w:tcPr>
          <w:p w14:paraId="049A8D7C" w14:textId="77777777" w:rsidR="007164F8" w:rsidRPr="008F70C8" w:rsidRDefault="007164F8" w:rsidP="00353096">
            <w:pPr>
              <w:jc w:val="right"/>
              <w:rPr>
                <w:rFonts w:ascii="Tahoma" w:eastAsia="Arial Unicode MS" w:hAnsi="Tahoma" w:cs="Tahoma"/>
                <w:b/>
                <w:i/>
                <w:iCs/>
                <w:sz w:val="18"/>
                <w:szCs w:val="18"/>
                <w:highlight w:val="red"/>
                <w:lang w:val="el-GR" w:eastAsia="el-GR"/>
              </w:rPr>
            </w:pPr>
            <w:r w:rsidRPr="008F70C8">
              <w:rPr>
                <w:rFonts w:ascii="Tahoma" w:hAnsi="Tahoma" w:cs="Tahoma"/>
                <w:sz w:val="18"/>
                <w:szCs w:val="18"/>
              </w:rPr>
              <w:t xml:space="preserve">229,2 </w:t>
            </w:r>
          </w:p>
        </w:tc>
        <w:tc>
          <w:tcPr>
            <w:tcW w:w="2356" w:type="dxa"/>
            <w:tcBorders>
              <w:top w:val="single" w:sz="8" w:space="0" w:color="D9D9D9"/>
              <w:bottom w:val="single" w:sz="8" w:space="0" w:color="D9D9D9"/>
            </w:tcBorders>
            <w:shd w:val="clear" w:color="auto" w:fill="FFFFFF"/>
            <w:vAlign w:val="bottom"/>
          </w:tcPr>
          <w:p w14:paraId="38328D70" w14:textId="77777777" w:rsidR="007164F8" w:rsidRPr="008F70C8" w:rsidRDefault="007164F8" w:rsidP="00353096">
            <w:pPr>
              <w:jc w:val="right"/>
              <w:rPr>
                <w:rFonts w:ascii="Tahoma" w:eastAsia="Arial Unicode MS" w:hAnsi="Tahoma" w:cs="Tahoma"/>
                <w:b/>
                <w:i/>
                <w:iCs/>
                <w:sz w:val="18"/>
                <w:szCs w:val="18"/>
                <w:highlight w:val="red"/>
                <w:lang w:val="el-GR" w:eastAsia="el-GR"/>
              </w:rPr>
            </w:pPr>
            <w:r w:rsidRPr="008F70C8">
              <w:rPr>
                <w:rFonts w:ascii="Tahoma" w:hAnsi="Tahoma" w:cs="Tahoma"/>
                <w:sz w:val="18"/>
                <w:szCs w:val="18"/>
              </w:rPr>
              <w:t xml:space="preserve">239,6 </w:t>
            </w:r>
          </w:p>
        </w:tc>
        <w:tc>
          <w:tcPr>
            <w:tcW w:w="1714" w:type="dxa"/>
            <w:tcBorders>
              <w:top w:val="single" w:sz="8" w:space="0" w:color="D9D9D9"/>
              <w:bottom w:val="single" w:sz="8" w:space="0" w:color="D9D9D9"/>
            </w:tcBorders>
            <w:shd w:val="clear" w:color="auto" w:fill="FFFFFF"/>
            <w:vAlign w:val="bottom"/>
          </w:tcPr>
          <w:p w14:paraId="0668CECB" w14:textId="77777777" w:rsidR="007164F8" w:rsidRPr="008F70C8" w:rsidRDefault="007164F8" w:rsidP="00353096">
            <w:pPr>
              <w:jc w:val="right"/>
              <w:rPr>
                <w:rFonts w:ascii="Tahoma" w:eastAsia="Arial Unicode MS" w:hAnsi="Tahoma" w:cs="Tahoma"/>
                <w:b/>
                <w:i/>
                <w:iCs/>
                <w:sz w:val="18"/>
                <w:szCs w:val="18"/>
                <w:highlight w:val="red"/>
                <w:lang w:val="el-GR" w:eastAsia="el-GR"/>
              </w:rPr>
            </w:pPr>
            <w:r w:rsidRPr="008F70C8">
              <w:rPr>
                <w:rFonts w:ascii="Tahoma" w:hAnsi="Tahoma" w:cs="Tahoma"/>
                <w:sz w:val="18"/>
                <w:szCs w:val="18"/>
              </w:rPr>
              <w:t>-4,3%</w:t>
            </w:r>
          </w:p>
        </w:tc>
      </w:tr>
      <w:tr w:rsidR="007164F8" w:rsidRPr="008F70C8" w14:paraId="555F2823" w14:textId="77777777" w:rsidTr="00353096">
        <w:trPr>
          <w:trHeight w:val="248"/>
        </w:trPr>
        <w:tc>
          <w:tcPr>
            <w:tcW w:w="5357" w:type="dxa"/>
            <w:tcBorders>
              <w:top w:val="single" w:sz="8" w:space="0" w:color="D9D9D9"/>
              <w:bottom w:val="single" w:sz="8" w:space="0" w:color="D9D9D9"/>
            </w:tcBorders>
            <w:shd w:val="clear" w:color="auto" w:fill="FFFFFF"/>
            <w:vAlign w:val="bottom"/>
          </w:tcPr>
          <w:p w14:paraId="7A324374" w14:textId="77777777" w:rsidR="007164F8" w:rsidRPr="008F70C8" w:rsidRDefault="007164F8" w:rsidP="00353096">
            <w:pPr>
              <w:ind w:left="-108"/>
              <w:rPr>
                <w:rFonts w:ascii="Tahoma" w:hAnsi="Tahoma" w:cs="Tahoma"/>
                <w:b/>
                <w:bCs/>
                <w:sz w:val="18"/>
                <w:szCs w:val="18"/>
              </w:rPr>
            </w:pPr>
            <w:proofErr w:type="spellStart"/>
            <w:r w:rsidRPr="008F70C8">
              <w:rPr>
                <w:rFonts w:ascii="Tahoma" w:hAnsi="Tahoma" w:cs="Tahoma"/>
                <w:sz w:val="18"/>
                <w:szCs w:val="18"/>
              </w:rPr>
              <w:t>Έσοδ</w:t>
            </w:r>
            <w:proofErr w:type="spellEnd"/>
            <w:r w:rsidRPr="008F70C8">
              <w:rPr>
                <w:rFonts w:ascii="Tahoma" w:hAnsi="Tahoma" w:cs="Tahoma"/>
                <w:sz w:val="18"/>
                <w:szCs w:val="18"/>
              </w:rPr>
              <w:t xml:space="preserve">α </w:t>
            </w:r>
            <w:proofErr w:type="spellStart"/>
            <w:r w:rsidRPr="008F70C8">
              <w:rPr>
                <w:rFonts w:ascii="Tahoma" w:hAnsi="Tahoma" w:cs="Tahoma"/>
                <w:sz w:val="18"/>
                <w:szCs w:val="18"/>
              </w:rPr>
              <w:t>χονδρικής</w:t>
            </w:r>
            <w:proofErr w:type="spellEnd"/>
          </w:p>
        </w:tc>
        <w:tc>
          <w:tcPr>
            <w:tcW w:w="1713" w:type="dxa"/>
            <w:tcBorders>
              <w:top w:val="single" w:sz="8" w:space="0" w:color="D9D9D9"/>
              <w:bottom w:val="single" w:sz="8" w:space="0" w:color="D9D9D9"/>
            </w:tcBorders>
            <w:shd w:val="clear" w:color="auto" w:fill="FFFFFF"/>
            <w:vAlign w:val="bottom"/>
          </w:tcPr>
          <w:p w14:paraId="7552BAD7"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sz w:val="18"/>
                <w:szCs w:val="18"/>
              </w:rPr>
              <w:t xml:space="preserve">124,8 </w:t>
            </w:r>
          </w:p>
        </w:tc>
        <w:tc>
          <w:tcPr>
            <w:tcW w:w="2356" w:type="dxa"/>
            <w:tcBorders>
              <w:top w:val="single" w:sz="8" w:space="0" w:color="D9D9D9"/>
              <w:bottom w:val="single" w:sz="8" w:space="0" w:color="D9D9D9"/>
            </w:tcBorders>
            <w:shd w:val="clear" w:color="auto" w:fill="FFFFFF"/>
            <w:vAlign w:val="bottom"/>
          </w:tcPr>
          <w:p w14:paraId="01D6B422"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sz w:val="18"/>
                <w:szCs w:val="18"/>
              </w:rPr>
              <w:t xml:space="preserve">143,6 </w:t>
            </w:r>
          </w:p>
        </w:tc>
        <w:tc>
          <w:tcPr>
            <w:tcW w:w="1714" w:type="dxa"/>
            <w:tcBorders>
              <w:top w:val="single" w:sz="8" w:space="0" w:color="D9D9D9"/>
              <w:bottom w:val="single" w:sz="8" w:space="0" w:color="D9D9D9"/>
            </w:tcBorders>
            <w:shd w:val="clear" w:color="auto" w:fill="FFFFFF"/>
            <w:vAlign w:val="bottom"/>
          </w:tcPr>
          <w:p w14:paraId="24C930BA"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sz w:val="18"/>
                <w:szCs w:val="18"/>
              </w:rPr>
              <w:t>-13,1%</w:t>
            </w:r>
          </w:p>
        </w:tc>
      </w:tr>
      <w:tr w:rsidR="007164F8" w:rsidRPr="008F70C8" w14:paraId="3B543C29" w14:textId="77777777" w:rsidTr="00353096">
        <w:trPr>
          <w:trHeight w:val="306"/>
        </w:trPr>
        <w:tc>
          <w:tcPr>
            <w:tcW w:w="5357" w:type="dxa"/>
            <w:tcBorders>
              <w:top w:val="single" w:sz="8" w:space="0" w:color="D9D9D9"/>
              <w:bottom w:val="single" w:sz="8" w:space="0" w:color="D9D9D9"/>
            </w:tcBorders>
            <w:shd w:val="clear" w:color="auto" w:fill="FFFFFF"/>
            <w:vAlign w:val="bottom"/>
          </w:tcPr>
          <w:p w14:paraId="3E93AC05" w14:textId="77777777" w:rsidR="007164F8" w:rsidRPr="008F70C8" w:rsidRDefault="007164F8" w:rsidP="00353096">
            <w:pPr>
              <w:ind w:left="-108"/>
              <w:rPr>
                <w:rFonts w:ascii="Tahoma" w:hAnsi="Tahoma" w:cs="Tahoma"/>
                <w:b/>
                <w:bCs/>
                <w:sz w:val="18"/>
                <w:szCs w:val="18"/>
              </w:rPr>
            </w:pPr>
            <w:proofErr w:type="spellStart"/>
            <w:r w:rsidRPr="008F70C8">
              <w:rPr>
                <w:rFonts w:ascii="Tahoma" w:hAnsi="Tahoma" w:cs="Tahoma"/>
                <w:sz w:val="18"/>
                <w:szCs w:val="18"/>
              </w:rPr>
              <w:t>Λοι</w:t>
            </w:r>
            <w:proofErr w:type="spellEnd"/>
            <w:r w:rsidRPr="008F70C8">
              <w:rPr>
                <w:rFonts w:ascii="Tahoma" w:hAnsi="Tahoma" w:cs="Tahoma"/>
                <w:sz w:val="18"/>
                <w:szCs w:val="18"/>
              </w:rPr>
              <w:t xml:space="preserve">πά </w:t>
            </w:r>
            <w:proofErr w:type="spellStart"/>
            <w:r w:rsidRPr="008F70C8">
              <w:rPr>
                <w:rFonts w:ascii="Tahoma" w:hAnsi="Tahoma" w:cs="Tahoma"/>
                <w:sz w:val="18"/>
                <w:szCs w:val="18"/>
              </w:rPr>
              <w:t>έσοδ</w:t>
            </w:r>
            <w:proofErr w:type="spellEnd"/>
            <w:r w:rsidRPr="008F70C8">
              <w:rPr>
                <w:rFonts w:ascii="Tahoma" w:hAnsi="Tahoma" w:cs="Tahoma"/>
                <w:sz w:val="18"/>
                <w:szCs w:val="18"/>
              </w:rPr>
              <w:t>α</w:t>
            </w:r>
          </w:p>
        </w:tc>
        <w:tc>
          <w:tcPr>
            <w:tcW w:w="1713" w:type="dxa"/>
            <w:tcBorders>
              <w:top w:val="single" w:sz="8" w:space="0" w:color="D9D9D9"/>
              <w:bottom w:val="single" w:sz="8" w:space="0" w:color="D9D9D9"/>
            </w:tcBorders>
            <w:shd w:val="clear" w:color="auto" w:fill="FFFFFF"/>
            <w:vAlign w:val="bottom"/>
          </w:tcPr>
          <w:p w14:paraId="423B0579"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sz w:val="18"/>
                <w:szCs w:val="18"/>
              </w:rPr>
              <w:t xml:space="preserve">74,7 </w:t>
            </w:r>
          </w:p>
        </w:tc>
        <w:tc>
          <w:tcPr>
            <w:tcW w:w="2356" w:type="dxa"/>
            <w:tcBorders>
              <w:top w:val="single" w:sz="8" w:space="0" w:color="D9D9D9"/>
              <w:bottom w:val="single" w:sz="8" w:space="0" w:color="D9D9D9"/>
            </w:tcBorders>
            <w:shd w:val="clear" w:color="auto" w:fill="FFFFFF"/>
            <w:vAlign w:val="bottom"/>
          </w:tcPr>
          <w:p w14:paraId="6D4DBBA3"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sz w:val="18"/>
                <w:szCs w:val="18"/>
              </w:rPr>
              <w:t xml:space="preserve">66,8 </w:t>
            </w:r>
          </w:p>
        </w:tc>
        <w:tc>
          <w:tcPr>
            <w:tcW w:w="1714" w:type="dxa"/>
            <w:tcBorders>
              <w:top w:val="single" w:sz="8" w:space="0" w:color="D9D9D9"/>
              <w:bottom w:val="single" w:sz="8" w:space="0" w:color="D9D9D9"/>
            </w:tcBorders>
            <w:shd w:val="clear" w:color="auto" w:fill="FFFFFF"/>
            <w:vAlign w:val="bottom"/>
          </w:tcPr>
          <w:p w14:paraId="5A243D65"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sz w:val="18"/>
                <w:szCs w:val="18"/>
              </w:rPr>
              <w:t>+11,8%</w:t>
            </w:r>
          </w:p>
        </w:tc>
      </w:tr>
      <w:tr w:rsidR="007164F8" w:rsidRPr="008F70C8" w14:paraId="08E581BC" w14:textId="77777777" w:rsidTr="00353096">
        <w:trPr>
          <w:trHeight w:val="299"/>
        </w:trPr>
        <w:tc>
          <w:tcPr>
            <w:tcW w:w="5357" w:type="dxa"/>
            <w:tcBorders>
              <w:top w:val="single" w:sz="8" w:space="0" w:color="D9D9D9"/>
              <w:bottom w:val="single" w:sz="8" w:space="0" w:color="D9D9D9"/>
            </w:tcBorders>
            <w:shd w:val="clear" w:color="auto" w:fill="D9D9D9"/>
            <w:vAlign w:val="bottom"/>
          </w:tcPr>
          <w:p w14:paraId="2994BD06" w14:textId="77777777" w:rsidR="007164F8" w:rsidRPr="008F70C8" w:rsidRDefault="007164F8" w:rsidP="00353096">
            <w:pPr>
              <w:ind w:left="-108"/>
              <w:rPr>
                <w:rFonts w:ascii="Tahoma" w:hAnsi="Tahoma" w:cs="Tahoma"/>
                <w:sz w:val="18"/>
                <w:szCs w:val="18"/>
              </w:rPr>
            </w:pPr>
            <w:proofErr w:type="spellStart"/>
            <w:r w:rsidRPr="008F70C8">
              <w:rPr>
                <w:rFonts w:ascii="Tahoma" w:hAnsi="Tahoma" w:cs="Tahoma"/>
                <w:b/>
                <w:bCs/>
                <w:sz w:val="18"/>
                <w:szCs w:val="18"/>
              </w:rPr>
              <w:t>Σύνολο</w:t>
            </w:r>
            <w:proofErr w:type="spellEnd"/>
            <w:r w:rsidRPr="008F70C8">
              <w:rPr>
                <w:rFonts w:ascii="Tahoma" w:hAnsi="Tahoma" w:cs="Tahoma"/>
                <w:b/>
                <w:bCs/>
                <w:sz w:val="18"/>
                <w:szCs w:val="18"/>
              </w:rPr>
              <w:t xml:space="preserve"> </w:t>
            </w:r>
            <w:proofErr w:type="spellStart"/>
            <w:r w:rsidRPr="008F70C8">
              <w:rPr>
                <w:rFonts w:ascii="Tahoma" w:hAnsi="Tahoma" w:cs="Tahoma"/>
                <w:b/>
                <w:bCs/>
                <w:sz w:val="18"/>
                <w:szCs w:val="18"/>
              </w:rPr>
              <w:t>εσόδων</w:t>
            </w:r>
            <w:proofErr w:type="spellEnd"/>
            <w:r w:rsidRPr="008F70C8">
              <w:rPr>
                <w:rFonts w:ascii="Tahoma" w:hAnsi="Tahoma" w:cs="Tahoma"/>
                <w:b/>
                <w:bCs/>
                <w:sz w:val="18"/>
                <w:szCs w:val="18"/>
              </w:rPr>
              <w:t xml:space="preserve"> </w:t>
            </w:r>
            <w:proofErr w:type="spellStart"/>
            <w:r w:rsidRPr="008F70C8">
              <w:rPr>
                <w:rFonts w:ascii="Tahoma" w:hAnsi="Tahoma" w:cs="Tahoma"/>
                <w:b/>
                <w:bCs/>
                <w:sz w:val="18"/>
                <w:szCs w:val="18"/>
              </w:rPr>
              <w:t>στ</w:t>
            </w:r>
            <w:proofErr w:type="spellEnd"/>
            <w:r w:rsidRPr="008F70C8">
              <w:rPr>
                <w:rFonts w:ascii="Tahoma" w:hAnsi="Tahoma" w:cs="Tahoma"/>
                <w:b/>
                <w:bCs/>
                <w:sz w:val="18"/>
                <w:szCs w:val="18"/>
              </w:rPr>
              <w:t xml:space="preserve">αθερής </w:t>
            </w:r>
            <w:proofErr w:type="spellStart"/>
            <w:r w:rsidRPr="008F70C8">
              <w:rPr>
                <w:rFonts w:ascii="Tahoma" w:hAnsi="Tahoma" w:cs="Tahoma"/>
                <w:b/>
                <w:bCs/>
                <w:sz w:val="18"/>
                <w:szCs w:val="18"/>
              </w:rPr>
              <w:t>τηλεφωνί</w:t>
            </w:r>
            <w:proofErr w:type="spellEnd"/>
            <w:r w:rsidRPr="008F70C8">
              <w:rPr>
                <w:rFonts w:ascii="Tahoma" w:hAnsi="Tahoma" w:cs="Tahoma"/>
                <w:b/>
                <w:bCs/>
                <w:sz w:val="18"/>
                <w:szCs w:val="18"/>
              </w:rPr>
              <w:t>ας</w:t>
            </w:r>
          </w:p>
        </w:tc>
        <w:tc>
          <w:tcPr>
            <w:tcW w:w="1713" w:type="dxa"/>
            <w:tcBorders>
              <w:top w:val="single" w:sz="8" w:space="0" w:color="D9D9D9"/>
              <w:bottom w:val="single" w:sz="8" w:space="0" w:color="D9D9D9"/>
            </w:tcBorders>
            <w:shd w:val="clear" w:color="auto" w:fill="D9D9D9"/>
            <w:vAlign w:val="bottom"/>
          </w:tcPr>
          <w:p w14:paraId="4A2457A3" w14:textId="77777777" w:rsidR="007164F8" w:rsidRPr="008F70C8" w:rsidRDefault="007164F8" w:rsidP="00353096">
            <w:pPr>
              <w:jc w:val="right"/>
              <w:rPr>
                <w:rFonts w:ascii="Tahoma" w:eastAsia="Arial Unicode MS" w:hAnsi="Tahoma" w:cs="Tahoma"/>
                <w:i/>
                <w:iCs/>
                <w:sz w:val="18"/>
                <w:szCs w:val="18"/>
                <w:highlight w:val="red"/>
                <w:lang w:eastAsia="el-GR"/>
              </w:rPr>
            </w:pPr>
            <w:r w:rsidRPr="008F70C8">
              <w:rPr>
                <w:rFonts w:ascii="Tahoma" w:hAnsi="Tahoma" w:cs="Tahoma"/>
                <w:b/>
                <w:bCs/>
                <w:sz w:val="18"/>
                <w:szCs w:val="18"/>
              </w:rPr>
              <w:t xml:space="preserve">428,7 </w:t>
            </w:r>
          </w:p>
        </w:tc>
        <w:tc>
          <w:tcPr>
            <w:tcW w:w="2356" w:type="dxa"/>
            <w:tcBorders>
              <w:top w:val="single" w:sz="8" w:space="0" w:color="D9D9D9"/>
              <w:bottom w:val="single" w:sz="8" w:space="0" w:color="D9D9D9"/>
            </w:tcBorders>
            <w:shd w:val="clear" w:color="auto" w:fill="D9D9D9"/>
            <w:vAlign w:val="bottom"/>
          </w:tcPr>
          <w:p w14:paraId="6F42D47D" w14:textId="77777777" w:rsidR="007164F8" w:rsidRPr="008F70C8" w:rsidRDefault="007164F8" w:rsidP="00353096">
            <w:pPr>
              <w:jc w:val="right"/>
              <w:rPr>
                <w:rFonts w:ascii="Tahoma" w:eastAsia="Arial Unicode MS" w:hAnsi="Tahoma" w:cs="Tahoma"/>
                <w:i/>
                <w:iCs/>
                <w:sz w:val="18"/>
                <w:szCs w:val="18"/>
                <w:highlight w:val="red"/>
                <w:lang w:eastAsia="el-GR"/>
              </w:rPr>
            </w:pPr>
            <w:r w:rsidRPr="008F70C8">
              <w:rPr>
                <w:rFonts w:ascii="Tahoma" w:hAnsi="Tahoma" w:cs="Tahoma"/>
                <w:b/>
                <w:bCs/>
                <w:sz w:val="18"/>
                <w:szCs w:val="18"/>
              </w:rPr>
              <w:t>450</w:t>
            </w:r>
            <w:r w:rsidRPr="008F70C8">
              <w:rPr>
                <w:rFonts w:ascii="Tahoma" w:hAnsi="Tahoma" w:cs="Tahoma"/>
                <w:b/>
                <w:sz w:val="18"/>
                <w:szCs w:val="18"/>
              </w:rPr>
              <w:t xml:space="preserve">,0 </w:t>
            </w:r>
          </w:p>
        </w:tc>
        <w:tc>
          <w:tcPr>
            <w:tcW w:w="1714" w:type="dxa"/>
            <w:tcBorders>
              <w:top w:val="single" w:sz="8" w:space="0" w:color="D9D9D9"/>
              <w:bottom w:val="single" w:sz="8" w:space="0" w:color="D9D9D9"/>
            </w:tcBorders>
            <w:shd w:val="clear" w:color="auto" w:fill="D9D9D9"/>
            <w:vAlign w:val="bottom"/>
          </w:tcPr>
          <w:p w14:paraId="71DEBC2A" w14:textId="77777777" w:rsidR="007164F8" w:rsidRPr="008F70C8" w:rsidRDefault="007164F8" w:rsidP="00353096">
            <w:pPr>
              <w:jc w:val="right"/>
              <w:rPr>
                <w:rFonts w:ascii="Tahoma" w:eastAsia="Arial Unicode MS" w:hAnsi="Tahoma" w:cs="Tahoma"/>
                <w:i/>
                <w:iCs/>
                <w:sz w:val="18"/>
                <w:szCs w:val="18"/>
                <w:highlight w:val="red"/>
                <w:lang w:eastAsia="el-GR"/>
              </w:rPr>
            </w:pPr>
            <w:r w:rsidRPr="008F70C8">
              <w:rPr>
                <w:rFonts w:ascii="Tahoma" w:hAnsi="Tahoma" w:cs="Tahoma"/>
                <w:b/>
                <w:bCs/>
                <w:sz w:val="18"/>
                <w:szCs w:val="18"/>
              </w:rPr>
              <w:t>-4,7%</w:t>
            </w:r>
          </w:p>
        </w:tc>
      </w:tr>
      <w:tr w:rsidR="007164F8" w:rsidRPr="008F70C8" w14:paraId="2020E1E6" w14:textId="77777777" w:rsidTr="00353096">
        <w:trPr>
          <w:trHeight w:val="186"/>
        </w:trPr>
        <w:tc>
          <w:tcPr>
            <w:tcW w:w="5357" w:type="dxa"/>
            <w:tcBorders>
              <w:top w:val="single" w:sz="8" w:space="0" w:color="D9D9D9"/>
              <w:bottom w:val="single" w:sz="8" w:space="0" w:color="D9D9D9"/>
            </w:tcBorders>
            <w:shd w:val="clear" w:color="auto" w:fill="FFFFFF"/>
            <w:vAlign w:val="bottom"/>
          </w:tcPr>
          <w:p w14:paraId="67AEC11E" w14:textId="77777777" w:rsidR="007164F8" w:rsidRPr="008F70C8" w:rsidRDefault="007164F8" w:rsidP="00353096">
            <w:pPr>
              <w:ind w:left="-108"/>
              <w:rPr>
                <w:rFonts w:ascii="Tahoma" w:hAnsi="Tahoma" w:cs="Tahoma"/>
                <w:sz w:val="18"/>
                <w:szCs w:val="18"/>
              </w:rPr>
            </w:pPr>
            <w:proofErr w:type="spellStart"/>
            <w:r w:rsidRPr="008F70C8">
              <w:rPr>
                <w:rFonts w:ascii="Tahoma" w:hAnsi="Tahoma" w:cs="Tahoma"/>
                <w:b/>
                <w:bCs/>
                <w:sz w:val="18"/>
                <w:szCs w:val="18"/>
              </w:rPr>
              <w:t>Κινητή</w:t>
            </w:r>
            <w:proofErr w:type="spellEnd"/>
            <w:r w:rsidRPr="008F70C8">
              <w:rPr>
                <w:rFonts w:ascii="Tahoma" w:hAnsi="Tahoma" w:cs="Tahoma"/>
                <w:b/>
                <w:bCs/>
                <w:sz w:val="18"/>
                <w:szCs w:val="18"/>
              </w:rPr>
              <w:t xml:space="preserve"> </w:t>
            </w:r>
            <w:proofErr w:type="spellStart"/>
            <w:r w:rsidRPr="008F70C8">
              <w:rPr>
                <w:rFonts w:ascii="Tahoma" w:hAnsi="Tahoma" w:cs="Tahoma"/>
                <w:b/>
                <w:bCs/>
                <w:sz w:val="18"/>
                <w:szCs w:val="18"/>
              </w:rPr>
              <w:t>τηλεφωνί</w:t>
            </w:r>
            <w:proofErr w:type="spellEnd"/>
            <w:r w:rsidRPr="008F70C8">
              <w:rPr>
                <w:rFonts w:ascii="Tahoma" w:hAnsi="Tahoma" w:cs="Tahoma"/>
                <w:b/>
                <w:bCs/>
                <w:sz w:val="18"/>
                <w:szCs w:val="18"/>
              </w:rPr>
              <w:t>α:</w:t>
            </w:r>
          </w:p>
        </w:tc>
        <w:tc>
          <w:tcPr>
            <w:tcW w:w="1713" w:type="dxa"/>
            <w:tcBorders>
              <w:top w:val="single" w:sz="8" w:space="0" w:color="D9D9D9"/>
              <w:bottom w:val="single" w:sz="8" w:space="0" w:color="D9D9D9"/>
            </w:tcBorders>
            <w:shd w:val="clear" w:color="auto" w:fill="FFFFFF"/>
            <w:vAlign w:val="bottom"/>
          </w:tcPr>
          <w:p w14:paraId="3633821A" w14:textId="77777777" w:rsidR="007164F8" w:rsidRPr="008F70C8" w:rsidRDefault="007164F8" w:rsidP="00353096">
            <w:pPr>
              <w:jc w:val="right"/>
              <w:rPr>
                <w:rFonts w:ascii="Tahoma" w:hAnsi="Tahoma" w:cs="Tahoma"/>
                <w:sz w:val="18"/>
                <w:szCs w:val="18"/>
                <w:highlight w:val="red"/>
              </w:rPr>
            </w:pPr>
            <w:r w:rsidRPr="008F70C8">
              <w:rPr>
                <w:rFonts w:ascii="Tahoma" w:hAnsi="Tahoma" w:cs="Tahoma"/>
                <w:b/>
                <w:sz w:val="18"/>
                <w:szCs w:val="18"/>
              </w:rPr>
              <w:t> </w:t>
            </w:r>
          </w:p>
        </w:tc>
        <w:tc>
          <w:tcPr>
            <w:tcW w:w="2356" w:type="dxa"/>
            <w:tcBorders>
              <w:top w:val="single" w:sz="8" w:space="0" w:color="D9D9D9"/>
              <w:bottom w:val="single" w:sz="8" w:space="0" w:color="D9D9D9"/>
            </w:tcBorders>
            <w:shd w:val="clear" w:color="auto" w:fill="FFFFFF"/>
            <w:vAlign w:val="bottom"/>
          </w:tcPr>
          <w:p w14:paraId="7112EFFE" w14:textId="77777777" w:rsidR="007164F8" w:rsidRPr="008F70C8" w:rsidRDefault="007164F8" w:rsidP="00353096">
            <w:pPr>
              <w:jc w:val="right"/>
              <w:rPr>
                <w:rFonts w:ascii="Tahoma" w:hAnsi="Tahoma" w:cs="Tahoma"/>
                <w:sz w:val="18"/>
                <w:szCs w:val="18"/>
                <w:highlight w:val="red"/>
              </w:rPr>
            </w:pPr>
            <w:r w:rsidRPr="008F70C8">
              <w:rPr>
                <w:rFonts w:ascii="Tahoma" w:hAnsi="Tahoma" w:cs="Tahoma"/>
                <w:b/>
                <w:sz w:val="18"/>
                <w:szCs w:val="18"/>
              </w:rPr>
              <w:t> </w:t>
            </w:r>
          </w:p>
        </w:tc>
        <w:tc>
          <w:tcPr>
            <w:tcW w:w="1714" w:type="dxa"/>
            <w:tcBorders>
              <w:top w:val="single" w:sz="8" w:space="0" w:color="D9D9D9"/>
              <w:bottom w:val="single" w:sz="8" w:space="0" w:color="D9D9D9"/>
            </w:tcBorders>
            <w:shd w:val="clear" w:color="auto" w:fill="FFFFFF"/>
            <w:vAlign w:val="bottom"/>
          </w:tcPr>
          <w:p w14:paraId="7E8DC739" w14:textId="77777777" w:rsidR="007164F8" w:rsidRPr="008F70C8" w:rsidRDefault="007164F8" w:rsidP="00353096">
            <w:pPr>
              <w:jc w:val="right"/>
              <w:rPr>
                <w:rFonts w:ascii="Tahoma" w:hAnsi="Tahoma" w:cs="Tahoma"/>
                <w:sz w:val="18"/>
                <w:szCs w:val="18"/>
                <w:highlight w:val="red"/>
              </w:rPr>
            </w:pPr>
            <w:r w:rsidRPr="008F70C8">
              <w:rPr>
                <w:rFonts w:ascii="Tahoma" w:hAnsi="Tahoma" w:cs="Tahoma"/>
                <w:b/>
                <w:sz w:val="18"/>
                <w:szCs w:val="18"/>
              </w:rPr>
              <w:t> </w:t>
            </w:r>
          </w:p>
        </w:tc>
      </w:tr>
      <w:tr w:rsidR="007164F8" w:rsidRPr="008F70C8" w14:paraId="0CC1C21D" w14:textId="77777777" w:rsidTr="00353096">
        <w:trPr>
          <w:trHeight w:val="186"/>
        </w:trPr>
        <w:tc>
          <w:tcPr>
            <w:tcW w:w="5357" w:type="dxa"/>
            <w:tcBorders>
              <w:top w:val="single" w:sz="8" w:space="0" w:color="D9D9D9"/>
              <w:bottom w:val="single" w:sz="8" w:space="0" w:color="D9D9D9"/>
            </w:tcBorders>
            <w:shd w:val="clear" w:color="auto" w:fill="FFFFFF"/>
            <w:vAlign w:val="bottom"/>
          </w:tcPr>
          <w:p w14:paraId="288708B3" w14:textId="77777777" w:rsidR="007164F8" w:rsidRPr="008F70C8" w:rsidRDefault="007164F8" w:rsidP="00353096">
            <w:pPr>
              <w:ind w:left="-108"/>
              <w:rPr>
                <w:rFonts w:ascii="Tahoma" w:hAnsi="Tahoma" w:cs="Tahoma"/>
                <w:sz w:val="18"/>
                <w:szCs w:val="18"/>
              </w:rPr>
            </w:pPr>
            <w:proofErr w:type="spellStart"/>
            <w:r w:rsidRPr="008F70C8">
              <w:rPr>
                <w:rFonts w:ascii="Tahoma" w:hAnsi="Tahoma" w:cs="Tahoma"/>
                <w:sz w:val="18"/>
                <w:szCs w:val="18"/>
              </w:rPr>
              <w:t>Έσοδ</w:t>
            </w:r>
            <w:proofErr w:type="spellEnd"/>
            <w:r w:rsidRPr="008F70C8">
              <w:rPr>
                <w:rFonts w:ascii="Tahoma" w:hAnsi="Tahoma" w:cs="Tahoma"/>
                <w:sz w:val="18"/>
                <w:szCs w:val="18"/>
              </w:rPr>
              <w:t>α υπ</w:t>
            </w:r>
            <w:proofErr w:type="spellStart"/>
            <w:r w:rsidRPr="008F70C8">
              <w:rPr>
                <w:rFonts w:ascii="Tahoma" w:hAnsi="Tahoma" w:cs="Tahoma"/>
                <w:sz w:val="18"/>
                <w:szCs w:val="18"/>
              </w:rPr>
              <w:t>ηρεσιών</w:t>
            </w:r>
            <w:proofErr w:type="spellEnd"/>
          </w:p>
        </w:tc>
        <w:tc>
          <w:tcPr>
            <w:tcW w:w="1713" w:type="dxa"/>
            <w:tcBorders>
              <w:top w:val="single" w:sz="8" w:space="0" w:color="D9D9D9"/>
              <w:bottom w:val="single" w:sz="8" w:space="0" w:color="D9D9D9"/>
            </w:tcBorders>
            <w:shd w:val="clear" w:color="auto" w:fill="FFFFFF"/>
            <w:vAlign w:val="bottom"/>
          </w:tcPr>
          <w:p w14:paraId="5F659431"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sz w:val="18"/>
                <w:szCs w:val="18"/>
              </w:rPr>
              <w:t>283,</w:t>
            </w:r>
            <w:r w:rsidRPr="008F70C8">
              <w:rPr>
                <w:rFonts w:ascii="Tahoma" w:hAnsi="Tahoma" w:cs="Tahoma"/>
                <w:sz w:val="18"/>
                <w:szCs w:val="18"/>
                <w:lang w:val="el-GR"/>
              </w:rPr>
              <w:t>3</w:t>
            </w:r>
            <w:r w:rsidRPr="008F70C8">
              <w:rPr>
                <w:rFonts w:ascii="Tahoma" w:hAnsi="Tahoma" w:cs="Tahoma"/>
                <w:sz w:val="18"/>
                <w:szCs w:val="18"/>
              </w:rPr>
              <w:t xml:space="preserve"> </w:t>
            </w:r>
          </w:p>
        </w:tc>
        <w:tc>
          <w:tcPr>
            <w:tcW w:w="2356" w:type="dxa"/>
            <w:tcBorders>
              <w:top w:val="single" w:sz="8" w:space="0" w:color="D9D9D9"/>
              <w:bottom w:val="single" w:sz="8" w:space="0" w:color="D9D9D9"/>
            </w:tcBorders>
            <w:shd w:val="clear" w:color="auto" w:fill="FFFFFF"/>
            <w:vAlign w:val="bottom"/>
          </w:tcPr>
          <w:p w14:paraId="56F2FB7C"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sz w:val="18"/>
                <w:szCs w:val="18"/>
              </w:rPr>
              <w:t xml:space="preserve">281,7 </w:t>
            </w:r>
          </w:p>
        </w:tc>
        <w:tc>
          <w:tcPr>
            <w:tcW w:w="1714" w:type="dxa"/>
            <w:tcBorders>
              <w:top w:val="single" w:sz="8" w:space="0" w:color="D9D9D9"/>
              <w:bottom w:val="single" w:sz="8" w:space="0" w:color="D9D9D9"/>
            </w:tcBorders>
            <w:shd w:val="clear" w:color="auto" w:fill="FFFFFF"/>
            <w:vAlign w:val="bottom"/>
          </w:tcPr>
          <w:p w14:paraId="42A69C2A"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sz w:val="18"/>
                <w:szCs w:val="18"/>
              </w:rPr>
              <w:t>+0,6%</w:t>
            </w:r>
          </w:p>
        </w:tc>
      </w:tr>
      <w:tr w:rsidR="007164F8" w:rsidRPr="008F70C8" w14:paraId="6C9A871A" w14:textId="77777777" w:rsidTr="00353096">
        <w:trPr>
          <w:trHeight w:val="186"/>
        </w:trPr>
        <w:tc>
          <w:tcPr>
            <w:tcW w:w="5357" w:type="dxa"/>
            <w:tcBorders>
              <w:top w:val="single" w:sz="8" w:space="0" w:color="D9D9D9"/>
              <w:bottom w:val="single" w:sz="8" w:space="0" w:color="D9D9D9"/>
            </w:tcBorders>
            <w:shd w:val="clear" w:color="auto" w:fill="FFFFFF"/>
            <w:vAlign w:val="bottom"/>
          </w:tcPr>
          <w:p w14:paraId="004097A0" w14:textId="77777777" w:rsidR="007164F8" w:rsidRPr="008F70C8" w:rsidRDefault="007164F8" w:rsidP="00353096">
            <w:pPr>
              <w:ind w:left="-108"/>
              <w:rPr>
                <w:rFonts w:ascii="Tahoma" w:hAnsi="Tahoma" w:cs="Tahoma"/>
                <w:sz w:val="18"/>
                <w:szCs w:val="18"/>
              </w:rPr>
            </w:pPr>
            <w:proofErr w:type="spellStart"/>
            <w:r w:rsidRPr="008F70C8">
              <w:rPr>
                <w:rFonts w:ascii="Tahoma" w:hAnsi="Tahoma" w:cs="Tahoma"/>
                <w:sz w:val="18"/>
                <w:szCs w:val="18"/>
              </w:rPr>
              <w:t>Έσοδ</w:t>
            </w:r>
            <w:proofErr w:type="spellEnd"/>
            <w:r w:rsidRPr="008F70C8">
              <w:rPr>
                <w:rFonts w:ascii="Tahoma" w:hAnsi="Tahoma" w:cs="Tahoma"/>
                <w:sz w:val="18"/>
                <w:szCs w:val="18"/>
              </w:rPr>
              <w:t>α π</w:t>
            </w:r>
            <w:proofErr w:type="spellStart"/>
            <w:r w:rsidRPr="008F70C8">
              <w:rPr>
                <w:rFonts w:ascii="Tahoma" w:hAnsi="Tahoma" w:cs="Tahoma"/>
                <w:sz w:val="18"/>
                <w:szCs w:val="18"/>
              </w:rPr>
              <w:t>ώλησης</w:t>
            </w:r>
            <w:proofErr w:type="spellEnd"/>
            <w:r w:rsidRPr="008F70C8">
              <w:rPr>
                <w:rFonts w:ascii="Tahoma" w:hAnsi="Tahoma" w:cs="Tahoma"/>
                <w:sz w:val="18"/>
                <w:szCs w:val="18"/>
              </w:rPr>
              <w:t xml:space="preserve"> </w:t>
            </w:r>
            <w:proofErr w:type="spellStart"/>
            <w:r w:rsidRPr="008F70C8">
              <w:rPr>
                <w:rFonts w:ascii="Tahoma" w:hAnsi="Tahoma" w:cs="Tahoma"/>
                <w:sz w:val="18"/>
                <w:szCs w:val="18"/>
              </w:rPr>
              <w:t>συσκευών</w:t>
            </w:r>
            <w:proofErr w:type="spellEnd"/>
          </w:p>
        </w:tc>
        <w:tc>
          <w:tcPr>
            <w:tcW w:w="1713" w:type="dxa"/>
            <w:tcBorders>
              <w:top w:val="single" w:sz="8" w:space="0" w:color="D9D9D9"/>
              <w:bottom w:val="single" w:sz="8" w:space="0" w:color="D9D9D9"/>
            </w:tcBorders>
            <w:shd w:val="clear" w:color="auto" w:fill="FFFFFF"/>
            <w:vAlign w:val="bottom"/>
          </w:tcPr>
          <w:p w14:paraId="4905745F"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sz w:val="18"/>
                <w:szCs w:val="18"/>
              </w:rPr>
              <w:t xml:space="preserve">66,0 </w:t>
            </w:r>
          </w:p>
        </w:tc>
        <w:tc>
          <w:tcPr>
            <w:tcW w:w="2356" w:type="dxa"/>
            <w:tcBorders>
              <w:top w:val="single" w:sz="8" w:space="0" w:color="D9D9D9"/>
              <w:bottom w:val="single" w:sz="8" w:space="0" w:color="D9D9D9"/>
            </w:tcBorders>
            <w:shd w:val="clear" w:color="auto" w:fill="FFFFFF"/>
            <w:vAlign w:val="bottom"/>
          </w:tcPr>
          <w:p w14:paraId="714E3089"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sz w:val="18"/>
                <w:szCs w:val="18"/>
              </w:rPr>
              <w:t xml:space="preserve">57,8 </w:t>
            </w:r>
          </w:p>
        </w:tc>
        <w:tc>
          <w:tcPr>
            <w:tcW w:w="1714" w:type="dxa"/>
            <w:tcBorders>
              <w:top w:val="single" w:sz="8" w:space="0" w:color="D9D9D9"/>
              <w:bottom w:val="single" w:sz="8" w:space="0" w:color="D9D9D9"/>
            </w:tcBorders>
            <w:shd w:val="clear" w:color="auto" w:fill="FFFFFF"/>
            <w:vAlign w:val="bottom"/>
          </w:tcPr>
          <w:p w14:paraId="5FA8DFB2"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sz w:val="18"/>
                <w:szCs w:val="18"/>
              </w:rPr>
              <w:t>+14,2%</w:t>
            </w:r>
          </w:p>
        </w:tc>
      </w:tr>
      <w:tr w:rsidR="007164F8" w:rsidRPr="008F70C8" w14:paraId="042CAAB9" w14:textId="77777777" w:rsidTr="00353096">
        <w:trPr>
          <w:trHeight w:val="186"/>
        </w:trPr>
        <w:tc>
          <w:tcPr>
            <w:tcW w:w="5357" w:type="dxa"/>
            <w:tcBorders>
              <w:top w:val="single" w:sz="8" w:space="0" w:color="D9D9D9"/>
              <w:bottom w:val="single" w:sz="8" w:space="0" w:color="D9D9D9"/>
            </w:tcBorders>
            <w:shd w:val="clear" w:color="auto" w:fill="FFFFFF"/>
            <w:vAlign w:val="bottom"/>
          </w:tcPr>
          <w:p w14:paraId="7F3DEFAC" w14:textId="77777777" w:rsidR="007164F8" w:rsidRPr="008F70C8" w:rsidRDefault="007164F8" w:rsidP="00353096">
            <w:pPr>
              <w:ind w:left="-108"/>
              <w:rPr>
                <w:rFonts w:ascii="Tahoma" w:hAnsi="Tahoma" w:cs="Tahoma"/>
                <w:sz w:val="18"/>
                <w:szCs w:val="18"/>
              </w:rPr>
            </w:pPr>
            <w:proofErr w:type="spellStart"/>
            <w:r w:rsidRPr="008F70C8">
              <w:rPr>
                <w:rFonts w:ascii="Tahoma" w:hAnsi="Tahoma" w:cs="Tahoma"/>
                <w:sz w:val="18"/>
                <w:szCs w:val="18"/>
              </w:rPr>
              <w:t>Λοι</w:t>
            </w:r>
            <w:proofErr w:type="spellEnd"/>
            <w:r w:rsidRPr="008F70C8">
              <w:rPr>
                <w:rFonts w:ascii="Tahoma" w:hAnsi="Tahoma" w:cs="Tahoma"/>
                <w:sz w:val="18"/>
                <w:szCs w:val="18"/>
              </w:rPr>
              <w:t xml:space="preserve">πά </w:t>
            </w:r>
            <w:proofErr w:type="spellStart"/>
            <w:r w:rsidRPr="008F70C8">
              <w:rPr>
                <w:rFonts w:ascii="Tahoma" w:hAnsi="Tahoma" w:cs="Tahoma"/>
                <w:sz w:val="18"/>
                <w:szCs w:val="18"/>
              </w:rPr>
              <w:t>έσοδ</w:t>
            </w:r>
            <w:proofErr w:type="spellEnd"/>
            <w:r w:rsidRPr="008F70C8">
              <w:rPr>
                <w:rFonts w:ascii="Tahoma" w:hAnsi="Tahoma" w:cs="Tahoma"/>
                <w:sz w:val="18"/>
                <w:szCs w:val="18"/>
              </w:rPr>
              <w:t>α</w:t>
            </w:r>
          </w:p>
        </w:tc>
        <w:tc>
          <w:tcPr>
            <w:tcW w:w="1713" w:type="dxa"/>
            <w:tcBorders>
              <w:top w:val="single" w:sz="8" w:space="0" w:color="D9D9D9"/>
              <w:bottom w:val="single" w:sz="8" w:space="0" w:color="D9D9D9"/>
            </w:tcBorders>
            <w:shd w:val="clear" w:color="auto" w:fill="FFFFFF"/>
            <w:vAlign w:val="bottom"/>
          </w:tcPr>
          <w:p w14:paraId="062083D0"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sz w:val="18"/>
                <w:szCs w:val="18"/>
              </w:rPr>
              <w:t>3,</w:t>
            </w:r>
            <w:r w:rsidRPr="008F70C8">
              <w:rPr>
                <w:rFonts w:ascii="Tahoma" w:hAnsi="Tahoma" w:cs="Tahoma"/>
                <w:sz w:val="18"/>
                <w:szCs w:val="18"/>
                <w:lang w:val="el-GR"/>
              </w:rPr>
              <w:t>7</w:t>
            </w:r>
            <w:r w:rsidRPr="008F70C8">
              <w:rPr>
                <w:rFonts w:ascii="Tahoma" w:hAnsi="Tahoma" w:cs="Tahoma"/>
                <w:sz w:val="18"/>
                <w:szCs w:val="18"/>
              </w:rPr>
              <w:t xml:space="preserve"> </w:t>
            </w:r>
          </w:p>
        </w:tc>
        <w:tc>
          <w:tcPr>
            <w:tcW w:w="2356" w:type="dxa"/>
            <w:tcBorders>
              <w:top w:val="single" w:sz="8" w:space="0" w:color="D9D9D9"/>
              <w:bottom w:val="single" w:sz="8" w:space="0" w:color="D9D9D9"/>
            </w:tcBorders>
            <w:shd w:val="clear" w:color="auto" w:fill="FFFFFF"/>
            <w:vAlign w:val="bottom"/>
          </w:tcPr>
          <w:p w14:paraId="286D6C73"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sz w:val="18"/>
                <w:szCs w:val="18"/>
              </w:rPr>
              <w:t xml:space="preserve">10,8 </w:t>
            </w:r>
          </w:p>
        </w:tc>
        <w:tc>
          <w:tcPr>
            <w:tcW w:w="1714" w:type="dxa"/>
            <w:tcBorders>
              <w:top w:val="single" w:sz="8" w:space="0" w:color="D9D9D9"/>
              <w:bottom w:val="single" w:sz="8" w:space="0" w:color="D9D9D9"/>
            </w:tcBorders>
            <w:shd w:val="clear" w:color="auto" w:fill="FFFFFF"/>
            <w:vAlign w:val="bottom"/>
          </w:tcPr>
          <w:p w14:paraId="08E63FDD"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sz w:val="18"/>
                <w:szCs w:val="18"/>
              </w:rPr>
              <w:t>-6</w:t>
            </w:r>
            <w:r w:rsidRPr="008F70C8">
              <w:rPr>
                <w:rFonts w:ascii="Tahoma" w:hAnsi="Tahoma" w:cs="Tahoma"/>
                <w:sz w:val="18"/>
                <w:szCs w:val="18"/>
                <w:lang w:val="el-GR"/>
              </w:rPr>
              <w:t>5</w:t>
            </w:r>
            <w:r w:rsidRPr="008F70C8">
              <w:rPr>
                <w:rFonts w:ascii="Tahoma" w:hAnsi="Tahoma" w:cs="Tahoma"/>
                <w:sz w:val="18"/>
                <w:szCs w:val="18"/>
              </w:rPr>
              <w:t>,7%</w:t>
            </w:r>
          </w:p>
        </w:tc>
      </w:tr>
      <w:tr w:rsidR="007164F8" w:rsidRPr="008F70C8" w14:paraId="09817C13" w14:textId="77777777" w:rsidTr="00353096">
        <w:trPr>
          <w:trHeight w:val="126"/>
        </w:trPr>
        <w:tc>
          <w:tcPr>
            <w:tcW w:w="5357" w:type="dxa"/>
            <w:tcBorders>
              <w:top w:val="single" w:sz="8" w:space="0" w:color="D9D9D9"/>
              <w:bottom w:val="single" w:sz="8" w:space="0" w:color="D9D9D9"/>
            </w:tcBorders>
            <w:shd w:val="clear" w:color="auto" w:fill="D9D9D9"/>
            <w:vAlign w:val="bottom"/>
          </w:tcPr>
          <w:p w14:paraId="409E3FD7" w14:textId="77777777" w:rsidR="007164F8" w:rsidRPr="008F70C8" w:rsidRDefault="007164F8" w:rsidP="00353096">
            <w:pPr>
              <w:ind w:left="-108"/>
              <w:rPr>
                <w:rFonts w:ascii="Tahoma" w:hAnsi="Tahoma" w:cs="Tahoma"/>
                <w:sz w:val="18"/>
                <w:szCs w:val="18"/>
              </w:rPr>
            </w:pPr>
            <w:proofErr w:type="spellStart"/>
            <w:r w:rsidRPr="008F70C8">
              <w:rPr>
                <w:rFonts w:ascii="Tahoma" w:hAnsi="Tahoma" w:cs="Tahoma"/>
                <w:b/>
                <w:bCs/>
                <w:sz w:val="18"/>
                <w:szCs w:val="18"/>
              </w:rPr>
              <w:t>Σύνολο</w:t>
            </w:r>
            <w:proofErr w:type="spellEnd"/>
            <w:r w:rsidRPr="008F70C8">
              <w:rPr>
                <w:rFonts w:ascii="Tahoma" w:hAnsi="Tahoma" w:cs="Tahoma"/>
                <w:b/>
                <w:bCs/>
                <w:sz w:val="18"/>
                <w:szCs w:val="18"/>
              </w:rPr>
              <w:t xml:space="preserve"> </w:t>
            </w:r>
            <w:proofErr w:type="spellStart"/>
            <w:r w:rsidRPr="008F70C8">
              <w:rPr>
                <w:rFonts w:ascii="Tahoma" w:hAnsi="Tahoma" w:cs="Tahoma"/>
                <w:b/>
                <w:bCs/>
                <w:sz w:val="18"/>
                <w:szCs w:val="18"/>
              </w:rPr>
              <w:t>εσόδων</w:t>
            </w:r>
            <w:proofErr w:type="spellEnd"/>
            <w:r w:rsidRPr="008F70C8">
              <w:rPr>
                <w:rFonts w:ascii="Tahoma" w:hAnsi="Tahoma" w:cs="Tahoma"/>
                <w:b/>
                <w:bCs/>
                <w:sz w:val="18"/>
                <w:szCs w:val="18"/>
              </w:rPr>
              <w:t xml:space="preserve"> </w:t>
            </w:r>
            <w:proofErr w:type="spellStart"/>
            <w:r w:rsidRPr="008F70C8">
              <w:rPr>
                <w:rFonts w:ascii="Tahoma" w:hAnsi="Tahoma" w:cs="Tahoma"/>
                <w:b/>
                <w:bCs/>
                <w:sz w:val="18"/>
                <w:szCs w:val="18"/>
              </w:rPr>
              <w:t>κινητής</w:t>
            </w:r>
            <w:proofErr w:type="spellEnd"/>
            <w:r w:rsidRPr="008F70C8">
              <w:rPr>
                <w:rFonts w:ascii="Tahoma" w:hAnsi="Tahoma" w:cs="Tahoma"/>
                <w:b/>
                <w:bCs/>
                <w:sz w:val="18"/>
                <w:szCs w:val="18"/>
              </w:rPr>
              <w:t xml:space="preserve"> </w:t>
            </w:r>
            <w:proofErr w:type="spellStart"/>
            <w:r w:rsidRPr="008F70C8">
              <w:rPr>
                <w:rFonts w:ascii="Tahoma" w:hAnsi="Tahoma" w:cs="Tahoma"/>
                <w:b/>
                <w:bCs/>
                <w:sz w:val="18"/>
                <w:szCs w:val="18"/>
              </w:rPr>
              <w:t>τηλεφωνί</w:t>
            </w:r>
            <w:proofErr w:type="spellEnd"/>
            <w:r w:rsidRPr="008F70C8">
              <w:rPr>
                <w:rFonts w:ascii="Tahoma" w:hAnsi="Tahoma" w:cs="Tahoma"/>
                <w:b/>
                <w:bCs/>
                <w:sz w:val="18"/>
                <w:szCs w:val="18"/>
              </w:rPr>
              <w:t>ας</w:t>
            </w:r>
          </w:p>
        </w:tc>
        <w:tc>
          <w:tcPr>
            <w:tcW w:w="1713" w:type="dxa"/>
            <w:tcBorders>
              <w:top w:val="single" w:sz="8" w:space="0" w:color="D9D9D9"/>
              <w:bottom w:val="single" w:sz="8" w:space="0" w:color="D9D9D9"/>
            </w:tcBorders>
            <w:shd w:val="clear" w:color="auto" w:fill="D9D9D9"/>
            <w:vAlign w:val="bottom"/>
          </w:tcPr>
          <w:p w14:paraId="120403A2" w14:textId="77777777" w:rsidR="007164F8" w:rsidRPr="008F70C8" w:rsidRDefault="007164F8" w:rsidP="00353096">
            <w:pPr>
              <w:jc w:val="right"/>
              <w:rPr>
                <w:rFonts w:ascii="Tahoma" w:eastAsia="Arial Unicode MS" w:hAnsi="Tahoma" w:cs="Tahoma"/>
                <w:i/>
                <w:iCs/>
                <w:sz w:val="18"/>
                <w:szCs w:val="18"/>
                <w:highlight w:val="red"/>
                <w:lang w:eastAsia="el-GR"/>
              </w:rPr>
            </w:pPr>
            <w:r w:rsidRPr="008F70C8">
              <w:rPr>
                <w:rFonts w:ascii="Tahoma" w:hAnsi="Tahoma" w:cs="Tahoma"/>
                <w:b/>
                <w:bCs/>
                <w:sz w:val="18"/>
                <w:szCs w:val="18"/>
              </w:rPr>
              <w:t xml:space="preserve">353,0 </w:t>
            </w:r>
          </w:p>
        </w:tc>
        <w:tc>
          <w:tcPr>
            <w:tcW w:w="2356" w:type="dxa"/>
            <w:tcBorders>
              <w:top w:val="single" w:sz="8" w:space="0" w:color="D9D9D9"/>
              <w:bottom w:val="single" w:sz="8" w:space="0" w:color="D9D9D9"/>
            </w:tcBorders>
            <w:shd w:val="clear" w:color="auto" w:fill="D9D9D9"/>
            <w:vAlign w:val="bottom"/>
          </w:tcPr>
          <w:p w14:paraId="3F0C203D" w14:textId="77777777" w:rsidR="007164F8" w:rsidRPr="008F70C8" w:rsidRDefault="007164F8" w:rsidP="00353096">
            <w:pPr>
              <w:jc w:val="right"/>
              <w:rPr>
                <w:rFonts w:ascii="Tahoma" w:eastAsia="Arial Unicode MS" w:hAnsi="Tahoma" w:cs="Tahoma"/>
                <w:i/>
                <w:iCs/>
                <w:sz w:val="18"/>
                <w:szCs w:val="18"/>
                <w:highlight w:val="red"/>
                <w:lang w:eastAsia="el-GR"/>
              </w:rPr>
            </w:pPr>
            <w:r w:rsidRPr="008F70C8">
              <w:rPr>
                <w:rFonts w:ascii="Tahoma" w:hAnsi="Tahoma" w:cs="Tahoma"/>
                <w:b/>
                <w:bCs/>
                <w:sz w:val="18"/>
                <w:szCs w:val="18"/>
              </w:rPr>
              <w:t xml:space="preserve">350,3 </w:t>
            </w:r>
          </w:p>
        </w:tc>
        <w:tc>
          <w:tcPr>
            <w:tcW w:w="1714" w:type="dxa"/>
            <w:tcBorders>
              <w:top w:val="single" w:sz="8" w:space="0" w:color="D9D9D9"/>
              <w:bottom w:val="single" w:sz="8" w:space="0" w:color="D9D9D9"/>
            </w:tcBorders>
            <w:shd w:val="clear" w:color="auto" w:fill="D9D9D9"/>
            <w:vAlign w:val="bottom"/>
          </w:tcPr>
          <w:p w14:paraId="4F3D9B73" w14:textId="77777777" w:rsidR="007164F8" w:rsidRPr="008F70C8" w:rsidRDefault="007164F8" w:rsidP="00353096">
            <w:pPr>
              <w:jc w:val="right"/>
              <w:rPr>
                <w:rFonts w:ascii="Tahoma" w:eastAsia="Arial Unicode MS" w:hAnsi="Tahoma" w:cs="Tahoma"/>
                <w:i/>
                <w:iCs/>
                <w:sz w:val="18"/>
                <w:szCs w:val="18"/>
                <w:highlight w:val="red"/>
                <w:lang w:eastAsia="el-GR"/>
              </w:rPr>
            </w:pPr>
            <w:r w:rsidRPr="008F70C8">
              <w:rPr>
                <w:rFonts w:ascii="Tahoma" w:hAnsi="Tahoma" w:cs="Tahoma"/>
                <w:b/>
                <w:bCs/>
                <w:sz w:val="18"/>
                <w:szCs w:val="18"/>
              </w:rPr>
              <w:t>+</w:t>
            </w:r>
            <w:r w:rsidRPr="008F70C8">
              <w:rPr>
                <w:rFonts w:ascii="Tahoma" w:hAnsi="Tahoma" w:cs="Tahoma"/>
                <w:b/>
                <w:sz w:val="18"/>
                <w:szCs w:val="18"/>
              </w:rPr>
              <w:t>0,</w:t>
            </w:r>
            <w:r w:rsidRPr="008F70C8">
              <w:rPr>
                <w:rFonts w:ascii="Tahoma" w:hAnsi="Tahoma" w:cs="Tahoma"/>
                <w:b/>
                <w:bCs/>
                <w:sz w:val="18"/>
                <w:szCs w:val="18"/>
              </w:rPr>
              <w:t>8</w:t>
            </w:r>
            <w:r w:rsidRPr="008F70C8">
              <w:rPr>
                <w:rFonts w:ascii="Tahoma" w:hAnsi="Tahoma" w:cs="Tahoma"/>
                <w:b/>
                <w:sz w:val="18"/>
                <w:szCs w:val="18"/>
              </w:rPr>
              <w:t>%</w:t>
            </w:r>
          </w:p>
        </w:tc>
      </w:tr>
      <w:tr w:rsidR="007164F8" w:rsidRPr="008F70C8" w14:paraId="3675F0FF" w14:textId="77777777" w:rsidTr="00353096">
        <w:trPr>
          <w:trHeight w:val="126"/>
        </w:trPr>
        <w:tc>
          <w:tcPr>
            <w:tcW w:w="5357" w:type="dxa"/>
            <w:tcBorders>
              <w:top w:val="single" w:sz="8" w:space="0" w:color="D9D9D9"/>
              <w:bottom w:val="single" w:sz="8" w:space="0" w:color="D9D9D9"/>
            </w:tcBorders>
            <w:shd w:val="clear" w:color="auto" w:fill="FFFFFF"/>
            <w:vAlign w:val="bottom"/>
          </w:tcPr>
          <w:p w14:paraId="47818A97" w14:textId="77777777" w:rsidR="007164F8" w:rsidRPr="008F70C8" w:rsidRDefault="007164F8" w:rsidP="00353096">
            <w:pPr>
              <w:ind w:left="-108"/>
              <w:rPr>
                <w:rFonts w:ascii="Tahoma" w:hAnsi="Tahoma" w:cs="Tahoma"/>
                <w:b/>
                <w:bCs/>
                <w:sz w:val="18"/>
                <w:szCs w:val="18"/>
              </w:rPr>
            </w:pPr>
          </w:p>
        </w:tc>
        <w:tc>
          <w:tcPr>
            <w:tcW w:w="1713" w:type="dxa"/>
            <w:tcBorders>
              <w:top w:val="single" w:sz="8" w:space="0" w:color="D9D9D9"/>
              <w:bottom w:val="single" w:sz="8" w:space="0" w:color="D9D9D9"/>
            </w:tcBorders>
            <w:shd w:val="clear" w:color="auto" w:fill="FFFFFF"/>
            <w:vAlign w:val="bottom"/>
          </w:tcPr>
          <w:p w14:paraId="4FAEAAB5" w14:textId="77777777" w:rsidR="007164F8" w:rsidRPr="008F70C8" w:rsidRDefault="007164F8" w:rsidP="00353096">
            <w:pPr>
              <w:jc w:val="right"/>
              <w:rPr>
                <w:rFonts w:ascii="Tahoma" w:hAnsi="Tahoma" w:cs="Tahoma"/>
                <w:b/>
                <w:bCs/>
                <w:sz w:val="8"/>
                <w:szCs w:val="8"/>
                <w:highlight w:val="red"/>
              </w:rPr>
            </w:pPr>
            <w:r w:rsidRPr="008F70C8">
              <w:rPr>
                <w:rFonts w:ascii="Tahoma" w:hAnsi="Tahoma" w:cs="Tahoma"/>
              </w:rPr>
              <w:t> </w:t>
            </w:r>
          </w:p>
        </w:tc>
        <w:tc>
          <w:tcPr>
            <w:tcW w:w="2356" w:type="dxa"/>
            <w:tcBorders>
              <w:top w:val="single" w:sz="8" w:space="0" w:color="D9D9D9"/>
              <w:bottom w:val="single" w:sz="8" w:space="0" w:color="D9D9D9"/>
            </w:tcBorders>
            <w:shd w:val="clear" w:color="auto" w:fill="FFFFFF"/>
            <w:vAlign w:val="bottom"/>
          </w:tcPr>
          <w:p w14:paraId="7AD7B226" w14:textId="77777777" w:rsidR="007164F8" w:rsidRPr="008F70C8" w:rsidRDefault="007164F8" w:rsidP="00353096">
            <w:pPr>
              <w:jc w:val="right"/>
              <w:rPr>
                <w:rFonts w:ascii="Tahoma" w:hAnsi="Tahoma" w:cs="Tahoma"/>
                <w:b/>
                <w:bCs/>
                <w:sz w:val="8"/>
                <w:szCs w:val="8"/>
                <w:highlight w:val="red"/>
              </w:rPr>
            </w:pPr>
            <w:r w:rsidRPr="008F70C8">
              <w:rPr>
                <w:rFonts w:ascii="Tahoma" w:hAnsi="Tahoma" w:cs="Tahoma"/>
              </w:rPr>
              <w:t> </w:t>
            </w:r>
          </w:p>
        </w:tc>
        <w:tc>
          <w:tcPr>
            <w:tcW w:w="1714" w:type="dxa"/>
            <w:tcBorders>
              <w:top w:val="single" w:sz="8" w:space="0" w:color="D9D9D9"/>
              <w:bottom w:val="single" w:sz="8" w:space="0" w:color="D9D9D9"/>
            </w:tcBorders>
            <w:shd w:val="clear" w:color="auto" w:fill="FFFFFF"/>
            <w:vAlign w:val="bottom"/>
          </w:tcPr>
          <w:p w14:paraId="3FDA5830" w14:textId="77777777" w:rsidR="007164F8" w:rsidRPr="008F70C8" w:rsidRDefault="007164F8" w:rsidP="00353096">
            <w:pPr>
              <w:jc w:val="right"/>
              <w:rPr>
                <w:rFonts w:ascii="Tahoma" w:hAnsi="Tahoma" w:cs="Tahoma"/>
                <w:b/>
                <w:bCs/>
                <w:sz w:val="8"/>
                <w:szCs w:val="8"/>
                <w:highlight w:val="red"/>
              </w:rPr>
            </w:pPr>
            <w:r w:rsidRPr="008F70C8">
              <w:rPr>
                <w:rFonts w:ascii="Tahoma" w:hAnsi="Tahoma" w:cs="Tahoma"/>
              </w:rPr>
              <w:t> </w:t>
            </w:r>
          </w:p>
        </w:tc>
      </w:tr>
      <w:tr w:rsidR="007164F8" w:rsidRPr="008F70C8" w14:paraId="32CF5CA4" w14:textId="77777777" w:rsidTr="00353096">
        <w:trPr>
          <w:trHeight w:val="126"/>
        </w:trPr>
        <w:tc>
          <w:tcPr>
            <w:tcW w:w="5357" w:type="dxa"/>
            <w:tcBorders>
              <w:top w:val="single" w:sz="8" w:space="0" w:color="D9D9D9"/>
              <w:bottom w:val="single" w:sz="8" w:space="0" w:color="D9D9D9"/>
            </w:tcBorders>
            <w:shd w:val="clear" w:color="auto" w:fill="D9D9D9"/>
            <w:vAlign w:val="bottom"/>
          </w:tcPr>
          <w:p w14:paraId="65AB2C05" w14:textId="77777777" w:rsidR="007164F8" w:rsidRPr="008F70C8" w:rsidRDefault="007164F8" w:rsidP="00353096">
            <w:pPr>
              <w:ind w:left="-108"/>
              <w:rPr>
                <w:rFonts w:ascii="Tahoma" w:hAnsi="Tahoma" w:cs="Tahoma"/>
                <w:sz w:val="18"/>
                <w:szCs w:val="18"/>
              </w:rPr>
            </w:pPr>
            <w:proofErr w:type="spellStart"/>
            <w:r w:rsidRPr="008F70C8">
              <w:rPr>
                <w:rFonts w:ascii="Tahoma" w:hAnsi="Tahoma" w:cs="Tahoma"/>
                <w:b/>
                <w:bCs/>
                <w:sz w:val="18"/>
                <w:szCs w:val="18"/>
              </w:rPr>
              <w:t>Λοι</w:t>
            </w:r>
            <w:proofErr w:type="spellEnd"/>
            <w:r w:rsidRPr="008F70C8">
              <w:rPr>
                <w:rFonts w:ascii="Tahoma" w:hAnsi="Tahoma" w:cs="Tahoma"/>
                <w:b/>
                <w:bCs/>
                <w:sz w:val="18"/>
                <w:szCs w:val="18"/>
              </w:rPr>
              <w:t xml:space="preserve">πά </w:t>
            </w:r>
            <w:proofErr w:type="spellStart"/>
            <w:r w:rsidRPr="008F70C8">
              <w:rPr>
                <w:rFonts w:ascii="Tahoma" w:hAnsi="Tahoma" w:cs="Tahoma"/>
                <w:b/>
                <w:bCs/>
                <w:sz w:val="18"/>
                <w:szCs w:val="18"/>
              </w:rPr>
              <w:t>έσοδ</w:t>
            </w:r>
            <w:proofErr w:type="spellEnd"/>
            <w:r w:rsidRPr="008F70C8">
              <w:rPr>
                <w:rFonts w:ascii="Tahoma" w:hAnsi="Tahoma" w:cs="Tahoma"/>
                <w:b/>
                <w:bCs/>
                <w:sz w:val="18"/>
                <w:szCs w:val="18"/>
              </w:rPr>
              <w:t>α</w:t>
            </w:r>
          </w:p>
        </w:tc>
        <w:tc>
          <w:tcPr>
            <w:tcW w:w="1713" w:type="dxa"/>
            <w:tcBorders>
              <w:top w:val="single" w:sz="8" w:space="0" w:color="D9D9D9"/>
              <w:bottom w:val="single" w:sz="8" w:space="0" w:color="D9D9D9"/>
            </w:tcBorders>
            <w:shd w:val="clear" w:color="auto" w:fill="D9D9D9"/>
            <w:vAlign w:val="bottom"/>
          </w:tcPr>
          <w:p w14:paraId="72C49D4C"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b/>
                <w:sz w:val="18"/>
                <w:szCs w:val="18"/>
              </w:rPr>
              <w:t>21,</w:t>
            </w:r>
            <w:r w:rsidRPr="008F70C8">
              <w:rPr>
                <w:rFonts w:ascii="Tahoma" w:hAnsi="Tahoma" w:cs="Tahoma"/>
                <w:b/>
                <w:bCs/>
                <w:sz w:val="18"/>
                <w:szCs w:val="18"/>
              </w:rPr>
              <w:t>9</w:t>
            </w:r>
            <w:r w:rsidRPr="008F70C8">
              <w:rPr>
                <w:rFonts w:ascii="Tahoma" w:hAnsi="Tahoma" w:cs="Tahoma"/>
                <w:b/>
                <w:sz w:val="18"/>
                <w:szCs w:val="18"/>
              </w:rPr>
              <w:t xml:space="preserve"> </w:t>
            </w:r>
          </w:p>
        </w:tc>
        <w:tc>
          <w:tcPr>
            <w:tcW w:w="2356" w:type="dxa"/>
            <w:tcBorders>
              <w:top w:val="single" w:sz="8" w:space="0" w:color="D9D9D9"/>
              <w:bottom w:val="single" w:sz="8" w:space="0" w:color="D9D9D9"/>
            </w:tcBorders>
            <w:shd w:val="clear" w:color="auto" w:fill="D9D9D9"/>
            <w:vAlign w:val="bottom"/>
          </w:tcPr>
          <w:p w14:paraId="7BD35282"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b/>
                <w:sz w:val="18"/>
                <w:szCs w:val="18"/>
              </w:rPr>
              <w:t>20,</w:t>
            </w:r>
            <w:r w:rsidRPr="008F70C8">
              <w:rPr>
                <w:rFonts w:ascii="Tahoma" w:hAnsi="Tahoma" w:cs="Tahoma"/>
                <w:b/>
                <w:bCs/>
                <w:sz w:val="18"/>
                <w:szCs w:val="18"/>
              </w:rPr>
              <w:t>0</w:t>
            </w:r>
            <w:r w:rsidRPr="008F70C8">
              <w:rPr>
                <w:rFonts w:ascii="Tahoma" w:hAnsi="Tahoma" w:cs="Tahoma"/>
                <w:b/>
                <w:sz w:val="18"/>
                <w:szCs w:val="18"/>
              </w:rPr>
              <w:t xml:space="preserve"> </w:t>
            </w:r>
          </w:p>
        </w:tc>
        <w:tc>
          <w:tcPr>
            <w:tcW w:w="1714" w:type="dxa"/>
            <w:tcBorders>
              <w:top w:val="single" w:sz="8" w:space="0" w:color="D9D9D9"/>
              <w:bottom w:val="single" w:sz="8" w:space="0" w:color="D9D9D9"/>
            </w:tcBorders>
            <w:shd w:val="clear" w:color="auto" w:fill="D9D9D9"/>
            <w:vAlign w:val="bottom"/>
          </w:tcPr>
          <w:p w14:paraId="751146A0"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b/>
                <w:sz w:val="18"/>
                <w:szCs w:val="18"/>
              </w:rPr>
              <w:t>+9</w:t>
            </w:r>
            <w:r w:rsidRPr="008F70C8">
              <w:rPr>
                <w:rFonts w:ascii="Tahoma" w:hAnsi="Tahoma" w:cs="Tahoma"/>
                <w:b/>
                <w:bCs/>
                <w:sz w:val="18"/>
                <w:szCs w:val="18"/>
              </w:rPr>
              <w:t>,5</w:t>
            </w:r>
            <w:r w:rsidRPr="008F70C8">
              <w:rPr>
                <w:rFonts w:ascii="Tahoma" w:hAnsi="Tahoma" w:cs="Tahoma"/>
                <w:b/>
                <w:sz w:val="18"/>
                <w:szCs w:val="18"/>
              </w:rPr>
              <w:t>%</w:t>
            </w:r>
          </w:p>
        </w:tc>
      </w:tr>
      <w:tr w:rsidR="007164F8" w:rsidRPr="008F70C8" w14:paraId="5D654CBC" w14:textId="77777777" w:rsidTr="00353096">
        <w:trPr>
          <w:trHeight w:val="126"/>
        </w:trPr>
        <w:tc>
          <w:tcPr>
            <w:tcW w:w="5357" w:type="dxa"/>
            <w:tcBorders>
              <w:top w:val="single" w:sz="8" w:space="0" w:color="D9D9D9"/>
              <w:bottom w:val="single" w:sz="8" w:space="0" w:color="D9D9D9"/>
            </w:tcBorders>
            <w:shd w:val="clear" w:color="auto" w:fill="FFFFFF"/>
            <w:vAlign w:val="bottom"/>
          </w:tcPr>
          <w:p w14:paraId="5821C470" w14:textId="77777777" w:rsidR="007164F8" w:rsidRPr="008F70C8" w:rsidRDefault="007164F8" w:rsidP="00353096">
            <w:pPr>
              <w:ind w:left="-108"/>
              <w:rPr>
                <w:rFonts w:ascii="Tahoma" w:hAnsi="Tahoma" w:cs="Tahoma"/>
                <w:b/>
                <w:bCs/>
                <w:sz w:val="18"/>
                <w:szCs w:val="18"/>
              </w:rPr>
            </w:pPr>
          </w:p>
        </w:tc>
        <w:tc>
          <w:tcPr>
            <w:tcW w:w="1713" w:type="dxa"/>
            <w:tcBorders>
              <w:top w:val="single" w:sz="8" w:space="0" w:color="D9D9D9"/>
              <w:bottom w:val="single" w:sz="8" w:space="0" w:color="D9D9D9"/>
            </w:tcBorders>
            <w:shd w:val="clear" w:color="auto" w:fill="FFFFFF"/>
            <w:vAlign w:val="bottom"/>
          </w:tcPr>
          <w:p w14:paraId="2279D3C2" w14:textId="77777777" w:rsidR="007164F8" w:rsidRPr="008F70C8" w:rsidRDefault="007164F8" w:rsidP="00353096">
            <w:pPr>
              <w:jc w:val="right"/>
              <w:rPr>
                <w:rFonts w:ascii="Tahoma" w:hAnsi="Tahoma" w:cs="Tahoma"/>
                <w:b/>
                <w:bCs/>
                <w:sz w:val="18"/>
                <w:szCs w:val="18"/>
                <w:highlight w:val="red"/>
              </w:rPr>
            </w:pPr>
            <w:r w:rsidRPr="008F70C8">
              <w:rPr>
                <w:rFonts w:ascii="Tahoma" w:hAnsi="Tahoma" w:cs="Tahoma"/>
              </w:rPr>
              <w:t> </w:t>
            </w:r>
          </w:p>
        </w:tc>
        <w:tc>
          <w:tcPr>
            <w:tcW w:w="2356" w:type="dxa"/>
            <w:tcBorders>
              <w:top w:val="single" w:sz="8" w:space="0" w:color="D9D9D9"/>
              <w:bottom w:val="single" w:sz="8" w:space="0" w:color="D9D9D9"/>
            </w:tcBorders>
            <w:shd w:val="clear" w:color="auto" w:fill="FFFFFF"/>
            <w:vAlign w:val="bottom"/>
          </w:tcPr>
          <w:p w14:paraId="36BD6F80" w14:textId="77777777" w:rsidR="007164F8" w:rsidRPr="008F70C8" w:rsidRDefault="007164F8" w:rsidP="00353096">
            <w:pPr>
              <w:jc w:val="right"/>
              <w:rPr>
                <w:rFonts w:ascii="Tahoma" w:hAnsi="Tahoma" w:cs="Tahoma"/>
                <w:b/>
                <w:bCs/>
                <w:sz w:val="18"/>
                <w:szCs w:val="18"/>
                <w:highlight w:val="red"/>
              </w:rPr>
            </w:pPr>
            <w:r w:rsidRPr="008F70C8">
              <w:rPr>
                <w:rFonts w:ascii="Tahoma" w:hAnsi="Tahoma" w:cs="Tahoma"/>
              </w:rPr>
              <w:t> </w:t>
            </w:r>
          </w:p>
        </w:tc>
        <w:tc>
          <w:tcPr>
            <w:tcW w:w="1714" w:type="dxa"/>
            <w:tcBorders>
              <w:top w:val="single" w:sz="8" w:space="0" w:color="D9D9D9"/>
              <w:bottom w:val="single" w:sz="8" w:space="0" w:color="D9D9D9"/>
            </w:tcBorders>
            <w:shd w:val="clear" w:color="auto" w:fill="FFFFFF"/>
            <w:vAlign w:val="bottom"/>
          </w:tcPr>
          <w:p w14:paraId="1C6B59EB" w14:textId="77777777" w:rsidR="007164F8" w:rsidRPr="008F70C8" w:rsidRDefault="007164F8" w:rsidP="00353096">
            <w:pPr>
              <w:jc w:val="right"/>
              <w:rPr>
                <w:rFonts w:ascii="Tahoma" w:hAnsi="Tahoma" w:cs="Tahoma"/>
                <w:b/>
                <w:bCs/>
                <w:sz w:val="18"/>
                <w:szCs w:val="18"/>
                <w:highlight w:val="red"/>
              </w:rPr>
            </w:pPr>
            <w:r w:rsidRPr="008F70C8">
              <w:rPr>
                <w:rFonts w:ascii="Tahoma" w:hAnsi="Tahoma" w:cs="Tahoma"/>
              </w:rPr>
              <w:t> </w:t>
            </w:r>
          </w:p>
        </w:tc>
      </w:tr>
      <w:tr w:rsidR="007164F8" w:rsidRPr="008F70C8" w14:paraId="522E60CE" w14:textId="77777777" w:rsidTr="00353096">
        <w:trPr>
          <w:trHeight w:val="126"/>
        </w:trPr>
        <w:tc>
          <w:tcPr>
            <w:tcW w:w="5357" w:type="dxa"/>
            <w:tcBorders>
              <w:top w:val="single" w:sz="8" w:space="0" w:color="D9D9D9"/>
              <w:bottom w:val="single" w:sz="8" w:space="0" w:color="D9D9D9"/>
            </w:tcBorders>
            <w:shd w:val="clear" w:color="auto" w:fill="D9D9D9"/>
            <w:vAlign w:val="bottom"/>
          </w:tcPr>
          <w:p w14:paraId="123DA343" w14:textId="77777777" w:rsidR="007164F8" w:rsidRPr="008F70C8" w:rsidRDefault="007164F8" w:rsidP="00353096">
            <w:pPr>
              <w:ind w:left="-108"/>
              <w:rPr>
                <w:rFonts w:ascii="Tahoma" w:hAnsi="Tahoma" w:cs="Tahoma"/>
                <w:sz w:val="18"/>
                <w:szCs w:val="18"/>
              </w:rPr>
            </w:pPr>
            <w:proofErr w:type="spellStart"/>
            <w:r w:rsidRPr="008F70C8">
              <w:rPr>
                <w:rFonts w:ascii="Tahoma" w:hAnsi="Tahoma" w:cs="Tahoma"/>
                <w:b/>
                <w:bCs/>
                <w:sz w:val="18"/>
                <w:szCs w:val="18"/>
              </w:rPr>
              <w:t>Σύνολο</w:t>
            </w:r>
            <w:proofErr w:type="spellEnd"/>
            <w:r w:rsidRPr="008F70C8">
              <w:rPr>
                <w:rFonts w:ascii="Tahoma" w:hAnsi="Tahoma" w:cs="Tahoma"/>
                <w:b/>
                <w:bCs/>
                <w:sz w:val="18"/>
                <w:szCs w:val="18"/>
              </w:rPr>
              <w:t xml:space="preserve"> </w:t>
            </w:r>
            <w:proofErr w:type="spellStart"/>
            <w:r w:rsidRPr="008F70C8">
              <w:rPr>
                <w:rFonts w:ascii="Tahoma" w:hAnsi="Tahoma" w:cs="Tahoma"/>
                <w:b/>
                <w:bCs/>
                <w:sz w:val="18"/>
                <w:szCs w:val="18"/>
              </w:rPr>
              <w:t>κύκλου</w:t>
            </w:r>
            <w:proofErr w:type="spellEnd"/>
            <w:r w:rsidRPr="008F70C8">
              <w:rPr>
                <w:rFonts w:ascii="Tahoma" w:hAnsi="Tahoma" w:cs="Tahoma"/>
                <w:b/>
                <w:bCs/>
                <w:sz w:val="18"/>
                <w:szCs w:val="18"/>
              </w:rPr>
              <w:t xml:space="preserve"> </w:t>
            </w:r>
            <w:proofErr w:type="spellStart"/>
            <w:r w:rsidRPr="008F70C8">
              <w:rPr>
                <w:rFonts w:ascii="Tahoma" w:hAnsi="Tahoma" w:cs="Tahoma"/>
                <w:b/>
                <w:bCs/>
                <w:sz w:val="18"/>
                <w:szCs w:val="18"/>
              </w:rPr>
              <w:t>εργ</w:t>
            </w:r>
            <w:proofErr w:type="spellEnd"/>
            <w:r w:rsidRPr="008F70C8">
              <w:rPr>
                <w:rFonts w:ascii="Tahoma" w:hAnsi="Tahoma" w:cs="Tahoma"/>
                <w:b/>
                <w:bCs/>
                <w:sz w:val="18"/>
                <w:szCs w:val="18"/>
              </w:rPr>
              <w:t>ασιών</w:t>
            </w:r>
          </w:p>
        </w:tc>
        <w:tc>
          <w:tcPr>
            <w:tcW w:w="1713" w:type="dxa"/>
            <w:tcBorders>
              <w:top w:val="single" w:sz="8" w:space="0" w:color="D9D9D9"/>
              <w:bottom w:val="single" w:sz="8" w:space="0" w:color="D9D9D9"/>
            </w:tcBorders>
            <w:shd w:val="clear" w:color="auto" w:fill="D9D9D9"/>
            <w:vAlign w:val="bottom"/>
          </w:tcPr>
          <w:p w14:paraId="61AD0872"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b/>
                <w:bCs/>
                <w:sz w:val="18"/>
                <w:szCs w:val="18"/>
              </w:rPr>
              <w:t xml:space="preserve">803,6 </w:t>
            </w:r>
          </w:p>
        </w:tc>
        <w:tc>
          <w:tcPr>
            <w:tcW w:w="2356" w:type="dxa"/>
            <w:tcBorders>
              <w:top w:val="single" w:sz="8" w:space="0" w:color="D9D9D9"/>
              <w:bottom w:val="single" w:sz="8" w:space="0" w:color="D9D9D9"/>
            </w:tcBorders>
            <w:shd w:val="clear" w:color="auto" w:fill="D9D9D9"/>
            <w:vAlign w:val="bottom"/>
          </w:tcPr>
          <w:p w14:paraId="4629E5B7"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b/>
                <w:bCs/>
                <w:sz w:val="18"/>
                <w:szCs w:val="18"/>
              </w:rPr>
              <w:t xml:space="preserve">820,3 </w:t>
            </w:r>
          </w:p>
        </w:tc>
        <w:tc>
          <w:tcPr>
            <w:tcW w:w="1714" w:type="dxa"/>
            <w:tcBorders>
              <w:top w:val="single" w:sz="8" w:space="0" w:color="D9D9D9"/>
              <w:bottom w:val="single" w:sz="8" w:space="0" w:color="D9D9D9"/>
            </w:tcBorders>
            <w:shd w:val="clear" w:color="auto" w:fill="D9D9D9"/>
            <w:vAlign w:val="bottom"/>
          </w:tcPr>
          <w:p w14:paraId="505E7153" w14:textId="77777777" w:rsidR="007164F8" w:rsidRPr="008F70C8" w:rsidRDefault="007164F8" w:rsidP="00353096">
            <w:pPr>
              <w:jc w:val="right"/>
              <w:rPr>
                <w:rFonts w:ascii="Tahoma" w:eastAsia="Arial Unicode MS" w:hAnsi="Tahoma" w:cs="Tahoma"/>
                <w:i/>
                <w:iCs/>
                <w:sz w:val="18"/>
                <w:szCs w:val="18"/>
                <w:highlight w:val="red"/>
                <w:lang w:val="el-GR" w:eastAsia="el-GR"/>
              </w:rPr>
            </w:pPr>
            <w:r w:rsidRPr="008F70C8">
              <w:rPr>
                <w:rFonts w:ascii="Tahoma" w:hAnsi="Tahoma" w:cs="Tahoma"/>
                <w:b/>
                <w:bCs/>
                <w:sz w:val="18"/>
                <w:szCs w:val="18"/>
              </w:rPr>
              <w:t>-2,0%</w:t>
            </w:r>
          </w:p>
        </w:tc>
      </w:tr>
    </w:tbl>
    <w:p w14:paraId="5844AF01" w14:textId="77777777" w:rsidR="007164F8" w:rsidRPr="00AC5940" w:rsidRDefault="007164F8" w:rsidP="007164F8">
      <w:pPr>
        <w:jc w:val="both"/>
        <w:rPr>
          <w:rFonts w:ascii="Tahoma" w:hAnsi="Tahoma"/>
          <w:b/>
          <w:bCs/>
          <w:color w:val="FF0000"/>
          <w:sz w:val="24"/>
          <w:lang w:val="el-GR" w:eastAsia="el-GR"/>
        </w:rPr>
      </w:pPr>
    </w:p>
    <w:p w14:paraId="5DFA8FFB" w14:textId="77777777" w:rsidR="007164F8" w:rsidRPr="00AC5940" w:rsidRDefault="007164F8" w:rsidP="007164F8">
      <w:pPr>
        <w:jc w:val="both"/>
        <w:rPr>
          <w:rFonts w:ascii="Tahoma" w:hAnsi="Tahoma"/>
          <w:b/>
          <w:bCs/>
          <w:color w:val="FF0000"/>
          <w:sz w:val="24"/>
          <w:lang w:val="el-GR" w:eastAsia="el-GR"/>
        </w:rPr>
      </w:pPr>
    </w:p>
    <w:p w14:paraId="7072691F" w14:textId="77777777" w:rsidR="007164F8" w:rsidRPr="00AC5940" w:rsidRDefault="007164F8" w:rsidP="007164F8">
      <w:pPr>
        <w:jc w:val="both"/>
        <w:rPr>
          <w:rFonts w:ascii="Tahoma" w:hAnsi="Tahoma"/>
          <w:b/>
          <w:bCs/>
          <w:color w:val="FF0000"/>
          <w:sz w:val="24"/>
          <w:lang w:val="el-GR" w:eastAsia="el-GR"/>
        </w:rPr>
      </w:pPr>
    </w:p>
    <w:p w14:paraId="7037BB67" w14:textId="77777777" w:rsidR="007164F8" w:rsidRPr="00AC5940" w:rsidRDefault="007164F8" w:rsidP="007164F8">
      <w:pPr>
        <w:jc w:val="both"/>
        <w:rPr>
          <w:rFonts w:ascii="Tahoma" w:hAnsi="Tahoma"/>
          <w:b/>
          <w:bCs/>
          <w:color w:val="FF0000"/>
          <w:sz w:val="24"/>
          <w:lang w:val="el-GR" w:eastAsia="el-GR"/>
        </w:rPr>
      </w:pPr>
    </w:p>
    <w:p w14:paraId="251D430C" w14:textId="77777777" w:rsidR="007164F8" w:rsidRPr="00AC5940" w:rsidRDefault="007164F8" w:rsidP="007164F8">
      <w:pPr>
        <w:jc w:val="both"/>
        <w:rPr>
          <w:rFonts w:ascii="Tahoma" w:hAnsi="Tahoma"/>
          <w:b/>
          <w:bCs/>
          <w:color w:val="FF0000"/>
          <w:sz w:val="24"/>
          <w:lang w:val="el-GR" w:eastAsia="el-GR"/>
        </w:rPr>
      </w:pPr>
    </w:p>
    <w:p w14:paraId="6EA1FB19" w14:textId="77777777" w:rsidR="007164F8" w:rsidRPr="00AC5940" w:rsidRDefault="007164F8" w:rsidP="007164F8">
      <w:pPr>
        <w:jc w:val="both"/>
        <w:rPr>
          <w:rFonts w:ascii="Tahoma" w:hAnsi="Tahoma"/>
          <w:b/>
          <w:bCs/>
          <w:color w:val="FF0000"/>
          <w:sz w:val="24"/>
          <w:lang w:val="el-GR" w:eastAsia="el-GR"/>
        </w:rPr>
      </w:pPr>
    </w:p>
    <w:p w14:paraId="572AE2D2" w14:textId="77777777" w:rsidR="007164F8" w:rsidRPr="00AC5940" w:rsidRDefault="007164F8" w:rsidP="007164F8">
      <w:pPr>
        <w:jc w:val="both"/>
        <w:rPr>
          <w:rFonts w:ascii="Tahoma" w:hAnsi="Tahoma"/>
          <w:b/>
          <w:bCs/>
          <w:color w:val="FF0000"/>
          <w:sz w:val="24"/>
          <w:lang w:val="el-GR" w:eastAsia="el-GR"/>
        </w:rPr>
      </w:pPr>
    </w:p>
    <w:p w14:paraId="234C6C21" w14:textId="77777777" w:rsidR="007164F8" w:rsidRPr="00AC5940" w:rsidRDefault="007164F8" w:rsidP="007164F8">
      <w:pPr>
        <w:jc w:val="both"/>
        <w:rPr>
          <w:rFonts w:ascii="Tahoma" w:hAnsi="Tahoma"/>
          <w:b/>
          <w:bCs/>
          <w:color w:val="FF0000"/>
          <w:sz w:val="24"/>
          <w:lang w:val="el-GR" w:eastAsia="el-GR"/>
        </w:rPr>
      </w:pPr>
    </w:p>
    <w:p w14:paraId="45DCFFA9" w14:textId="77777777" w:rsidR="007164F8" w:rsidRPr="00AC5940" w:rsidRDefault="007164F8" w:rsidP="007164F8">
      <w:pPr>
        <w:jc w:val="both"/>
        <w:rPr>
          <w:rFonts w:ascii="Tahoma" w:hAnsi="Tahoma"/>
          <w:b/>
          <w:bCs/>
          <w:color w:val="FF0000"/>
          <w:sz w:val="24"/>
          <w:lang w:val="el-GR" w:eastAsia="el-GR"/>
        </w:rPr>
      </w:pPr>
    </w:p>
    <w:p w14:paraId="4A48CFC9" w14:textId="77777777" w:rsidR="007164F8" w:rsidRPr="00AC5940" w:rsidRDefault="007164F8" w:rsidP="007164F8">
      <w:pPr>
        <w:jc w:val="both"/>
        <w:rPr>
          <w:rFonts w:ascii="Tahoma" w:hAnsi="Tahoma"/>
          <w:b/>
          <w:bCs/>
          <w:color w:val="FF0000"/>
          <w:sz w:val="24"/>
          <w:lang w:val="el-GR" w:eastAsia="el-GR"/>
        </w:rPr>
      </w:pPr>
    </w:p>
    <w:p w14:paraId="6658203E" w14:textId="77777777" w:rsidR="007164F8" w:rsidRPr="00AC5940" w:rsidRDefault="007164F8" w:rsidP="007164F8">
      <w:pPr>
        <w:jc w:val="both"/>
        <w:rPr>
          <w:rFonts w:ascii="Tahoma" w:hAnsi="Tahoma"/>
          <w:b/>
          <w:bCs/>
          <w:color w:val="FF0000"/>
          <w:sz w:val="24"/>
          <w:lang w:val="el-GR" w:eastAsia="el-GR"/>
        </w:rPr>
      </w:pPr>
    </w:p>
    <w:p w14:paraId="5DD9DCA3" w14:textId="77777777" w:rsidR="007164F8" w:rsidRPr="00AC5940" w:rsidRDefault="007164F8" w:rsidP="007164F8">
      <w:pPr>
        <w:jc w:val="both"/>
        <w:rPr>
          <w:rFonts w:ascii="Tahoma" w:hAnsi="Tahoma"/>
          <w:b/>
          <w:bCs/>
          <w:color w:val="FF0000"/>
          <w:sz w:val="24"/>
          <w:lang w:val="el-GR" w:eastAsia="el-GR"/>
        </w:rPr>
      </w:pPr>
    </w:p>
    <w:p w14:paraId="09F24B8F" w14:textId="77777777" w:rsidR="007164F8" w:rsidRPr="00AC5940" w:rsidRDefault="007164F8" w:rsidP="007164F8">
      <w:pPr>
        <w:jc w:val="both"/>
        <w:rPr>
          <w:rFonts w:ascii="Tahoma" w:hAnsi="Tahoma"/>
          <w:b/>
          <w:bCs/>
          <w:color w:val="FF0000"/>
          <w:sz w:val="24"/>
          <w:lang w:val="el-GR" w:eastAsia="el-GR"/>
        </w:rPr>
      </w:pPr>
    </w:p>
    <w:p w14:paraId="2F496778" w14:textId="77777777" w:rsidR="007164F8" w:rsidRPr="00AC5940" w:rsidRDefault="007164F8" w:rsidP="007164F8">
      <w:pPr>
        <w:jc w:val="both"/>
        <w:rPr>
          <w:rFonts w:ascii="Tahoma" w:hAnsi="Tahoma"/>
          <w:b/>
          <w:bCs/>
          <w:color w:val="FF0000"/>
          <w:sz w:val="24"/>
          <w:lang w:val="el-GR" w:eastAsia="el-GR"/>
        </w:rPr>
      </w:pPr>
    </w:p>
    <w:p w14:paraId="2E133B1D" w14:textId="77777777" w:rsidR="007164F8" w:rsidRPr="00AC5940" w:rsidRDefault="007164F8" w:rsidP="007164F8">
      <w:pPr>
        <w:jc w:val="both"/>
        <w:rPr>
          <w:rFonts w:ascii="Tahoma" w:hAnsi="Tahoma"/>
          <w:b/>
          <w:bCs/>
          <w:color w:val="FF0000"/>
          <w:sz w:val="24"/>
          <w:lang w:val="el-GR" w:eastAsia="el-GR"/>
        </w:rPr>
      </w:pPr>
    </w:p>
    <w:p w14:paraId="32CF9D2E" w14:textId="77777777" w:rsidR="007164F8" w:rsidRPr="00AC5940" w:rsidRDefault="007164F8" w:rsidP="007164F8">
      <w:pPr>
        <w:jc w:val="both"/>
        <w:rPr>
          <w:rFonts w:ascii="Tahoma" w:hAnsi="Tahoma"/>
          <w:b/>
          <w:bCs/>
          <w:color w:val="FF0000"/>
          <w:sz w:val="24"/>
          <w:lang w:val="el-GR" w:eastAsia="el-GR"/>
        </w:rPr>
      </w:pPr>
    </w:p>
    <w:p w14:paraId="61CDB8CA" w14:textId="77777777" w:rsidR="007164F8" w:rsidRPr="00AC5940" w:rsidRDefault="007164F8" w:rsidP="007164F8">
      <w:pPr>
        <w:jc w:val="both"/>
        <w:rPr>
          <w:rFonts w:ascii="Tahoma" w:hAnsi="Tahoma"/>
          <w:b/>
          <w:bCs/>
          <w:color w:val="FF0000"/>
          <w:sz w:val="24"/>
          <w:lang w:val="el-GR" w:eastAsia="el-GR"/>
        </w:rPr>
      </w:pPr>
    </w:p>
    <w:p w14:paraId="2C36F760" w14:textId="77777777" w:rsidR="007164F8" w:rsidRPr="00AC5940" w:rsidRDefault="007164F8" w:rsidP="007164F8">
      <w:pPr>
        <w:jc w:val="both"/>
        <w:rPr>
          <w:rFonts w:ascii="Tahoma" w:hAnsi="Tahoma"/>
          <w:b/>
          <w:bCs/>
          <w:color w:val="FF0000"/>
          <w:sz w:val="24"/>
          <w:lang w:val="el-GR" w:eastAsia="el-GR"/>
        </w:rPr>
      </w:pPr>
    </w:p>
    <w:p w14:paraId="53BCD71F" w14:textId="77777777" w:rsidR="007164F8" w:rsidRPr="00AC5940" w:rsidRDefault="007164F8" w:rsidP="007164F8">
      <w:pPr>
        <w:jc w:val="both"/>
        <w:rPr>
          <w:rFonts w:ascii="Tahoma" w:hAnsi="Tahoma"/>
          <w:b/>
          <w:bCs/>
          <w:color w:val="FF0000"/>
          <w:sz w:val="24"/>
          <w:lang w:val="el-GR" w:eastAsia="el-GR"/>
        </w:rPr>
      </w:pPr>
    </w:p>
    <w:p w14:paraId="0E95916A" w14:textId="77777777" w:rsidR="007164F8" w:rsidRPr="00AC5940" w:rsidRDefault="007164F8" w:rsidP="007164F8">
      <w:pPr>
        <w:jc w:val="both"/>
        <w:rPr>
          <w:rFonts w:ascii="Tahoma" w:hAnsi="Tahoma"/>
          <w:b/>
          <w:bCs/>
          <w:color w:val="FF0000"/>
          <w:sz w:val="24"/>
          <w:lang w:val="el-GR" w:eastAsia="el-GR"/>
        </w:rPr>
      </w:pPr>
    </w:p>
    <w:p w14:paraId="1AF8381F" w14:textId="77777777" w:rsidR="007164F8" w:rsidRPr="00AC5940" w:rsidRDefault="007164F8" w:rsidP="007164F8">
      <w:pPr>
        <w:jc w:val="both"/>
        <w:rPr>
          <w:rFonts w:ascii="Tahoma" w:hAnsi="Tahoma"/>
          <w:b/>
          <w:bCs/>
          <w:color w:val="FF0000"/>
          <w:sz w:val="24"/>
          <w:lang w:val="el-GR" w:eastAsia="el-GR"/>
        </w:rPr>
      </w:pPr>
    </w:p>
    <w:p w14:paraId="3F8DC1F9" w14:textId="77777777" w:rsidR="007164F8" w:rsidRPr="00AC5940" w:rsidRDefault="007164F8" w:rsidP="007164F8">
      <w:pPr>
        <w:jc w:val="both"/>
        <w:rPr>
          <w:rFonts w:ascii="Tahoma" w:hAnsi="Tahoma"/>
          <w:b/>
          <w:bCs/>
          <w:color w:val="FF0000"/>
          <w:sz w:val="24"/>
          <w:lang w:val="el-GR" w:eastAsia="el-GR"/>
        </w:rPr>
      </w:pPr>
    </w:p>
    <w:p w14:paraId="3C573696" w14:textId="77777777" w:rsidR="007164F8" w:rsidRPr="00AC5940" w:rsidRDefault="007164F8" w:rsidP="007164F8">
      <w:pPr>
        <w:jc w:val="both"/>
        <w:rPr>
          <w:rFonts w:ascii="Tahoma" w:hAnsi="Tahoma"/>
          <w:b/>
          <w:bCs/>
          <w:color w:val="FF0000"/>
          <w:sz w:val="24"/>
          <w:lang w:val="el-GR" w:eastAsia="el-GR"/>
        </w:rPr>
      </w:pPr>
    </w:p>
    <w:p w14:paraId="78D5FD1E" w14:textId="77777777" w:rsidR="007164F8" w:rsidRPr="00AC5940" w:rsidRDefault="007164F8" w:rsidP="007164F8">
      <w:pPr>
        <w:jc w:val="both"/>
        <w:rPr>
          <w:rFonts w:ascii="Tahoma" w:hAnsi="Tahoma"/>
          <w:b/>
          <w:bCs/>
          <w:color w:val="FF0000"/>
          <w:sz w:val="24"/>
          <w:lang w:val="el-GR" w:eastAsia="el-GR"/>
        </w:rPr>
      </w:pPr>
    </w:p>
    <w:p w14:paraId="445C65EE" w14:textId="77777777" w:rsidR="007164F8" w:rsidRPr="00AC5940" w:rsidRDefault="007164F8" w:rsidP="007164F8">
      <w:pPr>
        <w:jc w:val="both"/>
        <w:rPr>
          <w:rFonts w:ascii="Tahoma" w:hAnsi="Tahoma"/>
          <w:b/>
          <w:bCs/>
          <w:color w:val="FF0000"/>
          <w:sz w:val="24"/>
          <w:lang w:val="el-GR" w:eastAsia="el-GR"/>
        </w:rPr>
      </w:pPr>
    </w:p>
    <w:p w14:paraId="27BF2305" w14:textId="77777777" w:rsidR="007164F8" w:rsidRPr="00AC5940" w:rsidRDefault="007164F8" w:rsidP="007164F8">
      <w:pPr>
        <w:jc w:val="both"/>
        <w:rPr>
          <w:rFonts w:ascii="Tahoma" w:hAnsi="Tahoma"/>
          <w:b/>
          <w:bCs/>
          <w:color w:val="FF0000"/>
          <w:sz w:val="24"/>
          <w:lang w:val="el-GR" w:eastAsia="el-GR"/>
        </w:rPr>
      </w:pPr>
    </w:p>
    <w:p w14:paraId="6AAF3C33" w14:textId="77777777" w:rsidR="007164F8" w:rsidRPr="00AC5940" w:rsidRDefault="007164F8" w:rsidP="007164F8">
      <w:pPr>
        <w:jc w:val="both"/>
        <w:rPr>
          <w:rFonts w:ascii="Tahoma" w:hAnsi="Tahoma"/>
          <w:b/>
          <w:bCs/>
          <w:color w:val="FF0000"/>
          <w:sz w:val="24"/>
          <w:lang w:val="el-GR" w:eastAsia="el-GR"/>
        </w:rPr>
      </w:pPr>
    </w:p>
    <w:p w14:paraId="5FA55202" w14:textId="77777777" w:rsidR="007164F8" w:rsidRPr="00AC5940" w:rsidRDefault="007164F8" w:rsidP="007164F8">
      <w:pPr>
        <w:jc w:val="both"/>
        <w:rPr>
          <w:rFonts w:ascii="Tahoma" w:hAnsi="Tahoma"/>
          <w:b/>
          <w:bCs/>
          <w:color w:val="FF0000"/>
          <w:sz w:val="24"/>
          <w:lang w:val="el-GR" w:eastAsia="el-GR"/>
        </w:rPr>
      </w:pPr>
    </w:p>
    <w:p w14:paraId="6447FCA1" w14:textId="77777777" w:rsidR="007164F8" w:rsidRPr="00AC5940" w:rsidRDefault="007164F8" w:rsidP="007164F8">
      <w:pPr>
        <w:jc w:val="both"/>
        <w:rPr>
          <w:rFonts w:ascii="Tahoma" w:hAnsi="Tahoma"/>
          <w:b/>
          <w:bCs/>
          <w:color w:val="FF0000"/>
          <w:sz w:val="24"/>
          <w:lang w:val="el-GR" w:eastAsia="el-GR"/>
        </w:rPr>
      </w:pPr>
    </w:p>
    <w:p w14:paraId="38B38787" w14:textId="77777777" w:rsidR="007164F8" w:rsidRPr="00AC5940" w:rsidRDefault="007164F8" w:rsidP="007164F8">
      <w:pPr>
        <w:jc w:val="both"/>
        <w:rPr>
          <w:rFonts w:ascii="Tahoma" w:hAnsi="Tahoma"/>
          <w:b/>
          <w:bCs/>
          <w:color w:val="FF0000"/>
          <w:sz w:val="24"/>
          <w:lang w:val="el-GR" w:eastAsia="el-GR"/>
        </w:rPr>
      </w:pPr>
    </w:p>
    <w:p w14:paraId="5A63141E" w14:textId="77777777" w:rsidR="007164F8" w:rsidRPr="00AC5940" w:rsidRDefault="007164F8" w:rsidP="007164F8">
      <w:pPr>
        <w:jc w:val="both"/>
        <w:rPr>
          <w:rFonts w:ascii="Tahoma" w:hAnsi="Tahoma"/>
          <w:b/>
          <w:bCs/>
          <w:color w:val="FF0000"/>
          <w:sz w:val="24"/>
          <w:lang w:val="el-GR" w:eastAsia="el-GR"/>
        </w:rPr>
      </w:pPr>
    </w:p>
    <w:p w14:paraId="2607A714" w14:textId="77777777" w:rsidR="007164F8" w:rsidRPr="00AC5940" w:rsidRDefault="007164F8" w:rsidP="007164F8">
      <w:pPr>
        <w:jc w:val="both"/>
        <w:rPr>
          <w:rFonts w:ascii="Tahoma" w:hAnsi="Tahoma"/>
          <w:b/>
          <w:bCs/>
          <w:color w:val="FF0000"/>
          <w:sz w:val="24"/>
          <w:lang w:val="el-GR" w:eastAsia="el-GR"/>
        </w:rPr>
      </w:pPr>
    </w:p>
    <w:p w14:paraId="0EA17E7D" w14:textId="77777777" w:rsidR="007164F8" w:rsidRPr="00AC5940" w:rsidRDefault="007164F8" w:rsidP="007164F8">
      <w:pPr>
        <w:jc w:val="both"/>
        <w:rPr>
          <w:rFonts w:ascii="Tahoma" w:hAnsi="Tahoma"/>
          <w:b/>
          <w:bCs/>
          <w:color w:val="FF0000"/>
          <w:sz w:val="24"/>
          <w:lang w:val="el-GR" w:eastAsia="el-GR"/>
        </w:rPr>
      </w:pPr>
      <w:r w:rsidRPr="00AC5940">
        <w:rPr>
          <w:rFonts w:ascii="Tahoma" w:hAnsi="Tahoma"/>
          <w:b/>
          <w:bCs/>
          <w:noProof/>
          <w:color w:val="FF0000"/>
          <w:sz w:val="24"/>
          <w:lang w:val="el-GR" w:eastAsia="el-GR"/>
        </w:rPr>
        <w:lastRenderedPageBreak/>
        <mc:AlternateContent>
          <mc:Choice Requires="wpg">
            <w:drawing>
              <wp:anchor distT="0" distB="0" distL="114300" distR="114300" simplePos="0" relativeHeight="251666443" behindDoc="0" locked="0" layoutInCell="1" allowOverlap="1" wp14:anchorId="3D2E9B0A" wp14:editId="3FFEA10E">
                <wp:simplePos x="0" y="0"/>
                <wp:positionH relativeFrom="page">
                  <wp:posOffset>228600</wp:posOffset>
                </wp:positionH>
                <wp:positionV relativeFrom="paragraph">
                  <wp:posOffset>4776</wp:posOffset>
                </wp:positionV>
                <wp:extent cx="7067550" cy="236220"/>
                <wp:effectExtent l="0" t="0" r="0" b="0"/>
                <wp:wrapNone/>
                <wp:docPr id="2" name="Group 2"/>
                <wp:cNvGraphicFramePr/>
                <a:graphic xmlns:a="http://schemas.openxmlformats.org/drawingml/2006/main">
                  <a:graphicData uri="http://schemas.microsoft.com/office/word/2010/wordprocessingGroup">
                    <wpg:wgp>
                      <wpg:cNvGrpSpPr/>
                      <wpg:grpSpPr>
                        <a:xfrm>
                          <a:off x="0" y="0"/>
                          <a:ext cx="7067550" cy="236220"/>
                          <a:chOff x="-53481" y="0"/>
                          <a:chExt cx="7311531" cy="236220"/>
                        </a:xfrm>
                      </wpg:grpSpPr>
                      <wps:wsp>
                        <wps:cNvPr id="6" name="Rectangle 57"/>
                        <wps:cNvSpPr>
                          <a:spLocks noChangeArrowheads="1"/>
                        </wps:cNvSpPr>
                        <wps:spPr bwMode="auto">
                          <a:xfrm>
                            <a:off x="-53481" y="19050"/>
                            <a:ext cx="7311531" cy="2171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58"/>
                        <wps:cNvSpPr txBox="1">
                          <a:spLocks noChangeArrowheads="1"/>
                        </wps:cNvSpPr>
                        <wps:spPr bwMode="auto">
                          <a:xfrm>
                            <a:off x="1714397" y="0"/>
                            <a:ext cx="4304522"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5AB5" w14:textId="77777777" w:rsidR="007164F8" w:rsidRPr="00D05ACA" w:rsidRDefault="007164F8" w:rsidP="007164F8">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7FBDCC2F" w14:textId="77777777" w:rsidR="007164F8" w:rsidRPr="00A76045" w:rsidRDefault="007164F8" w:rsidP="007164F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D2E9B0A" id="Group 2" o:spid="_x0000_s1051" style="position:absolute;left:0;text-align:left;margin-left:18pt;margin-top:.4pt;width:556.5pt;height:18.6pt;z-index:251666443;mso-position-horizontal-relative:page;mso-width-relative:margin" coordorigin="-534" coordsize="7311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">
                <v:rect id="Rectangle 57" o:spid="_x0000_s1052" style="position:absolute;left:-534;top:190;width:73114;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" fillcolor="#558ed5" stroked="f"/>
                <v:shape id="Text Box 58" o:spid="_x0000_s1053" type="#_x0000_t202" style="position:absolute;left:17143;width:4304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FED5AB5" w14:textId="77777777" w:rsidR="007164F8" w:rsidRPr="00D05ACA" w:rsidRDefault="007164F8" w:rsidP="007164F8">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7FBDCC2F" w14:textId="77777777" w:rsidR="007164F8" w:rsidRPr="00A76045" w:rsidRDefault="007164F8" w:rsidP="007164F8">
                        <w:pPr>
                          <w:rPr>
                            <w:rFonts w:ascii="Tahoma" w:hAnsi="Tahoma" w:cs="Tahoma"/>
                            <w:b/>
                            <w:color w:val="FFFFFF"/>
                            <w:sz w:val="22"/>
                            <w:szCs w:val="22"/>
                            <w:lang w:val="el-GR"/>
                          </w:rPr>
                        </w:pPr>
                      </w:p>
                    </w:txbxContent>
                  </v:textbox>
                </v:shape>
                <w10:wrap anchorx="page"/>
              </v:group>
            </w:pict>
          </mc:Fallback>
        </mc:AlternateContent>
      </w:r>
    </w:p>
    <w:p w14:paraId="647E3B2E" w14:textId="77777777" w:rsidR="007164F8" w:rsidRPr="00AC5940" w:rsidRDefault="007164F8" w:rsidP="007164F8">
      <w:pPr>
        <w:jc w:val="both"/>
        <w:rPr>
          <w:rFonts w:ascii="Tahoma" w:hAnsi="Tahoma"/>
          <w:b/>
          <w:bCs/>
          <w:color w:val="FF0000"/>
          <w:sz w:val="24"/>
          <w:lang w:val="el-GR" w:eastAsia="el-GR"/>
        </w:rPr>
      </w:pPr>
    </w:p>
    <w:tbl>
      <w:tblPr>
        <w:tblW w:w="11091" w:type="dxa"/>
        <w:tblInd w:w="-318" w:type="dxa"/>
        <w:tblBorders>
          <w:insideH w:val="single" w:sz="2" w:space="0" w:color="999999"/>
          <w:insideV w:val="single" w:sz="18" w:space="0" w:color="FFFFFF"/>
        </w:tblBorders>
        <w:tblLayout w:type="fixed"/>
        <w:tblLook w:val="0000" w:firstRow="0" w:lastRow="0" w:firstColumn="0" w:lastColumn="0" w:noHBand="0" w:noVBand="0"/>
      </w:tblPr>
      <w:tblGrid>
        <w:gridCol w:w="6330"/>
        <w:gridCol w:w="1523"/>
        <w:gridCol w:w="1523"/>
        <w:gridCol w:w="1715"/>
      </w:tblGrid>
      <w:tr w:rsidR="007164F8" w:rsidRPr="00AC1927" w14:paraId="78470E61" w14:textId="77777777" w:rsidTr="00353096">
        <w:trPr>
          <w:trHeight w:val="515"/>
        </w:trPr>
        <w:tc>
          <w:tcPr>
            <w:tcW w:w="6330" w:type="dxa"/>
            <w:tcBorders>
              <w:top w:val="nil"/>
              <w:bottom w:val="single" w:sz="2" w:space="0" w:color="999999"/>
            </w:tcBorders>
            <w:shd w:val="clear" w:color="auto" w:fill="B5D2FD"/>
            <w:vAlign w:val="center"/>
          </w:tcPr>
          <w:p w14:paraId="59B12F46" w14:textId="77777777" w:rsidR="007164F8" w:rsidRPr="00AC1927" w:rsidRDefault="007164F8" w:rsidP="00353096">
            <w:pPr>
              <w:ind w:left="-108"/>
              <w:rPr>
                <w:rFonts w:ascii="Tahoma" w:hAnsi="Tahoma" w:cs="Tahoma"/>
                <w:b/>
                <w:iCs/>
                <w:sz w:val="18"/>
                <w:szCs w:val="18"/>
              </w:rPr>
            </w:pPr>
            <w:r w:rsidRPr="00AC1927">
              <w:rPr>
                <w:rFonts w:ascii="Tahoma" w:hAnsi="Tahoma" w:cs="Tahoma"/>
                <w:b/>
                <w:iCs/>
                <w:sz w:val="18"/>
                <w:szCs w:val="18"/>
              </w:rPr>
              <w:t>(</w:t>
            </w:r>
            <w:proofErr w:type="spellStart"/>
            <w:r w:rsidRPr="00AC1927">
              <w:rPr>
                <w:rFonts w:ascii="Tahoma" w:hAnsi="Tahoma" w:cs="Tahoma"/>
                <w:b/>
                <w:sz w:val="18"/>
                <w:szCs w:val="18"/>
              </w:rPr>
              <w:t>Ευρώ</w:t>
            </w:r>
            <w:proofErr w:type="spellEnd"/>
            <w:r w:rsidRPr="00AC1927">
              <w:rPr>
                <w:rFonts w:ascii="Tahoma" w:hAnsi="Tahoma" w:cs="Tahoma"/>
                <w:b/>
                <w:sz w:val="18"/>
                <w:szCs w:val="18"/>
              </w:rPr>
              <w:t xml:space="preserve"> </w:t>
            </w:r>
            <w:proofErr w:type="spellStart"/>
            <w:r w:rsidRPr="00AC1927">
              <w:rPr>
                <w:rFonts w:ascii="Tahoma" w:hAnsi="Tahoma" w:cs="Tahoma"/>
                <w:b/>
                <w:sz w:val="18"/>
                <w:szCs w:val="18"/>
              </w:rPr>
              <w:t>εκ</w:t>
            </w:r>
            <w:proofErr w:type="spellEnd"/>
            <w:r w:rsidRPr="00AC1927">
              <w:rPr>
                <w:rFonts w:ascii="Tahoma" w:hAnsi="Tahoma" w:cs="Tahoma"/>
                <w:b/>
                <w:sz w:val="18"/>
                <w:szCs w:val="18"/>
              </w:rPr>
              <w:t>ατ</w:t>
            </w:r>
            <w:r w:rsidRPr="00AC1927">
              <w:rPr>
                <w:rFonts w:ascii="Tahoma" w:hAnsi="Tahoma" w:cs="Tahoma"/>
                <w:b/>
                <w:sz w:val="18"/>
                <w:szCs w:val="18"/>
                <w:lang w:val="en-US"/>
              </w:rPr>
              <w:t>.</w:t>
            </w:r>
            <w:r w:rsidRPr="00AC1927">
              <w:rPr>
                <w:rFonts w:ascii="Tahoma" w:hAnsi="Tahoma" w:cs="Tahoma"/>
                <w:b/>
                <w:sz w:val="18"/>
                <w:szCs w:val="18"/>
              </w:rPr>
              <w:t>)</w:t>
            </w:r>
          </w:p>
        </w:tc>
        <w:tc>
          <w:tcPr>
            <w:tcW w:w="1523" w:type="dxa"/>
            <w:tcBorders>
              <w:top w:val="nil"/>
              <w:bottom w:val="single" w:sz="2" w:space="0" w:color="999999"/>
            </w:tcBorders>
            <w:shd w:val="clear" w:color="auto" w:fill="B5D2FD"/>
            <w:vAlign w:val="center"/>
          </w:tcPr>
          <w:p w14:paraId="7D6F68EB" w14:textId="77777777" w:rsidR="007164F8" w:rsidRPr="00AC1927" w:rsidRDefault="007164F8" w:rsidP="00353096">
            <w:pPr>
              <w:jc w:val="right"/>
              <w:rPr>
                <w:rFonts w:ascii="Tahoma" w:hAnsi="Tahoma" w:cs="Tahoma"/>
                <w:b/>
                <w:bCs/>
                <w:sz w:val="18"/>
                <w:szCs w:val="18"/>
                <w:lang w:val="el-GR"/>
              </w:rPr>
            </w:pPr>
            <w:proofErr w:type="spellStart"/>
            <w:r w:rsidRPr="00AC1927">
              <w:rPr>
                <w:rFonts w:ascii="Tahoma" w:hAnsi="Tahoma" w:cs="Tahoma"/>
                <w:b/>
                <w:bCs/>
                <w:sz w:val="18"/>
                <w:szCs w:val="18"/>
                <w:lang w:val="el-GR"/>
              </w:rPr>
              <w:t>Α’τρίμηνο</w:t>
            </w:r>
            <w:proofErr w:type="spellEnd"/>
          </w:p>
          <w:p w14:paraId="3618ED11" w14:textId="77777777" w:rsidR="007164F8" w:rsidRPr="00AC1927" w:rsidRDefault="007164F8" w:rsidP="00353096">
            <w:pPr>
              <w:ind w:left="-108"/>
              <w:jc w:val="center"/>
              <w:rPr>
                <w:rFonts w:ascii="Tahoma" w:hAnsi="Tahoma" w:cs="Tahoma"/>
                <w:b/>
                <w:iCs/>
                <w:sz w:val="18"/>
                <w:szCs w:val="18"/>
              </w:rPr>
            </w:pPr>
            <w:r w:rsidRPr="00AC1927">
              <w:rPr>
                <w:rFonts w:ascii="Tahoma" w:hAnsi="Tahoma" w:cs="Tahoma"/>
                <w:b/>
                <w:bCs/>
                <w:sz w:val="18"/>
                <w:szCs w:val="18"/>
                <w:lang w:val="el-GR"/>
              </w:rPr>
              <w:t xml:space="preserve"> 2023</w:t>
            </w:r>
          </w:p>
        </w:tc>
        <w:tc>
          <w:tcPr>
            <w:tcW w:w="1523" w:type="dxa"/>
            <w:tcBorders>
              <w:top w:val="nil"/>
              <w:bottom w:val="single" w:sz="2" w:space="0" w:color="999999"/>
            </w:tcBorders>
            <w:shd w:val="clear" w:color="auto" w:fill="B5D2FD"/>
            <w:vAlign w:val="center"/>
          </w:tcPr>
          <w:p w14:paraId="754B7C04" w14:textId="77777777" w:rsidR="007164F8" w:rsidRPr="00AC1927" w:rsidRDefault="007164F8" w:rsidP="00353096">
            <w:pPr>
              <w:jc w:val="right"/>
              <w:rPr>
                <w:rFonts w:ascii="Tahoma" w:hAnsi="Tahoma" w:cs="Tahoma"/>
                <w:b/>
                <w:bCs/>
                <w:sz w:val="18"/>
                <w:szCs w:val="18"/>
                <w:lang w:val="el-GR"/>
              </w:rPr>
            </w:pPr>
            <w:proofErr w:type="spellStart"/>
            <w:r w:rsidRPr="00AC1927">
              <w:rPr>
                <w:rFonts w:ascii="Tahoma" w:hAnsi="Tahoma" w:cs="Tahoma"/>
                <w:b/>
                <w:bCs/>
                <w:sz w:val="18"/>
                <w:szCs w:val="18"/>
                <w:lang w:val="el-GR"/>
              </w:rPr>
              <w:t>Α’τρίμηνο</w:t>
            </w:r>
            <w:proofErr w:type="spellEnd"/>
          </w:p>
          <w:p w14:paraId="6BE1934C" w14:textId="77777777" w:rsidR="007164F8" w:rsidRPr="00AC1927" w:rsidRDefault="007164F8" w:rsidP="00353096">
            <w:pPr>
              <w:ind w:left="-108"/>
              <w:jc w:val="center"/>
              <w:rPr>
                <w:rFonts w:ascii="Tahoma" w:hAnsi="Tahoma" w:cs="Tahoma"/>
                <w:b/>
                <w:iCs/>
                <w:sz w:val="18"/>
                <w:szCs w:val="18"/>
              </w:rPr>
            </w:pPr>
            <w:r w:rsidRPr="00AC1927">
              <w:rPr>
                <w:rFonts w:ascii="Tahoma" w:hAnsi="Tahoma" w:cs="Tahoma"/>
                <w:b/>
                <w:bCs/>
                <w:sz w:val="18"/>
                <w:szCs w:val="18"/>
                <w:lang w:val="el-GR"/>
              </w:rPr>
              <w:t xml:space="preserve"> 2022</w:t>
            </w:r>
          </w:p>
        </w:tc>
        <w:tc>
          <w:tcPr>
            <w:tcW w:w="1715" w:type="dxa"/>
            <w:tcBorders>
              <w:top w:val="nil"/>
              <w:bottom w:val="single" w:sz="2" w:space="0" w:color="999999"/>
            </w:tcBorders>
            <w:shd w:val="clear" w:color="auto" w:fill="B5D2FD"/>
            <w:vAlign w:val="center"/>
          </w:tcPr>
          <w:p w14:paraId="47DCAF8A" w14:textId="77777777" w:rsidR="007164F8" w:rsidRPr="00AC1927" w:rsidRDefault="007164F8" w:rsidP="00353096">
            <w:pPr>
              <w:ind w:left="-108"/>
              <w:jc w:val="center"/>
              <w:rPr>
                <w:rFonts w:ascii="Tahoma" w:hAnsi="Tahoma" w:cs="Tahoma"/>
                <w:b/>
                <w:iCs/>
                <w:sz w:val="18"/>
                <w:szCs w:val="18"/>
              </w:rPr>
            </w:pPr>
            <w:r w:rsidRPr="00AC1927">
              <w:rPr>
                <w:rFonts w:ascii="Tahoma" w:hAnsi="Tahoma" w:cs="Tahoma"/>
                <w:b/>
                <w:sz w:val="18"/>
                <w:szCs w:val="18"/>
                <w:lang w:val="el-GR"/>
              </w:rPr>
              <w:t>+/-%</w:t>
            </w:r>
          </w:p>
        </w:tc>
      </w:tr>
      <w:tr w:rsidR="007164F8" w:rsidRPr="008236D5" w14:paraId="00B981BA" w14:textId="77777777" w:rsidTr="009A05C6">
        <w:trPr>
          <w:trHeight w:val="174"/>
        </w:trPr>
        <w:tc>
          <w:tcPr>
            <w:tcW w:w="6330" w:type="dxa"/>
            <w:tcBorders>
              <w:top w:val="nil"/>
              <w:bottom w:val="single" w:sz="8" w:space="0" w:color="D9D9D9"/>
            </w:tcBorders>
            <w:vAlign w:val="center"/>
          </w:tcPr>
          <w:p w14:paraId="58FFA9DB" w14:textId="77777777" w:rsidR="007164F8" w:rsidRPr="00AC1927" w:rsidRDefault="007164F8" w:rsidP="009A05C6">
            <w:pPr>
              <w:rPr>
                <w:rFonts w:ascii="Tahoma" w:hAnsi="Tahoma" w:cs="Tahoma"/>
                <w:b/>
                <w:sz w:val="18"/>
                <w:szCs w:val="18"/>
                <w:lang w:val="el-GR"/>
              </w:rPr>
            </w:pPr>
            <w:r w:rsidRPr="00AC1927">
              <w:rPr>
                <w:rFonts w:ascii="Tahoma" w:hAnsi="Tahoma" w:cs="Tahoma"/>
                <w:b/>
                <w:sz w:val="18"/>
                <w:szCs w:val="18"/>
                <w:lang w:val="el-GR"/>
              </w:rPr>
              <w:t>Ταμειακές ροές από λειτουργικές δραστηριότητες</w:t>
            </w:r>
          </w:p>
        </w:tc>
        <w:tc>
          <w:tcPr>
            <w:tcW w:w="1523" w:type="dxa"/>
            <w:tcBorders>
              <w:top w:val="nil"/>
              <w:bottom w:val="single" w:sz="8" w:space="0" w:color="D9D9D9"/>
            </w:tcBorders>
            <w:vAlign w:val="bottom"/>
          </w:tcPr>
          <w:p w14:paraId="632411E5" w14:textId="77777777" w:rsidR="007164F8" w:rsidRPr="00AC1927" w:rsidRDefault="007164F8" w:rsidP="00353096">
            <w:pPr>
              <w:jc w:val="right"/>
              <w:rPr>
                <w:rFonts w:ascii="Tahoma" w:hAnsi="Tahoma" w:cs="Tahoma"/>
                <w:sz w:val="18"/>
                <w:szCs w:val="18"/>
                <w:highlight w:val="red"/>
                <w:lang w:val="el-GR"/>
              </w:rPr>
            </w:pPr>
          </w:p>
        </w:tc>
        <w:tc>
          <w:tcPr>
            <w:tcW w:w="1523" w:type="dxa"/>
            <w:tcBorders>
              <w:top w:val="nil"/>
              <w:bottom w:val="single" w:sz="8" w:space="0" w:color="D9D9D9"/>
            </w:tcBorders>
            <w:vAlign w:val="bottom"/>
          </w:tcPr>
          <w:p w14:paraId="79CF6823" w14:textId="77777777" w:rsidR="007164F8" w:rsidRPr="00AC1927" w:rsidRDefault="007164F8" w:rsidP="00353096">
            <w:pPr>
              <w:jc w:val="right"/>
              <w:rPr>
                <w:rFonts w:ascii="Tahoma" w:hAnsi="Tahoma" w:cs="Tahoma"/>
                <w:bCs/>
                <w:sz w:val="18"/>
                <w:szCs w:val="18"/>
                <w:highlight w:val="red"/>
                <w:lang w:val="el-GR"/>
              </w:rPr>
            </w:pPr>
          </w:p>
        </w:tc>
        <w:tc>
          <w:tcPr>
            <w:tcW w:w="1715" w:type="dxa"/>
            <w:tcBorders>
              <w:top w:val="nil"/>
              <w:bottom w:val="single" w:sz="8" w:space="0" w:color="D9D9D9"/>
            </w:tcBorders>
            <w:vAlign w:val="bottom"/>
          </w:tcPr>
          <w:p w14:paraId="24DB00C6" w14:textId="77777777" w:rsidR="007164F8" w:rsidRPr="00AC1927" w:rsidRDefault="007164F8" w:rsidP="00353096">
            <w:pPr>
              <w:jc w:val="right"/>
              <w:rPr>
                <w:rFonts w:ascii="Tahoma" w:hAnsi="Tahoma" w:cs="Tahoma"/>
                <w:bCs/>
                <w:sz w:val="18"/>
                <w:szCs w:val="18"/>
                <w:highlight w:val="red"/>
                <w:lang w:val="el-GR"/>
              </w:rPr>
            </w:pPr>
          </w:p>
        </w:tc>
      </w:tr>
      <w:tr w:rsidR="007164F8" w:rsidRPr="00AC1927" w14:paraId="5AC2A4B5" w14:textId="77777777" w:rsidTr="009A05C6">
        <w:trPr>
          <w:trHeight w:val="163"/>
        </w:trPr>
        <w:tc>
          <w:tcPr>
            <w:tcW w:w="6330" w:type="dxa"/>
            <w:tcBorders>
              <w:top w:val="single" w:sz="8" w:space="0" w:color="D9D9D9"/>
              <w:bottom w:val="single" w:sz="8" w:space="0" w:color="D9D9D9"/>
            </w:tcBorders>
            <w:vAlign w:val="center"/>
          </w:tcPr>
          <w:p w14:paraId="67B26F38" w14:textId="77777777" w:rsidR="007164F8" w:rsidRPr="00AC1927" w:rsidRDefault="007164F8" w:rsidP="009A05C6">
            <w:pPr>
              <w:rPr>
                <w:rFonts w:ascii="Tahoma" w:hAnsi="Tahoma" w:cs="Tahoma"/>
                <w:sz w:val="18"/>
                <w:szCs w:val="18"/>
                <w:lang w:val="el-GR"/>
              </w:rPr>
            </w:pPr>
            <w:r w:rsidRPr="00AC1927">
              <w:rPr>
                <w:rFonts w:ascii="Tahoma" w:hAnsi="Tahoma" w:cs="Tahoma"/>
                <w:sz w:val="18"/>
                <w:szCs w:val="18"/>
                <w:lang w:val="el-GR"/>
              </w:rPr>
              <w:t>Κέρδη προ φόρων</w:t>
            </w:r>
          </w:p>
        </w:tc>
        <w:tc>
          <w:tcPr>
            <w:tcW w:w="1523" w:type="dxa"/>
            <w:tcBorders>
              <w:top w:val="single" w:sz="8" w:space="0" w:color="D9D9D9"/>
              <w:bottom w:val="single" w:sz="8" w:space="0" w:color="D9D9D9"/>
            </w:tcBorders>
            <w:vAlign w:val="center"/>
          </w:tcPr>
          <w:p w14:paraId="4361AF75" w14:textId="342A9241"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175</w:t>
            </w:r>
            <w:r w:rsidR="0012145B">
              <w:rPr>
                <w:rFonts w:ascii="Tahoma" w:hAnsi="Tahoma" w:cs="Tahoma"/>
                <w:sz w:val="18"/>
                <w:szCs w:val="18"/>
              </w:rPr>
              <w:t>,</w:t>
            </w:r>
            <w:r w:rsidRPr="00AC1927">
              <w:rPr>
                <w:rFonts w:ascii="Tahoma" w:hAnsi="Tahoma" w:cs="Tahoma"/>
                <w:sz w:val="18"/>
                <w:szCs w:val="18"/>
              </w:rPr>
              <w:t xml:space="preserve">7 </w:t>
            </w:r>
          </w:p>
        </w:tc>
        <w:tc>
          <w:tcPr>
            <w:tcW w:w="1523" w:type="dxa"/>
            <w:tcBorders>
              <w:top w:val="single" w:sz="8" w:space="0" w:color="D9D9D9"/>
              <w:bottom w:val="single" w:sz="8" w:space="0" w:color="D9D9D9"/>
            </w:tcBorders>
            <w:vAlign w:val="center"/>
          </w:tcPr>
          <w:p w14:paraId="1594E0F7" w14:textId="1D89559A"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171</w:t>
            </w:r>
            <w:r w:rsidR="0012145B">
              <w:rPr>
                <w:rFonts w:ascii="Tahoma" w:hAnsi="Tahoma" w:cs="Tahoma"/>
                <w:sz w:val="18"/>
                <w:szCs w:val="18"/>
              </w:rPr>
              <w:t>,</w:t>
            </w:r>
            <w:r w:rsidRPr="00AC1927">
              <w:rPr>
                <w:rFonts w:ascii="Tahoma" w:hAnsi="Tahoma" w:cs="Tahoma"/>
                <w:sz w:val="18"/>
                <w:szCs w:val="18"/>
              </w:rPr>
              <w:t xml:space="preserve">8 </w:t>
            </w:r>
          </w:p>
        </w:tc>
        <w:tc>
          <w:tcPr>
            <w:tcW w:w="1715" w:type="dxa"/>
            <w:tcBorders>
              <w:top w:val="single" w:sz="8" w:space="0" w:color="D9D9D9"/>
              <w:bottom w:val="single" w:sz="8" w:space="0" w:color="D9D9D9"/>
            </w:tcBorders>
            <w:vAlign w:val="center"/>
          </w:tcPr>
          <w:p w14:paraId="0B8725D2" w14:textId="46046B5D"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+2</w:t>
            </w:r>
            <w:r w:rsidR="0012145B">
              <w:rPr>
                <w:rFonts w:ascii="Tahoma" w:hAnsi="Tahoma" w:cs="Tahoma"/>
                <w:sz w:val="18"/>
                <w:szCs w:val="18"/>
              </w:rPr>
              <w:t>,</w:t>
            </w:r>
            <w:r w:rsidRPr="00AC1927">
              <w:rPr>
                <w:rFonts w:ascii="Tahoma" w:hAnsi="Tahoma" w:cs="Tahoma"/>
                <w:sz w:val="18"/>
                <w:szCs w:val="18"/>
              </w:rPr>
              <w:t>3%</w:t>
            </w:r>
          </w:p>
        </w:tc>
      </w:tr>
      <w:tr w:rsidR="007164F8" w:rsidRPr="00AC1927" w14:paraId="087D246F" w14:textId="77777777" w:rsidTr="009A05C6">
        <w:trPr>
          <w:trHeight w:val="163"/>
        </w:trPr>
        <w:tc>
          <w:tcPr>
            <w:tcW w:w="6330" w:type="dxa"/>
            <w:tcBorders>
              <w:top w:val="single" w:sz="8" w:space="0" w:color="D9D9D9"/>
              <w:bottom w:val="single" w:sz="8" w:space="0" w:color="D9D9D9"/>
            </w:tcBorders>
            <w:vAlign w:val="center"/>
          </w:tcPr>
          <w:p w14:paraId="78358F2A" w14:textId="77777777" w:rsidR="007164F8" w:rsidRPr="00AC1927" w:rsidRDefault="007164F8" w:rsidP="009A05C6">
            <w:pPr>
              <w:rPr>
                <w:rFonts w:ascii="Tahoma" w:hAnsi="Tahoma" w:cs="Tahoma"/>
                <w:sz w:val="18"/>
                <w:szCs w:val="18"/>
              </w:rPr>
            </w:pPr>
            <w:proofErr w:type="spellStart"/>
            <w:r w:rsidRPr="00AC1927">
              <w:rPr>
                <w:rFonts w:ascii="Tahoma" w:hAnsi="Tahoma" w:cs="Tahoma"/>
                <w:sz w:val="18"/>
                <w:szCs w:val="18"/>
              </w:rPr>
              <w:t>Προσ</w:t>
            </w:r>
            <w:proofErr w:type="spellEnd"/>
            <w:r w:rsidRPr="00AC1927">
              <w:rPr>
                <w:rFonts w:ascii="Tahoma" w:hAnsi="Tahoma" w:cs="Tahoma"/>
                <w:sz w:val="18"/>
                <w:szCs w:val="18"/>
              </w:rPr>
              <w:t xml:space="preserve">αρμογές </w:t>
            </w:r>
            <w:proofErr w:type="spellStart"/>
            <w:r w:rsidRPr="00AC1927">
              <w:rPr>
                <w:rFonts w:ascii="Tahoma" w:hAnsi="Tahoma" w:cs="Tahoma"/>
                <w:sz w:val="18"/>
                <w:szCs w:val="18"/>
              </w:rPr>
              <w:t>γι</w:t>
            </w:r>
            <w:proofErr w:type="spellEnd"/>
            <w:r w:rsidRPr="00AC1927">
              <w:rPr>
                <w:rFonts w:ascii="Tahoma" w:hAnsi="Tahoma" w:cs="Tahoma"/>
                <w:sz w:val="18"/>
                <w:szCs w:val="18"/>
              </w:rPr>
              <w:t>α:</w:t>
            </w:r>
          </w:p>
        </w:tc>
        <w:tc>
          <w:tcPr>
            <w:tcW w:w="1523" w:type="dxa"/>
            <w:tcBorders>
              <w:top w:val="single" w:sz="8" w:space="0" w:color="D9D9D9"/>
              <w:bottom w:val="single" w:sz="8" w:space="0" w:color="D9D9D9"/>
            </w:tcBorders>
            <w:vAlign w:val="center"/>
          </w:tcPr>
          <w:p w14:paraId="39C22F2D" w14:textId="77777777" w:rsidR="007164F8" w:rsidRPr="00AC1927" w:rsidRDefault="007164F8" w:rsidP="009A05C6">
            <w:pPr>
              <w:ind w:left="-34" w:right="-22"/>
              <w:jc w:val="right"/>
              <w:rPr>
                <w:rFonts w:ascii="Tahoma" w:hAnsi="Tahoma" w:cs="Tahoma"/>
                <w:sz w:val="18"/>
                <w:szCs w:val="18"/>
                <w:highlight w:val="red"/>
              </w:rPr>
            </w:pPr>
            <w:r w:rsidRPr="00AC1927">
              <w:rPr>
                <w:rFonts w:ascii="Tahoma" w:hAnsi="Tahoma" w:cs="Tahoma"/>
                <w:sz w:val="18"/>
                <w:szCs w:val="18"/>
              </w:rPr>
              <w:t> </w:t>
            </w:r>
          </w:p>
        </w:tc>
        <w:tc>
          <w:tcPr>
            <w:tcW w:w="1523" w:type="dxa"/>
            <w:tcBorders>
              <w:top w:val="single" w:sz="8" w:space="0" w:color="D9D9D9"/>
              <w:bottom w:val="single" w:sz="8" w:space="0" w:color="D9D9D9"/>
            </w:tcBorders>
            <w:vAlign w:val="center"/>
          </w:tcPr>
          <w:p w14:paraId="6998A0FF" w14:textId="77777777"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 </w:t>
            </w:r>
          </w:p>
        </w:tc>
        <w:tc>
          <w:tcPr>
            <w:tcW w:w="1715" w:type="dxa"/>
            <w:tcBorders>
              <w:top w:val="single" w:sz="8" w:space="0" w:color="D9D9D9"/>
              <w:bottom w:val="single" w:sz="8" w:space="0" w:color="D9D9D9"/>
            </w:tcBorders>
            <w:vAlign w:val="center"/>
          </w:tcPr>
          <w:p w14:paraId="1F6533B3" w14:textId="77777777"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 </w:t>
            </w:r>
          </w:p>
        </w:tc>
      </w:tr>
      <w:tr w:rsidR="007164F8" w:rsidRPr="00AC1927" w14:paraId="07F62ACE" w14:textId="77777777" w:rsidTr="009A05C6">
        <w:trPr>
          <w:trHeight w:val="223"/>
        </w:trPr>
        <w:tc>
          <w:tcPr>
            <w:tcW w:w="6330" w:type="dxa"/>
            <w:tcBorders>
              <w:top w:val="single" w:sz="8" w:space="0" w:color="D9D9D9"/>
              <w:bottom w:val="single" w:sz="8" w:space="0" w:color="D9D9D9"/>
            </w:tcBorders>
            <w:vAlign w:val="center"/>
          </w:tcPr>
          <w:p w14:paraId="43EB77F6" w14:textId="77777777" w:rsidR="007164F8" w:rsidRPr="00AC1927" w:rsidRDefault="007164F8" w:rsidP="009A05C6">
            <w:pPr>
              <w:rPr>
                <w:rFonts w:ascii="Tahoma" w:hAnsi="Tahoma" w:cs="Tahoma"/>
                <w:sz w:val="18"/>
                <w:szCs w:val="18"/>
              </w:rPr>
            </w:pPr>
            <w:r w:rsidRPr="00AC1927">
              <w:rPr>
                <w:rFonts w:ascii="Tahoma" w:hAnsi="Tahoma" w:cs="Tahoma"/>
                <w:sz w:val="18"/>
                <w:szCs w:val="18"/>
              </w:rPr>
              <w:t xml:space="preserve"> Απ</w:t>
            </w:r>
            <w:proofErr w:type="spellStart"/>
            <w:r w:rsidRPr="00AC1927">
              <w:rPr>
                <w:rFonts w:ascii="Tahoma" w:hAnsi="Tahoma" w:cs="Tahoma"/>
                <w:sz w:val="18"/>
                <w:szCs w:val="18"/>
              </w:rPr>
              <w:t>οσ</w:t>
            </w:r>
            <w:proofErr w:type="spellEnd"/>
            <w:r w:rsidRPr="00AC1927">
              <w:rPr>
                <w:rFonts w:ascii="Tahoma" w:hAnsi="Tahoma" w:cs="Tahoma"/>
                <w:sz w:val="18"/>
                <w:szCs w:val="18"/>
              </w:rPr>
              <w:t>βέσεις και απ</w:t>
            </w:r>
            <w:proofErr w:type="spellStart"/>
            <w:r w:rsidRPr="00AC1927">
              <w:rPr>
                <w:rFonts w:ascii="Tahoma" w:hAnsi="Tahoma" w:cs="Tahoma"/>
                <w:sz w:val="18"/>
                <w:szCs w:val="18"/>
              </w:rPr>
              <w:t>ομειώσεις</w:t>
            </w:r>
            <w:proofErr w:type="spellEnd"/>
          </w:p>
        </w:tc>
        <w:tc>
          <w:tcPr>
            <w:tcW w:w="1523" w:type="dxa"/>
            <w:tcBorders>
              <w:top w:val="single" w:sz="8" w:space="0" w:color="D9D9D9"/>
              <w:bottom w:val="single" w:sz="8" w:space="0" w:color="D9D9D9"/>
            </w:tcBorders>
            <w:vAlign w:val="center"/>
          </w:tcPr>
          <w:p w14:paraId="3B65F6B4" w14:textId="7F57F1DA"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160</w:t>
            </w:r>
            <w:r w:rsidR="0012145B">
              <w:rPr>
                <w:rFonts w:ascii="Tahoma" w:hAnsi="Tahoma" w:cs="Tahoma"/>
                <w:sz w:val="18"/>
                <w:szCs w:val="18"/>
              </w:rPr>
              <w:t>,</w:t>
            </w:r>
            <w:r w:rsidRPr="00AC1927">
              <w:rPr>
                <w:rFonts w:ascii="Tahoma" w:hAnsi="Tahoma" w:cs="Tahoma"/>
                <w:sz w:val="18"/>
                <w:szCs w:val="18"/>
              </w:rPr>
              <w:t xml:space="preserve">7 </w:t>
            </w:r>
          </w:p>
        </w:tc>
        <w:tc>
          <w:tcPr>
            <w:tcW w:w="1523" w:type="dxa"/>
            <w:tcBorders>
              <w:top w:val="single" w:sz="8" w:space="0" w:color="D9D9D9"/>
              <w:bottom w:val="single" w:sz="8" w:space="0" w:color="D9D9D9"/>
            </w:tcBorders>
            <w:vAlign w:val="center"/>
          </w:tcPr>
          <w:p w14:paraId="51B6252A" w14:textId="7C3939C3"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166</w:t>
            </w:r>
            <w:r w:rsidR="0012145B">
              <w:rPr>
                <w:rFonts w:ascii="Tahoma" w:hAnsi="Tahoma" w:cs="Tahoma"/>
                <w:sz w:val="18"/>
                <w:szCs w:val="18"/>
              </w:rPr>
              <w:t>,</w:t>
            </w:r>
            <w:r w:rsidRPr="00AC1927">
              <w:rPr>
                <w:rFonts w:ascii="Tahoma" w:hAnsi="Tahoma" w:cs="Tahoma"/>
                <w:sz w:val="18"/>
                <w:szCs w:val="18"/>
              </w:rPr>
              <w:t xml:space="preserve">9 </w:t>
            </w:r>
          </w:p>
        </w:tc>
        <w:tc>
          <w:tcPr>
            <w:tcW w:w="1715" w:type="dxa"/>
            <w:tcBorders>
              <w:top w:val="single" w:sz="8" w:space="0" w:color="D9D9D9"/>
              <w:bottom w:val="single" w:sz="8" w:space="0" w:color="D9D9D9"/>
            </w:tcBorders>
            <w:vAlign w:val="center"/>
          </w:tcPr>
          <w:p w14:paraId="53BCAAED" w14:textId="0E595CAD"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-3</w:t>
            </w:r>
            <w:r w:rsidR="0012145B">
              <w:rPr>
                <w:rFonts w:ascii="Tahoma" w:hAnsi="Tahoma" w:cs="Tahoma"/>
                <w:sz w:val="18"/>
                <w:szCs w:val="18"/>
              </w:rPr>
              <w:t>,</w:t>
            </w:r>
            <w:r w:rsidRPr="00AC1927">
              <w:rPr>
                <w:rFonts w:ascii="Tahoma" w:hAnsi="Tahoma" w:cs="Tahoma"/>
                <w:sz w:val="18"/>
                <w:szCs w:val="18"/>
              </w:rPr>
              <w:t>7%</w:t>
            </w:r>
          </w:p>
        </w:tc>
      </w:tr>
      <w:tr w:rsidR="007164F8" w:rsidRPr="00AC1927" w14:paraId="22B7ABA1" w14:textId="77777777" w:rsidTr="009A05C6">
        <w:trPr>
          <w:trHeight w:val="223"/>
        </w:trPr>
        <w:tc>
          <w:tcPr>
            <w:tcW w:w="6330" w:type="dxa"/>
            <w:tcBorders>
              <w:top w:val="single" w:sz="8" w:space="0" w:color="D9D9D9"/>
              <w:bottom w:val="single" w:sz="8" w:space="0" w:color="D9D9D9"/>
            </w:tcBorders>
            <w:vAlign w:val="center"/>
          </w:tcPr>
          <w:p w14:paraId="09D4D91C" w14:textId="77777777" w:rsidR="007164F8" w:rsidRPr="00AC1927" w:rsidRDefault="007164F8" w:rsidP="009A05C6">
            <w:pPr>
              <w:rPr>
                <w:rFonts w:ascii="Tahoma" w:hAnsi="Tahoma" w:cs="Tahoma"/>
                <w:sz w:val="18"/>
                <w:szCs w:val="18"/>
                <w:lang w:val="el-GR"/>
              </w:rPr>
            </w:pPr>
            <w:r w:rsidRPr="00AC1927">
              <w:rPr>
                <w:rFonts w:ascii="Tahoma" w:hAnsi="Tahoma" w:cs="Tahoma"/>
                <w:sz w:val="18"/>
                <w:szCs w:val="18"/>
                <w:lang w:val="el-GR"/>
              </w:rPr>
              <w:t>Κόστη σχετιζόμενα με προγράμματα εθελούσιας   αποχώρησης</w:t>
            </w:r>
          </w:p>
        </w:tc>
        <w:tc>
          <w:tcPr>
            <w:tcW w:w="1523" w:type="dxa"/>
            <w:tcBorders>
              <w:top w:val="single" w:sz="8" w:space="0" w:color="D9D9D9"/>
              <w:bottom w:val="single" w:sz="8" w:space="0" w:color="D9D9D9"/>
            </w:tcBorders>
            <w:vAlign w:val="center"/>
          </w:tcPr>
          <w:p w14:paraId="4599CA75" w14:textId="14E83E79"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 xml:space="preserve">6 </w:t>
            </w:r>
          </w:p>
        </w:tc>
        <w:tc>
          <w:tcPr>
            <w:tcW w:w="1523" w:type="dxa"/>
            <w:tcBorders>
              <w:top w:val="single" w:sz="8" w:space="0" w:color="D9D9D9"/>
              <w:bottom w:val="single" w:sz="8" w:space="0" w:color="D9D9D9"/>
            </w:tcBorders>
            <w:vAlign w:val="center"/>
          </w:tcPr>
          <w:p w14:paraId="37F8C8B1" w14:textId="2E12C035"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 xml:space="preserve">1 </w:t>
            </w:r>
          </w:p>
        </w:tc>
        <w:tc>
          <w:tcPr>
            <w:tcW w:w="1715" w:type="dxa"/>
            <w:tcBorders>
              <w:top w:val="single" w:sz="8" w:space="0" w:color="D9D9D9"/>
              <w:bottom w:val="single" w:sz="8" w:space="0" w:color="D9D9D9"/>
            </w:tcBorders>
            <w:vAlign w:val="center"/>
          </w:tcPr>
          <w:p w14:paraId="5E37EE23" w14:textId="77777777"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w:t>
            </w:r>
          </w:p>
        </w:tc>
      </w:tr>
      <w:tr w:rsidR="007164F8" w:rsidRPr="00AC1927" w14:paraId="69C3080E" w14:textId="77777777" w:rsidTr="009A05C6">
        <w:trPr>
          <w:trHeight w:val="223"/>
        </w:trPr>
        <w:tc>
          <w:tcPr>
            <w:tcW w:w="6330" w:type="dxa"/>
            <w:tcBorders>
              <w:top w:val="single" w:sz="8" w:space="0" w:color="D9D9D9"/>
              <w:bottom w:val="single" w:sz="8" w:space="0" w:color="D9D9D9"/>
            </w:tcBorders>
            <w:vAlign w:val="center"/>
          </w:tcPr>
          <w:p w14:paraId="7B3FFD13" w14:textId="77777777" w:rsidR="007164F8" w:rsidRPr="00AC1927" w:rsidRDefault="007164F8" w:rsidP="009A05C6">
            <w:pPr>
              <w:rPr>
                <w:rFonts w:ascii="Tahoma" w:hAnsi="Tahoma" w:cs="Tahoma"/>
                <w:sz w:val="18"/>
                <w:szCs w:val="18"/>
              </w:rPr>
            </w:pPr>
            <w:r w:rsidRPr="00AC1927">
              <w:rPr>
                <w:rFonts w:ascii="Tahoma" w:hAnsi="Tahoma" w:cs="Tahoma"/>
                <w:sz w:val="18"/>
                <w:szCs w:val="18"/>
              </w:rPr>
              <w:t xml:space="preserve"> </w:t>
            </w:r>
            <w:proofErr w:type="spellStart"/>
            <w:r w:rsidRPr="00AC1927">
              <w:rPr>
                <w:rFonts w:ascii="Tahoma" w:hAnsi="Tahoma" w:cs="Tahoma"/>
                <w:sz w:val="18"/>
                <w:szCs w:val="18"/>
              </w:rPr>
              <w:t>Πρό</w:t>
            </w:r>
            <w:proofErr w:type="spellEnd"/>
            <w:r w:rsidRPr="00AC1927">
              <w:rPr>
                <w:rFonts w:ascii="Tahoma" w:hAnsi="Tahoma" w:cs="Tahoma"/>
                <w:sz w:val="18"/>
                <w:szCs w:val="18"/>
              </w:rPr>
              <w:t xml:space="preserve">βλεψη </w:t>
            </w:r>
            <w:proofErr w:type="spellStart"/>
            <w:r w:rsidRPr="00AC1927">
              <w:rPr>
                <w:rFonts w:ascii="Tahoma" w:hAnsi="Tahoma" w:cs="Tahoma"/>
                <w:sz w:val="18"/>
                <w:szCs w:val="18"/>
              </w:rPr>
              <w:t>γι</w:t>
            </w:r>
            <w:proofErr w:type="spellEnd"/>
            <w:r w:rsidRPr="00AC1927">
              <w:rPr>
                <w:rFonts w:ascii="Tahoma" w:hAnsi="Tahoma" w:cs="Tahoma"/>
                <w:sz w:val="18"/>
                <w:szCs w:val="18"/>
              </w:rPr>
              <w:t>α απ</w:t>
            </w:r>
            <w:proofErr w:type="spellStart"/>
            <w:r w:rsidRPr="00AC1927">
              <w:rPr>
                <w:rFonts w:ascii="Tahoma" w:hAnsi="Tahoma" w:cs="Tahoma"/>
                <w:sz w:val="18"/>
                <w:szCs w:val="18"/>
              </w:rPr>
              <w:t>οζημίωση</w:t>
            </w:r>
            <w:proofErr w:type="spellEnd"/>
            <w:r w:rsidRPr="00AC1927">
              <w:rPr>
                <w:rFonts w:ascii="Tahoma" w:hAnsi="Tahoma" w:cs="Tahoma"/>
                <w:sz w:val="18"/>
                <w:szCs w:val="18"/>
              </w:rPr>
              <w:t xml:space="preserve"> π</w:t>
            </w:r>
            <w:proofErr w:type="spellStart"/>
            <w:r w:rsidRPr="00AC1927">
              <w:rPr>
                <w:rFonts w:ascii="Tahoma" w:hAnsi="Tahoma" w:cs="Tahoma"/>
                <w:sz w:val="18"/>
                <w:szCs w:val="18"/>
              </w:rPr>
              <w:t>ροσω</w:t>
            </w:r>
            <w:proofErr w:type="spellEnd"/>
            <w:r w:rsidRPr="00AC1927">
              <w:rPr>
                <w:rFonts w:ascii="Tahoma" w:hAnsi="Tahoma" w:cs="Tahoma"/>
                <w:sz w:val="18"/>
                <w:szCs w:val="18"/>
              </w:rPr>
              <w:t>πικού</w:t>
            </w:r>
          </w:p>
        </w:tc>
        <w:tc>
          <w:tcPr>
            <w:tcW w:w="1523" w:type="dxa"/>
            <w:tcBorders>
              <w:top w:val="single" w:sz="8" w:space="0" w:color="D9D9D9"/>
              <w:bottom w:val="single" w:sz="8" w:space="0" w:color="D9D9D9"/>
            </w:tcBorders>
            <w:vAlign w:val="center"/>
          </w:tcPr>
          <w:p w14:paraId="60DCCDF1" w14:textId="4CC00350"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(4</w:t>
            </w:r>
            <w:r w:rsidR="0012145B">
              <w:rPr>
                <w:rFonts w:ascii="Tahoma" w:hAnsi="Tahoma" w:cs="Tahoma"/>
                <w:sz w:val="18"/>
                <w:szCs w:val="18"/>
              </w:rPr>
              <w:t>,</w:t>
            </w:r>
            <w:r w:rsidRPr="00AC1927">
              <w:rPr>
                <w:rFonts w:ascii="Tahoma" w:hAnsi="Tahoma" w:cs="Tahoma"/>
                <w:sz w:val="18"/>
                <w:szCs w:val="18"/>
              </w:rPr>
              <w:t>2)</w:t>
            </w:r>
          </w:p>
        </w:tc>
        <w:tc>
          <w:tcPr>
            <w:tcW w:w="1523" w:type="dxa"/>
            <w:tcBorders>
              <w:top w:val="single" w:sz="8" w:space="0" w:color="D9D9D9"/>
              <w:bottom w:val="single" w:sz="8" w:space="0" w:color="D9D9D9"/>
            </w:tcBorders>
            <w:vAlign w:val="center"/>
          </w:tcPr>
          <w:p w14:paraId="11D58320" w14:textId="64996C99"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1</w:t>
            </w:r>
            <w:r w:rsidR="0012145B">
              <w:rPr>
                <w:rFonts w:ascii="Tahoma" w:hAnsi="Tahoma" w:cs="Tahoma"/>
                <w:sz w:val="18"/>
                <w:szCs w:val="18"/>
              </w:rPr>
              <w:t>,</w:t>
            </w:r>
            <w:r w:rsidRPr="00AC1927">
              <w:rPr>
                <w:rFonts w:ascii="Tahoma" w:hAnsi="Tahoma" w:cs="Tahoma"/>
                <w:sz w:val="18"/>
                <w:szCs w:val="18"/>
              </w:rPr>
              <w:t xml:space="preserve">0 </w:t>
            </w:r>
          </w:p>
        </w:tc>
        <w:tc>
          <w:tcPr>
            <w:tcW w:w="1715" w:type="dxa"/>
            <w:tcBorders>
              <w:top w:val="single" w:sz="8" w:space="0" w:color="D9D9D9"/>
              <w:bottom w:val="single" w:sz="8" w:space="0" w:color="D9D9D9"/>
            </w:tcBorders>
            <w:vAlign w:val="center"/>
          </w:tcPr>
          <w:p w14:paraId="47141DAB" w14:textId="77777777"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w:t>
            </w:r>
          </w:p>
        </w:tc>
      </w:tr>
      <w:tr w:rsidR="007164F8" w:rsidRPr="00AC1927" w14:paraId="1FB68A47" w14:textId="77777777" w:rsidTr="009A05C6">
        <w:trPr>
          <w:trHeight w:val="223"/>
        </w:trPr>
        <w:tc>
          <w:tcPr>
            <w:tcW w:w="6330" w:type="dxa"/>
            <w:tcBorders>
              <w:top w:val="single" w:sz="8" w:space="0" w:color="D9D9D9"/>
              <w:bottom w:val="single" w:sz="8" w:space="0" w:color="D9D9D9"/>
            </w:tcBorders>
            <w:vAlign w:val="center"/>
          </w:tcPr>
          <w:p w14:paraId="7A18E03E" w14:textId="77777777" w:rsidR="007164F8" w:rsidRPr="00AC1927" w:rsidRDefault="007164F8" w:rsidP="009A05C6">
            <w:pPr>
              <w:rPr>
                <w:rFonts w:ascii="Tahoma" w:hAnsi="Tahoma" w:cs="Tahoma"/>
                <w:sz w:val="18"/>
                <w:szCs w:val="18"/>
              </w:rPr>
            </w:pPr>
            <w:r w:rsidRPr="00AC1927">
              <w:rPr>
                <w:rFonts w:ascii="Tahoma" w:hAnsi="Tahoma" w:cs="Tahoma"/>
                <w:sz w:val="18"/>
                <w:szCs w:val="18"/>
              </w:rPr>
              <w:t xml:space="preserve"> </w:t>
            </w:r>
            <w:proofErr w:type="spellStart"/>
            <w:r w:rsidRPr="00AC1927">
              <w:rPr>
                <w:rFonts w:ascii="Tahoma" w:hAnsi="Tahoma" w:cs="Tahoma"/>
                <w:sz w:val="18"/>
                <w:szCs w:val="18"/>
              </w:rPr>
              <w:t>Πρό</w:t>
            </w:r>
            <w:proofErr w:type="spellEnd"/>
            <w:r w:rsidRPr="00AC1927">
              <w:rPr>
                <w:rFonts w:ascii="Tahoma" w:hAnsi="Tahoma" w:cs="Tahoma"/>
                <w:sz w:val="18"/>
                <w:szCs w:val="18"/>
              </w:rPr>
              <w:t xml:space="preserve">βλεψη </w:t>
            </w:r>
            <w:proofErr w:type="spellStart"/>
            <w:r w:rsidRPr="00AC1927">
              <w:rPr>
                <w:rFonts w:ascii="Tahoma" w:hAnsi="Tahoma" w:cs="Tahoma"/>
                <w:sz w:val="18"/>
                <w:szCs w:val="18"/>
              </w:rPr>
              <w:t>γι</w:t>
            </w:r>
            <w:proofErr w:type="spellEnd"/>
            <w:r w:rsidRPr="00AC1927">
              <w:rPr>
                <w:rFonts w:ascii="Tahoma" w:hAnsi="Tahoma" w:cs="Tahoma"/>
                <w:sz w:val="18"/>
                <w:szCs w:val="18"/>
              </w:rPr>
              <w:t xml:space="preserve">α </w:t>
            </w:r>
            <w:proofErr w:type="spellStart"/>
            <w:r w:rsidRPr="00AC1927">
              <w:rPr>
                <w:rFonts w:ascii="Tahoma" w:hAnsi="Tahoma" w:cs="Tahoma"/>
                <w:sz w:val="18"/>
                <w:szCs w:val="18"/>
              </w:rPr>
              <w:t>λογ</w:t>
            </w:r>
            <w:proofErr w:type="spellEnd"/>
            <w:r w:rsidRPr="00AC1927">
              <w:rPr>
                <w:rFonts w:ascii="Tahoma" w:hAnsi="Tahoma" w:cs="Tahoma"/>
                <w:sz w:val="18"/>
                <w:szCs w:val="18"/>
              </w:rPr>
              <w:t>α</w:t>
            </w:r>
            <w:proofErr w:type="spellStart"/>
            <w:r w:rsidRPr="00AC1927">
              <w:rPr>
                <w:rFonts w:ascii="Tahoma" w:hAnsi="Tahoma" w:cs="Tahoma"/>
                <w:sz w:val="18"/>
                <w:szCs w:val="18"/>
              </w:rPr>
              <w:t>ρι</w:t>
            </w:r>
            <w:proofErr w:type="spellEnd"/>
            <w:r w:rsidRPr="00AC1927">
              <w:rPr>
                <w:rFonts w:ascii="Tahoma" w:hAnsi="Tahoma" w:cs="Tahoma"/>
                <w:sz w:val="18"/>
                <w:szCs w:val="18"/>
              </w:rPr>
              <w:t xml:space="preserve">ασμό </w:t>
            </w:r>
            <w:proofErr w:type="spellStart"/>
            <w:r w:rsidRPr="00AC1927">
              <w:rPr>
                <w:rFonts w:ascii="Tahoma" w:hAnsi="Tahoma" w:cs="Tahoma"/>
                <w:sz w:val="18"/>
                <w:szCs w:val="18"/>
              </w:rPr>
              <w:t>νεότητ</w:t>
            </w:r>
            <w:proofErr w:type="spellEnd"/>
            <w:r w:rsidRPr="00AC1927">
              <w:rPr>
                <w:rFonts w:ascii="Tahoma" w:hAnsi="Tahoma" w:cs="Tahoma"/>
                <w:sz w:val="18"/>
                <w:szCs w:val="18"/>
              </w:rPr>
              <w:t>ας</w:t>
            </w:r>
          </w:p>
        </w:tc>
        <w:tc>
          <w:tcPr>
            <w:tcW w:w="1523" w:type="dxa"/>
            <w:tcBorders>
              <w:top w:val="single" w:sz="8" w:space="0" w:color="D9D9D9"/>
              <w:bottom w:val="single" w:sz="8" w:space="0" w:color="D9D9D9"/>
            </w:tcBorders>
            <w:vAlign w:val="center"/>
          </w:tcPr>
          <w:p w14:paraId="275F9E97" w14:textId="1DAF82B3"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 xml:space="preserve">2 </w:t>
            </w:r>
          </w:p>
        </w:tc>
        <w:tc>
          <w:tcPr>
            <w:tcW w:w="1523" w:type="dxa"/>
            <w:tcBorders>
              <w:top w:val="single" w:sz="8" w:space="0" w:color="D9D9D9"/>
              <w:bottom w:val="single" w:sz="8" w:space="0" w:color="D9D9D9"/>
            </w:tcBorders>
            <w:vAlign w:val="center"/>
          </w:tcPr>
          <w:p w14:paraId="1A53C845" w14:textId="384ECDB5"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 xml:space="preserve">3 </w:t>
            </w:r>
          </w:p>
        </w:tc>
        <w:tc>
          <w:tcPr>
            <w:tcW w:w="1715" w:type="dxa"/>
            <w:tcBorders>
              <w:top w:val="single" w:sz="8" w:space="0" w:color="D9D9D9"/>
              <w:bottom w:val="single" w:sz="8" w:space="0" w:color="D9D9D9"/>
            </w:tcBorders>
            <w:vAlign w:val="center"/>
          </w:tcPr>
          <w:p w14:paraId="1B36C880" w14:textId="3A33ACCB"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-33</w:t>
            </w:r>
            <w:r w:rsidR="0012145B">
              <w:rPr>
                <w:rFonts w:ascii="Tahoma" w:hAnsi="Tahoma" w:cs="Tahoma"/>
                <w:sz w:val="18"/>
                <w:szCs w:val="18"/>
              </w:rPr>
              <w:t>,</w:t>
            </w:r>
            <w:r w:rsidRPr="00AC1927">
              <w:rPr>
                <w:rFonts w:ascii="Tahoma" w:hAnsi="Tahoma" w:cs="Tahoma"/>
                <w:sz w:val="18"/>
                <w:szCs w:val="18"/>
              </w:rPr>
              <w:t>3%</w:t>
            </w:r>
          </w:p>
        </w:tc>
      </w:tr>
      <w:tr w:rsidR="007164F8" w:rsidRPr="00AC1927" w14:paraId="2A325514" w14:textId="77777777" w:rsidTr="009A05C6">
        <w:trPr>
          <w:trHeight w:val="223"/>
        </w:trPr>
        <w:tc>
          <w:tcPr>
            <w:tcW w:w="6330" w:type="dxa"/>
            <w:tcBorders>
              <w:top w:val="single" w:sz="8" w:space="0" w:color="D9D9D9"/>
              <w:bottom w:val="single" w:sz="8" w:space="0" w:color="D9D9D9"/>
            </w:tcBorders>
            <w:vAlign w:val="center"/>
          </w:tcPr>
          <w:p w14:paraId="38E38CFA" w14:textId="77777777" w:rsidR="007164F8" w:rsidRPr="00AC1927" w:rsidRDefault="007164F8" w:rsidP="009A05C6">
            <w:pPr>
              <w:rPr>
                <w:rFonts w:ascii="Tahoma" w:hAnsi="Tahoma" w:cs="Tahoma"/>
                <w:sz w:val="18"/>
                <w:szCs w:val="18"/>
              </w:rPr>
            </w:pPr>
            <w:r w:rsidRPr="00AC1927">
              <w:rPr>
                <w:rFonts w:ascii="Tahoma" w:hAnsi="Tahoma" w:cs="Tahoma"/>
                <w:sz w:val="18"/>
                <w:szCs w:val="18"/>
              </w:rPr>
              <w:t xml:space="preserve"> </w:t>
            </w:r>
            <w:proofErr w:type="spellStart"/>
            <w:r w:rsidRPr="00AC1927">
              <w:rPr>
                <w:rFonts w:ascii="Tahoma" w:hAnsi="Tahoma" w:cs="Tahoma"/>
                <w:sz w:val="18"/>
                <w:szCs w:val="18"/>
              </w:rPr>
              <w:t>Συν</w:t>
            </w:r>
            <w:proofErr w:type="spellEnd"/>
            <w:r w:rsidRPr="00AC1927">
              <w:rPr>
                <w:rFonts w:ascii="Tahoma" w:hAnsi="Tahoma" w:cs="Tahoma"/>
                <w:sz w:val="18"/>
                <w:szCs w:val="18"/>
              </w:rPr>
              <w:t xml:space="preserve">αλλαγματικές </w:t>
            </w:r>
            <w:proofErr w:type="spellStart"/>
            <w:r w:rsidRPr="00AC1927">
              <w:rPr>
                <w:rFonts w:ascii="Tahoma" w:hAnsi="Tahoma" w:cs="Tahoma"/>
                <w:sz w:val="18"/>
                <w:szCs w:val="18"/>
              </w:rPr>
              <w:t>δι</w:t>
            </w:r>
            <w:proofErr w:type="spellEnd"/>
            <w:r w:rsidRPr="00AC1927">
              <w:rPr>
                <w:rFonts w:ascii="Tahoma" w:hAnsi="Tahoma" w:cs="Tahoma"/>
                <w:sz w:val="18"/>
                <w:szCs w:val="18"/>
              </w:rPr>
              <w:t>αφορές. καθα</w:t>
            </w:r>
            <w:proofErr w:type="spellStart"/>
            <w:r w:rsidRPr="00AC1927">
              <w:rPr>
                <w:rFonts w:ascii="Tahoma" w:hAnsi="Tahoma" w:cs="Tahoma"/>
                <w:sz w:val="18"/>
                <w:szCs w:val="18"/>
              </w:rPr>
              <w:t>ρές</w:t>
            </w:r>
            <w:proofErr w:type="spellEnd"/>
          </w:p>
        </w:tc>
        <w:tc>
          <w:tcPr>
            <w:tcW w:w="1523" w:type="dxa"/>
            <w:tcBorders>
              <w:top w:val="single" w:sz="8" w:space="0" w:color="D9D9D9"/>
              <w:bottom w:val="single" w:sz="8" w:space="0" w:color="D9D9D9"/>
            </w:tcBorders>
            <w:vAlign w:val="center"/>
          </w:tcPr>
          <w:p w14:paraId="0CA41BBB" w14:textId="1176B6E0"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2)</w:t>
            </w:r>
          </w:p>
        </w:tc>
        <w:tc>
          <w:tcPr>
            <w:tcW w:w="1523" w:type="dxa"/>
            <w:tcBorders>
              <w:top w:val="single" w:sz="8" w:space="0" w:color="D9D9D9"/>
              <w:bottom w:val="single" w:sz="8" w:space="0" w:color="D9D9D9"/>
            </w:tcBorders>
            <w:vAlign w:val="center"/>
          </w:tcPr>
          <w:p w14:paraId="0EC87E4C" w14:textId="7FCEFE08"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4)</w:t>
            </w:r>
          </w:p>
        </w:tc>
        <w:tc>
          <w:tcPr>
            <w:tcW w:w="1715" w:type="dxa"/>
            <w:tcBorders>
              <w:top w:val="single" w:sz="8" w:space="0" w:color="D9D9D9"/>
              <w:bottom w:val="single" w:sz="8" w:space="0" w:color="D9D9D9"/>
            </w:tcBorders>
            <w:vAlign w:val="center"/>
          </w:tcPr>
          <w:p w14:paraId="3CA1E747" w14:textId="39EDA0DD"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-50</w:t>
            </w:r>
            <w:r w:rsidR="0012145B">
              <w:rPr>
                <w:rFonts w:ascii="Tahoma" w:hAnsi="Tahoma" w:cs="Tahoma"/>
                <w:sz w:val="18"/>
                <w:szCs w:val="18"/>
              </w:rPr>
              <w:t>,</w:t>
            </w:r>
            <w:r w:rsidRPr="00AC1927">
              <w:rPr>
                <w:rFonts w:ascii="Tahoma" w:hAnsi="Tahoma" w:cs="Tahoma"/>
                <w:sz w:val="18"/>
                <w:szCs w:val="18"/>
              </w:rPr>
              <w:t>0%</w:t>
            </w:r>
          </w:p>
        </w:tc>
      </w:tr>
      <w:tr w:rsidR="007164F8" w:rsidRPr="00AC1927" w14:paraId="62BA7445" w14:textId="77777777" w:rsidTr="009A05C6">
        <w:trPr>
          <w:trHeight w:val="223"/>
        </w:trPr>
        <w:tc>
          <w:tcPr>
            <w:tcW w:w="6330" w:type="dxa"/>
            <w:tcBorders>
              <w:top w:val="single" w:sz="8" w:space="0" w:color="D9D9D9"/>
              <w:bottom w:val="single" w:sz="8" w:space="0" w:color="D9D9D9"/>
            </w:tcBorders>
            <w:vAlign w:val="center"/>
          </w:tcPr>
          <w:p w14:paraId="67F6A246" w14:textId="77777777" w:rsidR="007164F8" w:rsidRPr="00AC1927" w:rsidRDefault="007164F8" w:rsidP="009A05C6">
            <w:pPr>
              <w:rPr>
                <w:rFonts w:ascii="Tahoma" w:hAnsi="Tahoma" w:cs="Tahoma"/>
                <w:sz w:val="18"/>
                <w:szCs w:val="18"/>
              </w:rPr>
            </w:pPr>
            <w:r w:rsidRPr="00AC1927">
              <w:rPr>
                <w:rFonts w:ascii="Tahoma" w:hAnsi="Tahoma" w:cs="Tahoma"/>
                <w:sz w:val="18"/>
                <w:szCs w:val="18"/>
              </w:rPr>
              <w:t xml:space="preserve"> </w:t>
            </w:r>
            <w:proofErr w:type="spellStart"/>
            <w:r w:rsidRPr="00AC1927">
              <w:rPr>
                <w:rFonts w:ascii="Tahoma" w:hAnsi="Tahoma" w:cs="Tahoma"/>
                <w:sz w:val="18"/>
                <w:szCs w:val="18"/>
              </w:rPr>
              <w:t>Πιστωτικοί</w:t>
            </w:r>
            <w:proofErr w:type="spellEnd"/>
            <w:r w:rsidRPr="00AC1927">
              <w:rPr>
                <w:rFonts w:ascii="Tahoma" w:hAnsi="Tahoma" w:cs="Tahoma"/>
                <w:sz w:val="18"/>
                <w:szCs w:val="18"/>
              </w:rPr>
              <w:t xml:space="preserve"> </w:t>
            </w:r>
            <w:proofErr w:type="spellStart"/>
            <w:r w:rsidRPr="00AC1927">
              <w:rPr>
                <w:rFonts w:ascii="Tahoma" w:hAnsi="Tahoma" w:cs="Tahoma"/>
                <w:sz w:val="18"/>
                <w:szCs w:val="18"/>
              </w:rPr>
              <w:t>τόκοι</w:t>
            </w:r>
            <w:proofErr w:type="spellEnd"/>
          </w:p>
        </w:tc>
        <w:tc>
          <w:tcPr>
            <w:tcW w:w="1523" w:type="dxa"/>
            <w:tcBorders>
              <w:top w:val="single" w:sz="8" w:space="0" w:color="D9D9D9"/>
              <w:bottom w:val="single" w:sz="8" w:space="0" w:color="D9D9D9"/>
            </w:tcBorders>
            <w:vAlign w:val="center"/>
          </w:tcPr>
          <w:p w14:paraId="7BBC589A" w14:textId="195E28C1"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(2</w:t>
            </w:r>
            <w:r w:rsidR="0012145B">
              <w:rPr>
                <w:rFonts w:ascii="Tahoma" w:hAnsi="Tahoma" w:cs="Tahoma"/>
                <w:sz w:val="18"/>
                <w:szCs w:val="18"/>
              </w:rPr>
              <w:t>,</w:t>
            </w:r>
            <w:r w:rsidRPr="00AC1927">
              <w:rPr>
                <w:rFonts w:ascii="Tahoma" w:hAnsi="Tahoma" w:cs="Tahoma"/>
                <w:sz w:val="18"/>
                <w:szCs w:val="18"/>
              </w:rPr>
              <w:t>0)</w:t>
            </w:r>
          </w:p>
        </w:tc>
        <w:tc>
          <w:tcPr>
            <w:tcW w:w="1523" w:type="dxa"/>
            <w:tcBorders>
              <w:top w:val="single" w:sz="8" w:space="0" w:color="D9D9D9"/>
              <w:bottom w:val="single" w:sz="8" w:space="0" w:color="D9D9D9"/>
            </w:tcBorders>
            <w:vAlign w:val="center"/>
          </w:tcPr>
          <w:p w14:paraId="03A011D9" w14:textId="7098F7C3"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4)</w:t>
            </w:r>
          </w:p>
        </w:tc>
        <w:tc>
          <w:tcPr>
            <w:tcW w:w="1715" w:type="dxa"/>
            <w:tcBorders>
              <w:top w:val="single" w:sz="8" w:space="0" w:color="D9D9D9"/>
              <w:bottom w:val="single" w:sz="8" w:space="0" w:color="D9D9D9"/>
            </w:tcBorders>
            <w:vAlign w:val="center"/>
          </w:tcPr>
          <w:p w14:paraId="2ED955B9" w14:textId="77777777"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w:t>
            </w:r>
          </w:p>
        </w:tc>
      </w:tr>
      <w:tr w:rsidR="007164F8" w:rsidRPr="00AC1927" w14:paraId="768CFCD5" w14:textId="77777777" w:rsidTr="009A05C6">
        <w:trPr>
          <w:trHeight w:val="163"/>
        </w:trPr>
        <w:tc>
          <w:tcPr>
            <w:tcW w:w="6330" w:type="dxa"/>
            <w:tcBorders>
              <w:top w:val="single" w:sz="8" w:space="0" w:color="D9D9D9"/>
              <w:bottom w:val="single" w:sz="8" w:space="0" w:color="D9D9D9"/>
            </w:tcBorders>
            <w:vAlign w:val="center"/>
          </w:tcPr>
          <w:p w14:paraId="260B61A5" w14:textId="77777777" w:rsidR="007164F8" w:rsidRPr="00AC1927" w:rsidRDefault="007164F8" w:rsidP="009A05C6">
            <w:pPr>
              <w:rPr>
                <w:rFonts w:ascii="Tahoma" w:hAnsi="Tahoma" w:cs="Tahoma"/>
                <w:sz w:val="18"/>
                <w:szCs w:val="18"/>
                <w:lang w:val="el-GR"/>
              </w:rPr>
            </w:pPr>
            <w:r w:rsidRPr="00AC1927">
              <w:rPr>
                <w:rFonts w:ascii="Tahoma" w:hAnsi="Tahoma" w:cs="Tahoma"/>
                <w:sz w:val="18"/>
                <w:szCs w:val="18"/>
                <w:lang w:val="el-GR"/>
              </w:rPr>
              <w:t xml:space="preserve"> (Κέρδη) / ζημιές από συμμετοχές και λοιπά χρηματοοικονομικά περιουσιακά στοιχεία - </w:t>
            </w:r>
            <w:proofErr w:type="spellStart"/>
            <w:r w:rsidRPr="00AC1927">
              <w:rPr>
                <w:rFonts w:ascii="Tahoma" w:hAnsi="Tahoma" w:cs="Tahoma"/>
                <w:sz w:val="18"/>
                <w:szCs w:val="18"/>
                <w:lang w:val="el-GR"/>
              </w:rPr>
              <w:t>Απομειώσεις</w:t>
            </w:r>
            <w:proofErr w:type="spellEnd"/>
          </w:p>
        </w:tc>
        <w:tc>
          <w:tcPr>
            <w:tcW w:w="1523" w:type="dxa"/>
            <w:tcBorders>
              <w:top w:val="single" w:sz="8" w:space="0" w:color="D9D9D9"/>
              <w:bottom w:val="single" w:sz="8" w:space="0" w:color="D9D9D9"/>
            </w:tcBorders>
            <w:vAlign w:val="center"/>
          </w:tcPr>
          <w:p w14:paraId="1DADC3F8" w14:textId="5B2274D5"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2)</w:t>
            </w:r>
          </w:p>
        </w:tc>
        <w:tc>
          <w:tcPr>
            <w:tcW w:w="1523" w:type="dxa"/>
            <w:tcBorders>
              <w:top w:val="single" w:sz="8" w:space="0" w:color="D9D9D9"/>
              <w:bottom w:val="single" w:sz="8" w:space="0" w:color="D9D9D9"/>
            </w:tcBorders>
            <w:vAlign w:val="center"/>
          </w:tcPr>
          <w:p w14:paraId="2E43D072" w14:textId="77777777" w:rsidR="007164F8" w:rsidRPr="00AC1927" w:rsidRDefault="007164F8" w:rsidP="009A05C6">
            <w:pPr>
              <w:jc w:val="right"/>
              <w:rPr>
                <w:rFonts w:ascii="Tahoma" w:hAnsi="Tahoma" w:cs="Tahoma"/>
                <w:sz w:val="18"/>
                <w:szCs w:val="18"/>
                <w:highlight w:val="red"/>
              </w:rPr>
            </w:pPr>
            <w:r>
              <w:rPr>
                <w:rFonts w:ascii="Tahoma" w:hAnsi="Tahoma" w:cs="Tahoma"/>
                <w:sz w:val="18"/>
                <w:szCs w:val="18"/>
              </w:rPr>
              <w:t>-</w:t>
            </w:r>
            <w:r w:rsidRPr="00AC1927">
              <w:rPr>
                <w:rFonts w:ascii="Tahoma" w:hAnsi="Tahoma" w:cs="Tahoma"/>
                <w:sz w:val="18"/>
                <w:szCs w:val="18"/>
              </w:rPr>
              <w:t xml:space="preserve"> </w:t>
            </w:r>
          </w:p>
        </w:tc>
        <w:tc>
          <w:tcPr>
            <w:tcW w:w="1715" w:type="dxa"/>
            <w:tcBorders>
              <w:top w:val="single" w:sz="8" w:space="0" w:color="D9D9D9"/>
              <w:bottom w:val="single" w:sz="8" w:space="0" w:color="D9D9D9"/>
            </w:tcBorders>
            <w:vAlign w:val="center"/>
          </w:tcPr>
          <w:p w14:paraId="7AA06699" w14:textId="77777777"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w:t>
            </w:r>
          </w:p>
        </w:tc>
      </w:tr>
      <w:tr w:rsidR="007164F8" w:rsidRPr="00AC1927" w14:paraId="51EB7A59" w14:textId="77777777" w:rsidTr="009A05C6">
        <w:trPr>
          <w:trHeight w:val="284"/>
        </w:trPr>
        <w:tc>
          <w:tcPr>
            <w:tcW w:w="6330" w:type="dxa"/>
            <w:tcBorders>
              <w:top w:val="single" w:sz="8" w:space="0" w:color="D9D9D9"/>
              <w:bottom w:val="single" w:sz="8" w:space="0" w:color="D9D9D9"/>
            </w:tcBorders>
            <w:vAlign w:val="center"/>
          </w:tcPr>
          <w:p w14:paraId="19CC5DF5" w14:textId="77777777" w:rsidR="007164F8" w:rsidRPr="00AC1927" w:rsidRDefault="007164F8" w:rsidP="009A05C6">
            <w:pPr>
              <w:rPr>
                <w:rFonts w:ascii="Tahoma" w:hAnsi="Tahoma" w:cs="Tahoma"/>
                <w:sz w:val="18"/>
                <w:szCs w:val="18"/>
                <w:lang w:val="el-GR"/>
              </w:rPr>
            </w:pPr>
            <w:r w:rsidRPr="00AC1927">
              <w:rPr>
                <w:rFonts w:ascii="Tahoma" w:hAnsi="Tahoma" w:cs="Tahoma"/>
                <w:sz w:val="18"/>
                <w:szCs w:val="18"/>
                <w:lang w:val="el-GR"/>
              </w:rPr>
              <w:t xml:space="preserve"> Χρεωστικοί τόκοι και συναφή έξοδα</w:t>
            </w:r>
          </w:p>
        </w:tc>
        <w:tc>
          <w:tcPr>
            <w:tcW w:w="1523" w:type="dxa"/>
            <w:tcBorders>
              <w:top w:val="single" w:sz="8" w:space="0" w:color="D9D9D9"/>
              <w:bottom w:val="single" w:sz="8" w:space="0" w:color="D9D9D9"/>
            </w:tcBorders>
            <w:vAlign w:val="center"/>
          </w:tcPr>
          <w:p w14:paraId="503D4D1B" w14:textId="29563A5F" w:rsidR="007164F8" w:rsidRPr="00AC1927" w:rsidRDefault="007164F8" w:rsidP="009A05C6">
            <w:pPr>
              <w:jc w:val="right"/>
              <w:rPr>
                <w:rFonts w:ascii="Tahoma" w:hAnsi="Tahoma" w:cs="Tahoma"/>
                <w:b/>
                <w:i/>
                <w:sz w:val="18"/>
                <w:szCs w:val="18"/>
                <w:highlight w:val="red"/>
              </w:rPr>
            </w:pPr>
            <w:r w:rsidRPr="00AC1927">
              <w:rPr>
                <w:rFonts w:ascii="Tahoma" w:hAnsi="Tahoma" w:cs="Tahoma"/>
                <w:sz w:val="18"/>
                <w:szCs w:val="18"/>
              </w:rPr>
              <w:t>7</w:t>
            </w:r>
            <w:r w:rsidR="0012145B">
              <w:rPr>
                <w:rFonts w:ascii="Tahoma" w:hAnsi="Tahoma" w:cs="Tahoma"/>
                <w:sz w:val="18"/>
                <w:szCs w:val="18"/>
              </w:rPr>
              <w:t>,</w:t>
            </w:r>
            <w:r w:rsidRPr="00AC1927">
              <w:rPr>
                <w:rFonts w:ascii="Tahoma" w:hAnsi="Tahoma" w:cs="Tahoma"/>
                <w:sz w:val="18"/>
                <w:szCs w:val="18"/>
              </w:rPr>
              <w:t xml:space="preserve">9 </w:t>
            </w:r>
          </w:p>
        </w:tc>
        <w:tc>
          <w:tcPr>
            <w:tcW w:w="1523" w:type="dxa"/>
            <w:tcBorders>
              <w:top w:val="single" w:sz="8" w:space="0" w:color="D9D9D9"/>
              <w:bottom w:val="single" w:sz="8" w:space="0" w:color="D9D9D9"/>
            </w:tcBorders>
            <w:vAlign w:val="center"/>
          </w:tcPr>
          <w:p w14:paraId="5AC3DB20" w14:textId="59931AB5" w:rsidR="007164F8" w:rsidRPr="00AC1927" w:rsidRDefault="007164F8" w:rsidP="009A05C6">
            <w:pPr>
              <w:jc w:val="right"/>
              <w:rPr>
                <w:rFonts w:ascii="Tahoma" w:hAnsi="Tahoma" w:cs="Tahoma"/>
                <w:b/>
                <w:i/>
                <w:sz w:val="18"/>
                <w:szCs w:val="18"/>
                <w:highlight w:val="red"/>
              </w:rPr>
            </w:pPr>
            <w:r w:rsidRPr="00AC1927">
              <w:rPr>
                <w:rFonts w:ascii="Tahoma" w:hAnsi="Tahoma" w:cs="Tahoma"/>
                <w:sz w:val="18"/>
                <w:szCs w:val="18"/>
              </w:rPr>
              <w:t>8</w:t>
            </w:r>
            <w:r w:rsidR="0012145B">
              <w:rPr>
                <w:rFonts w:ascii="Tahoma" w:hAnsi="Tahoma" w:cs="Tahoma"/>
                <w:sz w:val="18"/>
                <w:szCs w:val="18"/>
              </w:rPr>
              <w:t>,</w:t>
            </w:r>
            <w:r w:rsidRPr="00AC1927">
              <w:rPr>
                <w:rFonts w:ascii="Tahoma" w:hAnsi="Tahoma" w:cs="Tahoma"/>
                <w:sz w:val="18"/>
                <w:szCs w:val="18"/>
              </w:rPr>
              <w:t xml:space="preserve">2 </w:t>
            </w:r>
          </w:p>
        </w:tc>
        <w:tc>
          <w:tcPr>
            <w:tcW w:w="1715" w:type="dxa"/>
            <w:tcBorders>
              <w:top w:val="single" w:sz="8" w:space="0" w:color="D9D9D9"/>
              <w:bottom w:val="single" w:sz="8" w:space="0" w:color="D9D9D9"/>
            </w:tcBorders>
            <w:vAlign w:val="center"/>
          </w:tcPr>
          <w:p w14:paraId="26BA3E0F" w14:textId="3D532C40" w:rsidR="007164F8" w:rsidRPr="00AC1927" w:rsidRDefault="007164F8" w:rsidP="009A05C6">
            <w:pPr>
              <w:jc w:val="right"/>
              <w:rPr>
                <w:rFonts w:ascii="Tahoma" w:hAnsi="Tahoma" w:cs="Tahoma"/>
                <w:b/>
                <w:i/>
                <w:sz w:val="18"/>
                <w:szCs w:val="18"/>
                <w:highlight w:val="red"/>
              </w:rPr>
            </w:pPr>
            <w:r w:rsidRPr="00AC1927">
              <w:rPr>
                <w:rFonts w:ascii="Tahoma" w:hAnsi="Tahoma" w:cs="Tahoma"/>
                <w:sz w:val="18"/>
                <w:szCs w:val="18"/>
              </w:rPr>
              <w:t>-3</w:t>
            </w:r>
            <w:r w:rsidR="0012145B">
              <w:rPr>
                <w:rFonts w:ascii="Tahoma" w:hAnsi="Tahoma" w:cs="Tahoma"/>
                <w:sz w:val="18"/>
                <w:szCs w:val="18"/>
              </w:rPr>
              <w:t>,</w:t>
            </w:r>
            <w:r w:rsidRPr="00AC1927">
              <w:rPr>
                <w:rFonts w:ascii="Tahoma" w:hAnsi="Tahoma" w:cs="Tahoma"/>
                <w:sz w:val="18"/>
                <w:szCs w:val="18"/>
              </w:rPr>
              <w:t>7%</w:t>
            </w:r>
          </w:p>
        </w:tc>
      </w:tr>
      <w:tr w:rsidR="007164F8" w:rsidRPr="00AC1927" w14:paraId="5ED5EBC9" w14:textId="77777777" w:rsidTr="009A05C6">
        <w:trPr>
          <w:trHeight w:val="193"/>
        </w:trPr>
        <w:tc>
          <w:tcPr>
            <w:tcW w:w="6330" w:type="dxa"/>
            <w:tcBorders>
              <w:top w:val="single" w:sz="8" w:space="0" w:color="D9D9D9"/>
              <w:bottom w:val="single" w:sz="8" w:space="0" w:color="D9D9D9"/>
            </w:tcBorders>
            <w:vAlign w:val="center"/>
          </w:tcPr>
          <w:p w14:paraId="51C18B50" w14:textId="77777777" w:rsidR="007164F8" w:rsidRPr="00AC1927" w:rsidRDefault="007164F8" w:rsidP="009A05C6">
            <w:pPr>
              <w:rPr>
                <w:rFonts w:ascii="Tahoma" w:hAnsi="Tahoma" w:cs="Tahoma"/>
                <w:b/>
                <w:i/>
                <w:sz w:val="18"/>
                <w:szCs w:val="18"/>
                <w:lang w:val="el-GR"/>
              </w:rPr>
            </w:pPr>
            <w:r w:rsidRPr="00AC1927">
              <w:rPr>
                <w:rFonts w:ascii="Tahoma" w:hAnsi="Tahoma" w:cs="Tahoma"/>
                <w:b/>
                <w:i/>
                <w:sz w:val="18"/>
                <w:szCs w:val="18"/>
                <w:lang w:val="el-GR"/>
              </w:rPr>
              <w:t>Προσαρμογές για μεταβολές λογαριασμών κεφαλαίου κίνησης:</w:t>
            </w:r>
          </w:p>
        </w:tc>
        <w:tc>
          <w:tcPr>
            <w:tcW w:w="1523" w:type="dxa"/>
            <w:tcBorders>
              <w:top w:val="single" w:sz="8" w:space="0" w:color="D9D9D9"/>
              <w:bottom w:val="single" w:sz="8" w:space="0" w:color="D9D9D9"/>
            </w:tcBorders>
            <w:vAlign w:val="center"/>
          </w:tcPr>
          <w:p w14:paraId="090A53E2" w14:textId="2A9E47D2" w:rsidR="007164F8" w:rsidRPr="00AC1927" w:rsidRDefault="007164F8" w:rsidP="009A05C6">
            <w:pPr>
              <w:jc w:val="right"/>
              <w:rPr>
                <w:rFonts w:ascii="Tahoma" w:hAnsi="Tahoma" w:cs="Tahoma"/>
                <w:sz w:val="18"/>
                <w:szCs w:val="18"/>
                <w:highlight w:val="red"/>
              </w:rPr>
            </w:pPr>
            <w:r w:rsidRPr="00AC1927">
              <w:rPr>
                <w:rFonts w:ascii="Tahoma" w:hAnsi="Tahoma" w:cs="Tahoma"/>
                <w:b/>
                <w:bCs/>
                <w:i/>
                <w:iCs/>
                <w:sz w:val="18"/>
                <w:szCs w:val="18"/>
              </w:rPr>
              <w:t>(20</w:t>
            </w:r>
            <w:r w:rsidR="0012145B">
              <w:rPr>
                <w:rFonts w:ascii="Tahoma" w:hAnsi="Tahoma" w:cs="Tahoma"/>
                <w:b/>
                <w:bCs/>
                <w:i/>
                <w:iCs/>
                <w:sz w:val="18"/>
                <w:szCs w:val="18"/>
              </w:rPr>
              <w:t>,</w:t>
            </w:r>
            <w:r w:rsidRPr="00AC1927">
              <w:rPr>
                <w:rFonts w:ascii="Tahoma" w:hAnsi="Tahoma" w:cs="Tahoma"/>
                <w:b/>
                <w:bCs/>
                <w:i/>
                <w:iCs/>
                <w:sz w:val="18"/>
                <w:szCs w:val="18"/>
              </w:rPr>
              <w:t>7)</w:t>
            </w:r>
          </w:p>
        </w:tc>
        <w:tc>
          <w:tcPr>
            <w:tcW w:w="1523" w:type="dxa"/>
            <w:tcBorders>
              <w:top w:val="single" w:sz="8" w:space="0" w:color="D9D9D9"/>
              <w:bottom w:val="single" w:sz="8" w:space="0" w:color="D9D9D9"/>
            </w:tcBorders>
            <w:vAlign w:val="center"/>
          </w:tcPr>
          <w:p w14:paraId="6C40B414" w14:textId="546AB64D" w:rsidR="007164F8" w:rsidRPr="00AC1927" w:rsidRDefault="007164F8" w:rsidP="009A05C6">
            <w:pPr>
              <w:jc w:val="right"/>
              <w:rPr>
                <w:rFonts w:ascii="Tahoma" w:hAnsi="Tahoma" w:cs="Tahoma"/>
                <w:sz w:val="18"/>
                <w:szCs w:val="18"/>
                <w:highlight w:val="red"/>
              </w:rPr>
            </w:pPr>
            <w:r w:rsidRPr="00AC1927">
              <w:rPr>
                <w:rFonts w:ascii="Tahoma" w:hAnsi="Tahoma" w:cs="Tahoma"/>
                <w:b/>
                <w:bCs/>
                <w:i/>
                <w:iCs/>
                <w:sz w:val="18"/>
                <w:szCs w:val="18"/>
              </w:rPr>
              <w:t>(3</w:t>
            </w:r>
            <w:r w:rsidR="0012145B">
              <w:rPr>
                <w:rFonts w:ascii="Tahoma" w:hAnsi="Tahoma" w:cs="Tahoma"/>
                <w:b/>
                <w:bCs/>
                <w:i/>
                <w:iCs/>
                <w:sz w:val="18"/>
                <w:szCs w:val="18"/>
              </w:rPr>
              <w:t>,</w:t>
            </w:r>
            <w:r w:rsidRPr="00AC1927">
              <w:rPr>
                <w:rFonts w:ascii="Tahoma" w:hAnsi="Tahoma" w:cs="Tahoma"/>
                <w:b/>
                <w:bCs/>
                <w:i/>
                <w:iCs/>
                <w:sz w:val="18"/>
                <w:szCs w:val="18"/>
              </w:rPr>
              <w:t>1)</w:t>
            </w:r>
          </w:p>
        </w:tc>
        <w:tc>
          <w:tcPr>
            <w:tcW w:w="1715" w:type="dxa"/>
            <w:tcBorders>
              <w:top w:val="single" w:sz="8" w:space="0" w:color="D9D9D9"/>
              <w:bottom w:val="single" w:sz="8" w:space="0" w:color="D9D9D9"/>
            </w:tcBorders>
            <w:vAlign w:val="center"/>
          </w:tcPr>
          <w:p w14:paraId="09495F33" w14:textId="77777777" w:rsidR="007164F8" w:rsidRPr="00AC1927" w:rsidRDefault="007164F8" w:rsidP="009A05C6">
            <w:pPr>
              <w:jc w:val="right"/>
              <w:rPr>
                <w:rFonts w:ascii="Tahoma" w:hAnsi="Tahoma" w:cs="Tahoma"/>
                <w:sz w:val="18"/>
                <w:szCs w:val="18"/>
                <w:highlight w:val="red"/>
              </w:rPr>
            </w:pPr>
            <w:r w:rsidRPr="00AC1927">
              <w:rPr>
                <w:rFonts w:ascii="Tahoma" w:hAnsi="Tahoma" w:cs="Tahoma"/>
                <w:b/>
                <w:bCs/>
                <w:i/>
                <w:iCs/>
                <w:sz w:val="18"/>
                <w:szCs w:val="18"/>
              </w:rPr>
              <w:t>-</w:t>
            </w:r>
          </w:p>
        </w:tc>
      </w:tr>
      <w:tr w:rsidR="007164F8" w:rsidRPr="00AC1927" w14:paraId="2B54FBFA" w14:textId="77777777" w:rsidTr="009A05C6">
        <w:trPr>
          <w:trHeight w:val="193"/>
        </w:trPr>
        <w:tc>
          <w:tcPr>
            <w:tcW w:w="6330" w:type="dxa"/>
            <w:tcBorders>
              <w:top w:val="single" w:sz="8" w:space="0" w:color="D9D9D9"/>
              <w:bottom w:val="single" w:sz="8" w:space="0" w:color="D9D9D9"/>
            </w:tcBorders>
            <w:vAlign w:val="center"/>
          </w:tcPr>
          <w:p w14:paraId="4FC36A11" w14:textId="77777777" w:rsidR="007164F8" w:rsidRPr="00AC1927" w:rsidRDefault="007164F8" w:rsidP="009A05C6">
            <w:pPr>
              <w:rPr>
                <w:rFonts w:ascii="Tahoma" w:hAnsi="Tahoma" w:cs="Tahoma"/>
                <w:i/>
                <w:sz w:val="18"/>
                <w:szCs w:val="18"/>
              </w:rPr>
            </w:pPr>
            <w:r w:rsidRPr="00AC1927">
              <w:rPr>
                <w:rFonts w:ascii="Tahoma" w:hAnsi="Tahoma" w:cs="Tahoma"/>
                <w:i/>
                <w:sz w:val="18"/>
                <w:szCs w:val="18"/>
                <w:lang w:val="el-GR"/>
              </w:rPr>
              <w:t xml:space="preserve"> </w:t>
            </w:r>
            <w:proofErr w:type="spellStart"/>
            <w:r w:rsidRPr="00AC1927">
              <w:rPr>
                <w:rFonts w:ascii="Tahoma" w:hAnsi="Tahoma" w:cs="Tahoma"/>
                <w:i/>
                <w:sz w:val="18"/>
                <w:szCs w:val="18"/>
              </w:rPr>
              <w:t>Μείωση</w:t>
            </w:r>
            <w:proofErr w:type="spellEnd"/>
            <w:r w:rsidRPr="00AC1927">
              <w:rPr>
                <w:rFonts w:ascii="Tahoma" w:hAnsi="Tahoma" w:cs="Tahoma"/>
                <w:i/>
                <w:sz w:val="18"/>
                <w:szCs w:val="18"/>
              </w:rPr>
              <w:t xml:space="preserve"> / (α</w:t>
            </w:r>
            <w:proofErr w:type="spellStart"/>
            <w:r w:rsidRPr="00AC1927">
              <w:rPr>
                <w:rFonts w:ascii="Tahoma" w:hAnsi="Tahoma" w:cs="Tahoma"/>
                <w:i/>
                <w:sz w:val="18"/>
                <w:szCs w:val="18"/>
              </w:rPr>
              <w:t>ύξηση</w:t>
            </w:r>
            <w:proofErr w:type="spellEnd"/>
            <w:r w:rsidRPr="00AC1927">
              <w:rPr>
                <w:rFonts w:ascii="Tahoma" w:hAnsi="Tahoma" w:cs="Tahoma"/>
                <w:i/>
                <w:sz w:val="18"/>
                <w:szCs w:val="18"/>
              </w:rPr>
              <w:t>) απ</w:t>
            </w:r>
            <w:proofErr w:type="spellStart"/>
            <w:r w:rsidRPr="00AC1927">
              <w:rPr>
                <w:rFonts w:ascii="Tahoma" w:hAnsi="Tahoma" w:cs="Tahoma"/>
                <w:i/>
                <w:sz w:val="18"/>
                <w:szCs w:val="18"/>
              </w:rPr>
              <w:t>οθεμάτων</w:t>
            </w:r>
            <w:proofErr w:type="spellEnd"/>
          </w:p>
        </w:tc>
        <w:tc>
          <w:tcPr>
            <w:tcW w:w="1523" w:type="dxa"/>
            <w:tcBorders>
              <w:top w:val="single" w:sz="8" w:space="0" w:color="D9D9D9"/>
              <w:bottom w:val="single" w:sz="8" w:space="0" w:color="D9D9D9"/>
            </w:tcBorders>
            <w:vAlign w:val="center"/>
          </w:tcPr>
          <w:p w14:paraId="16C8E52C" w14:textId="6F33B3F4" w:rsidR="007164F8" w:rsidRPr="00AC1927" w:rsidRDefault="007164F8" w:rsidP="009A05C6">
            <w:pPr>
              <w:jc w:val="right"/>
              <w:rPr>
                <w:rFonts w:ascii="Tahoma" w:hAnsi="Tahoma" w:cs="Tahoma"/>
                <w:sz w:val="18"/>
                <w:szCs w:val="18"/>
                <w:highlight w:val="red"/>
              </w:rPr>
            </w:pPr>
            <w:r w:rsidRPr="00AC1927">
              <w:rPr>
                <w:rFonts w:ascii="Tahoma" w:hAnsi="Tahoma" w:cs="Tahoma"/>
                <w:i/>
                <w:sz w:val="18"/>
                <w:szCs w:val="18"/>
              </w:rPr>
              <w:t>(</w:t>
            </w:r>
            <w:r w:rsidRPr="00AC1927">
              <w:rPr>
                <w:rFonts w:ascii="Tahoma" w:hAnsi="Tahoma" w:cs="Tahoma"/>
                <w:i/>
                <w:iCs/>
                <w:sz w:val="18"/>
                <w:szCs w:val="18"/>
              </w:rPr>
              <w:t>5</w:t>
            </w:r>
            <w:r w:rsidR="0012145B">
              <w:rPr>
                <w:rFonts w:ascii="Tahoma" w:hAnsi="Tahoma" w:cs="Tahoma"/>
                <w:i/>
                <w:iCs/>
                <w:sz w:val="18"/>
                <w:szCs w:val="18"/>
              </w:rPr>
              <w:t>,</w:t>
            </w:r>
            <w:r w:rsidRPr="00AC1927">
              <w:rPr>
                <w:rFonts w:ascii="Tahoma" w:hAnsi="Tahoma" w:cs="Tahoma"/>
                <w:i/>
                <w:iCs/>
                <w:sz w:val="18"/>
                <w:szCs w:val="18"/>
              </w:rPr>
              <w:t>7</w:t>
            </w:r>
            <w:r w:rsidRPr="00AC1927">
              <w:rPr>
                <w:rFonts w:ascii="Tahoma" w:hAnsi="Tahoma" w:cs="Tahoma"/>
                <w:i/>
                <w:sz w:val="18"/>
                <w:szCs w:val="18"/>
              </w:rPr>
              <w:t>)</w:t>
            </w:r>
          </w:p>
        </w:tc>
        <w:tc>
          <w:tcPr>
            <w:tcW w:w="1523" w:type="dxa"/>
            <w:tcBorders>
              <w:top w:val="single" w:sz="8" w:space="0" w:color="D9D9D9"/>
              <w:bottom w:val="single" w:sz="8" w:space="0" w:color="D9D9D9"/>
            </w:tcBorders>
            <w:vAlign w:val="center"/>
          </w:tcPr>
          <w:p w14:paraId="340C780A" w14:textId="5AA700C1" w:rsidR="007164F8" w:rsidRPr="00AC1927" w:rsidRDefault="007164F8" w:rsidP="009A05C6">
            <w:pPr>
              <w:jc w:val="right"/>
              <w:rPr>
                <w:rFonts w:ascii="Tahoma" w:hAnsi="Tahoma" w:cs="Tahoma"/>
                <w:sz w:val="18"/>
                <w:szCs w:val="18"/>
                <w:highlight w:val="red"/>
              </w:rPr>
            </w:pPr>
            <w:r w:rsidRPr="00AC1927">
              <w:rPr>
                <w:rFonts w:ascii="Tahoma" w:hAnsi="Tahoma" w:cs="Tahoma"/>
                <w:i/>
                <w:iCs/>
                <w:sz w:val="18"/>
                <w:szCs w:val="18"/>
              </w:rPr>
              <w:t>(8</w:t>
            </w:r>
            <w:r w:rsidR="0012145B">
              <w:rPr>
                <w:rFonts w:ascii="Tahoma" w:hAnsi="Tahoma" w:cs="Tahoma"/>
                <w:i/>
                <w:iCs/>
                <w:sz w:val="18"/>
                <w:szCs w:val="18"/>
              </w:rPr>
              <w:t>,</w:t>
            </w:r>
            <w:r w:rsidRPr="00AC1927">
              <w:rPr>
                <w:rFonts w:ascii="Tahoma" w:hAnsi="Tahoma" w:cs="Tahoma"/>
                <w:i/>
                <w:iCs/>
                <w:sz w:val="18"/>
                <w:szCs w:val="18"/>
              </w:rPr>
              <w:t>0)</w:t>
            </w:r>
          </w:p>
        </w:tc>
        <w:tc>
          <w:tcPr>
            <w:tcW w:w="1715" w:type="dxa"/>
            <w:tcBorders>
              <w:top w:val="single" w:sz="8" w:space="0" w:color="D9D9D9"/>
              <w:bottom w:val="single" w:sz="8" w:space="0" w:color="D9D9D9"/>
            </w:tcBorders>
            <w:vAlign w:val="center"/>
          </w:tcPr>
          <w:p w14:paraId="5D65F42B" w14:textId="286CA8C4" w:rsidR="007164F8" w:rsidRPr="00AC1927" w:rsidRDefault="007164F8" w:rsidP="009A05C6">
            <w:pPr>
              <w:jc w:val="right"/>
              <w:rPr>
                <w:rFonts w:ascii="Tahoma" w:hAnsi="Tahoma" w:cs="Tahoma"/>
                <w:sz w:val="18"/>
                <w:szCs w:val="18"/>
                <w:highlight w:val="red"/>
              </w:rPr>
            </w:pPr>
            <w:r w:rsidRPr="00AC1927">
              <w:rPr>
                <w:rFonts w:ascii="Tahoma" w:hAnsi="Tahoma" w:cs="Tahoma"/>
                <w:i/>
                <w:iCs/>
                <w:sz w:val="18"/>
                <w:szCs w:val="18"/>
              </w:rPr>
              <w:t>-28</w:t>
            </w:r>
            <w:r w:rsidR="0012145B">
              <w:rPr>
                <w:rFonts w:ascii="Tahoma" w:hAnsi="Tahoma" w:cs="Tahoma"/>
                <w:i/>
                <w:iCs/>
                <w:sz w:val="18"/>
                <w:szCs w:val="18"/>
              </w:rPr>
              <w:t>,</w:t>
            </w:r>
            <w:r w:rsidRPr="00AC1927">
              <w:rPr>
                <w:rFonts w:ascii="Tahoma" w:hAnsi="Tahoma" w:cs="Tahoma"/>
                <w:i/>
                <w:iCs/>
                <w:sz w:val="18"/>
                <w:szCs w:val="18"/>
              </w:rPr>
              <w:t>8%</w:t>
            </w:r>
          </w:p>
        </w:tc>
      </w:tr>
      <w:tr w:rsidR="007164F8" w:rsidRPr="00AC1927" w14:paraId="4DC4D27E" w14:textId="77777777" w:rsidTr="009A05C6">
        <w:trPr>
          <w:trHeight w:val="193"/>
        </w:trPr>
        <w:tc>
          <w:tcPr>
            <w:tcW w:w="6330" w:type="dxa"/>
            <w:tcBorders>
              <w:top w:val="single" w:sz="8" w:space="0" w:color="D9D9D9"/>
              <w:bottom w:val="single" w:sz="8" w:space="0" w:color="D9D9D9"/>
            </w:tcBorders>
            <w:vAlign w:val="center"/>
          </w:tcPr>
          <w:p w14:paraId="76535DF0" w14:textId="77777777" w:rsidR="007164F8" w:rsidRPr="00AC1927" w:rsidRDefault="007164F8" w:rsidP="009A05C6">
            <w:pPr>
              <w:rPr>
                <w:rFonts w:ascii="Tahoma" w:hAnsi="Tahoma" w:cs="Tahoma"/>
                <w:i/>
                <w:sz w:val="18"/>
                <w:szCs w:val="18"/>
              </w:rPr>
            </w:pPr>
            <w:r w:rsidRPr="00AC1927">
              <w:rPr>
                <w:rFonts w:ascii="Tahoma" w:hAnsi="Tahoma" w:cs="Tahoma"/>
                <w:i/>
                <w:sz w:val="18"/>
                <w:szCs w:val="18"/>
              </w:rPr>
              <w:t xml:space="preserve"> </w:t>
            </w:r>
            <w:proofErr w:type="spellStart"/>
            <w:r w:rsidRPr="00AC1927">
              <w:rPr>
                <w:rFonts w:ascii="Tahoma" w:hAnsi="Tahoma" w:cs="Tahoma"/>
                <w:i/>
                <w:sz w:val="18"/>
                <w:szCs w:val="18"/>
              </w:rPr>
              <w:t>Μείωση</w:t>
            </w:r>
            <w:proofErr w:type="spellEnd"/>
            <w:r w:rsidRPr="00AC1927">
              <w:rPr>
                <w:rFonts w:ascii="Tahoma" w:hAnsi="Tahoma" w:cs="Tahoma"/>
                <w:i/>
                <w:sz w:val="18"/>
                <w:szCs w:val="18"/>
              </w:rPr>
              <w:t xml:space="preserve"> / (α</w:t>
            </w:r>
            <w:proofErr w:type="spellStart"/>
            <w:r w:rsidRPr="00AC1927">
              <w:rPr>
                <w:rFonts w:ascii="Tahoma" w:hAnsi="Tahoma" w:cs="Tahoma"/>
                <w:i/>
                <w:sz w:val="18"/>
                <w:szCs w:val="18"/>
              </w:rPr>
              <w:t>ύξηση</w:t>
            </w:r>
            <w:proofErr w:type="spellEnd"/>
            <w:r w:rsidRPr="00AC1927">
              <w:rPr>
                <w:rFonts w:ascii="Tahoma" w:hAnsi="Tahoma" w:cs="Tahoma"/>
                <w:i/>
                <w:sz w:val="18"/>
                <w:szCs w:val="18"/>
              </w:rPr>
              <w:t>) απα</w:t>
            </w:r>
            <w:proofErr w:type="spellStart"/>
            <w:r w:rsidRPr="00AC1927">
              <w:rPr>
                <w:rFonts w:ascii="Tahoma" w:hAnsi="Tahoma" w:cs="Tahoma"/>
                <w:i/>
                <w:sz w:val="18"/>
                <w:szCs w:val="18"/>
              </w:rPr>
              <w:t>ιτήσεων</w:t>
            </w:r>
            <w:proofErr w:type="spellEnd"/>
          </w:p>
        </w:tc>
        <w:tc>
          <w:tcPr>
            <w:tcW w:w="1523" w:type="dxa"/>
            <w:tcBorders>
              <w:top w:val="single" w:sz="8" w:space="0" w:color="D9D9D9"/>
              <w:bottom w:val="single" w:sz="8" w:space="0" w:color="D9D9D9"/>
            </w:tcBorders>
            <w:vAlign w:val="center"/>
          </w:tcPr>
          <w:p w14:paraId="7747C243" w14:textId="092ACC14" w:rsidR="007164F8" w:rsidRPr="00AC1927" w:rsidRDefault="007164F8" w:rsidP="009A05C6">
            <w:pPr>
              <w:jc w:val="right"/>
              <w:rPr>
                <w:rFonts w:ascii="Tahoma" w:hAnsi="Tahoma" w:cs="Tahoma"/>
                <w:sz w:val="18"/>
                <w:szCs w:val="18"/>
                <w:highlight w:val="red"/>
              </w:rPr>
            </w:pPr>
            <w:r w:rsidRPr="00AC1927">
              <w:rPr>
                <w:rFonts w:ascii="Tahoma" w:hAnsi="Tahoma" w:cs="Tahoma"/>
                <w:i/>
                <w:iCs/>
                <w:sz w:val="18"/>
                <w:szCs w:val="18"/>
              </w:rPr>
              <w:t>(9</w:t>
            </w:r>
            <w:r w:rsidR="0012145B">
              <w:rPr>
                <w:rFonts w:ascii="Tahoma" w:hAnsi="Tahoma" w:cs="Tahoma"/>
                <w:i/>
                <w:iCs/>
                <w:sz w:val="18"/>
                <w:szCs w:val="18"/>
              </w:rPr>
              <w:t>,</w:t>
            </w:r>
            <w:r w:rsidRPr="00AC1927">
              <w:rPr>
                <w:rFonts w:ascii="Tahoma" w:hAnsi="Tahoma" w:cs="Tahoma"/>
                <w:i/>
                <w:iCs/>
                <w:sz w:val="18"/>
                <w:szCs w:val="18"/>
              </w:rPr>
              <w:t>8)</w:t>
            </w:r>
          </w:p>
        </w:tc>
        <w:tc>
          <w:tcPr>
            <w:tcW w:w="1523" w:type="dxa"/>
            <w:tcBorders>
              <w:top w:val="single" w:sz="8" w:space="0" w:color="D9D9D9"/>
              <w:bottom w:val="single" w:sz="8" w:space="0" w:color="D9D9D9"/>
            </w:tcBorders>
            <w:vAlign w:val="center"/>
          </w:tcPr>
          <w:p w14:paraId="16F46AC5" w14:textId="45FD43FC" w:rsidR="007164F8" w:rsidRPr="00AC1927" w:rsidRDefault="007164F8" w:rsidP="009A05C6">
            <w:pPr>
              <w:jc w:val="right"/>
              <w:rPr>
                <w:rFonts w:ascii="Tahoma" w:hAnsi="Tahoma" w:cs="Tahoma"/>
                <w:sz w:val="18"/>
                <w:szCs w:val="18"/>
                <w:highlight w:val="red"/>
              </w:rPr>
            </w:pPr>
            <w:r w:rsidRPr="00AC1927">
              <w:rPr>
                <w:rFonts w:ascii="Tahoma" w:hAnsi="Tahoma" w:cs="Tahoma"/>
                <w:i/>
                <w:iCs/>
                <w:sz w:val="18"/>
                <w:szCs w:val="18"/>
              </w:rPr>
              <w:t>8</w:t>
            </w:r>
            <w:r w:rsidR="0012145B">
              <w:rPr>
                <w:rFonts w:ascii="Tahoma" w:hAnsi="Tahoma" w:cs="Tahoma"/>
                <w:i/>
                <w:sz w:val="18"/>
                <w:szCs w:val="18"/>
              </w:rPr>
              <w:t>,</w:t>
            </w:r>
            <w:r w:rsidRPr="00AC1927">
              <w:rPr>
                <w:rFonts w:ascii="Tahoma" w:hAnsi="Tahoma" w:cs="Tahoma"/>
                <w:i/>
                <w:sz w:val="18"/>
                <w:szCs w:val="18"/>
              </w:rPr>
              <w:t>4</w:t>
            </w:r>
            <w:r w:rsidRPr="00AC1927">
              <w:rPr>
                <w:rFonts w:ascii="Tahoma" w:hAnsi="Tahoma" w:cs="Tahoma"/>
                <w:i/>
                <w:iCs/>
                <w:sz w:val="18"/>
                <w:szCs w:val="18"/>
              </w:rPr>
              <w:t xml:space="preserve"> </w:t>
            </w:r>
          </w:p>
        </w:tc>
        <w:tc>
          <w:tcPr>
            <w:tcW w:w="1715" w:type="dxa"/>
            <w:tcBorders>
              <w:top w:val="single" w:sz="8" w:space="0" w:color="D9D9D9"/>
              <w:bottom w:val="single" w:sz="8" w:space="0" w:color="D9D9D9"/>
            </w:tcBorders>
            <w:vAlign w:val="center"/>
          </w:tcPr>
          <w:p w14:paraId="39B0C6BB" w14:textId="77777777" w:rsidR="007164F8" w:rsidRPr="00AC1927" w:rsidRDefault="007164F8" w:rsidP="009A05C6">
            <w:pPr>
              <w:jc w:val="right"/>
              <w:rPr>
                <w:rFonts w:ascii="Tahoma" w:hAnsi="Tahoma" w:cs="Tahoma"/>
                <w:sz w:val="18"/>
                <w:szCs w:val="18"/>
                <w:highlight w:val="red"/>
              </w:rPr>
            </w:pPr>
            <w:r w:rsidRPr="00AC1927">
              <w:rPr>
                <w:rFonts w:ascii="Tahoma" w:hAnsi="Tahoma" w:cs="Tahoma"/>
                <w:i/>
                <w:sz w:val="18"/>
                <w:szCs w:val="18"/>
              </w:rPr>
              <w:t>-</w:t>
            </w:r>
          </w:p>
        </w:tc>
      </w:tr>
      <w:tr w:rsidR="007164F8" w:rsidRPr="00AC1927" w14:paraId="576A546A" w14:textId="77777777" w:rsidTr="009A05C6">
        <w:trPr>
          <w:trHeight w:val="193"/>
        </w:trPr>
        <w:tc>
          <w:tcPr>
            <w:tcW w:w="6330" w:type="dxa"/>
            <w:tcBorders>
              <w:top w:val="single" w:sz="8" w:space="0" w:color="D9D9D9"/>
              <w:bottom w:val="single" w:sz="8" w:space="0" w:color="D9D9D9"/>
            </w:tcBorders>
            <w:vAlign w:val="center"/>
          </w:tcPr>
          <w:p w14:paraId="12CC0E75" w14:textId="77777777" w:rsidR="007164F8" w:rsidRPr="00AC1927" w:rsidRDefault="007164F8" w:rsidP="009A05C6">
            <w:pPr>
              <w:rPr>
                <w:rFonts w:ascii="Tahoma" w:hAnsi="Tahoma" w:cs="Tahoma"/>
                <w:i/>
                <w:sz w:val="18"/>
                <w:szCs w:val="18"/>
                <w:lang w:val="el-GR"/>
              </w:rPr>
            </w:pPr>
            <w:r w:rsidRPr="00AC1927">
              <w:rPr>
                <w:rFonts w:ascii="Tahoma" w:hAnsi="Tahoma" w:cs="Tahoma"/>
                <w:i/>
                <w:sz w:val="18"/>
                <w:szCs w:val="18"/>
                <w:lang w:val="el-GR"/>
              </w:rPr>
              <w:t xml:space="preserve"> (Μείωση) / αύξηση υποχρεώσεων (πλην δανεισμού)</w:t>
            </w:r>
          </w:p>
        </w:tc>
        <w:tc>
          <w:tcPr>
            <w:tcW w:w="1523" w:type="dxa"/>
            <w:tcBorders>
              <w:top w:val="single" w:sz="8" w:space="0" w:color="D9D9D9"/>
              <w:bottom w:val="single" w:sz="8" w:space="0" w:color="D9D9D9"/>
            </w:tcBorders>
            <w:vAlign w:val="center"/>
          </w:tcPr>
          <w:p w14:paraId="39535A73" w14:textId="6BEC4253" w:rsidR="007164F8" w:rsidRPr="00AC1927" w:rsidRDefault="007164F8" w:rsidP="009A05C6">
            <w:pPr>
              <w:jc w:val="right"/>
              <w:rPr>
                <w:rFonts w:ascii="Tahoma" w:hAnsi="Tahoma" w:cs="Tahoma"/>
                <w:sz w:val="18"/>
                <w:szCs w:val="18"/>
                <w:highlight w:val="red"/>
                <w:lang w:val="el-GR"/>
              </w:rPr>
            </w:pPr>
            <w:r w:rsidRPr="00AC1927">
              <w:rPr>
                <w:rFonts w:ascii="Tahoma" w:hAnsi="Tahoma" w:cs="Tahoma"/>
                <w:i/>
                <w:iCs/>
                <w:sz w:val="18"/>
                <w:szCs w:val="18"/>
              </w:rPr>
              <w:t>(5</w:t>
            </w:r>
            <w:r w:rsidR="0012145B">
              <w:rPr>
                <w:rFonts w:ascii="Tahoma" w:hAnsi="Tahoma" w:cs="Tahoma"/>
                <w:i/>
                <w:iCs/>
                <w:sz w:val="18"/>
                <w:szCs w:val="18"/>
              </w:rPr>
              <w:t>,</w:t>
            </w:r>
            <w:r w:rsidRPr="00AC1927">
              <w:rPr>
                <w:rFonts w:ascii="Tahoma" w:hAnsi="Tahoma" w:cs="Tahoma"/>
                <w:i/>
                <w:iCs/>
                <w:sz w:val="18"/>
                <w:szCs w:val="18"/>
              </w:rPr>
              <w:t>2)</w:t>
            </w:r>
          </w:p>
        </w:tc>
        <w:tc>
          <w:tcPr>
            <w:tcW w:w="1523" w:type="dxa"/>
            <w:tcBorders>
              <w:top w:val="single" w:sz="8" w:space="0" w:color="D9D9D9"/>
              <w:bottom w:val="single" w:sz="8" w:space="0" w:color="D9D9D9"/>
            </w:tcBorders>
            <w:vAlign w:val="center"/>
          </w:tcPr>
          <w:p w14:paraId="4DC1AD3E" w14:textId="1CE7E836" w:rsidR="007164F8" w:rsidRPr="00AC1927" w:rsidRDefault="007164F8" w:rsidP="009A05C6">
            <w:pPr>
              <w:jc w:val="right"/>
              <w:rPr>
                <w:rFonts w:ascii="Tahoma" w:hAnsi="Tahoma" w:cs="Tahoma"/>
                <w:sz w:val="18"/>
                <w:szCs w:val="18"/>
                <w:highlight w:val="red"/>
                <w:lang w:val="el-GR"/>
              </w:rPr>
            </w:pPr>
            <w:r w:rsidRPr="00AC1927">
              <w:rPr>
                <w:rFonts w:ascii="Tahoma" w:hAnsi="Tahoma" w:cs="Tahoma"/>
                <w:i/>
                <w:iCs/>
                <w:sz w:val="18"/>
                <w:szCs w:val="18"/>
              </w:rPr>
              <w:t>(3</w:t>
            </w:r>
            <w:r w:rsidR="0012145B">
              <w:rPr>
                <w:rFonts w:ascii="Tahoma" w:hAnsi="Tahoma" w:cs="Tahoma"/>
                <w:i/>
                <w:iCs/>
                <w:sz w:val="18"/>
                <w:szCs w:val="18"/>
              </w:rPr>
              <w:t>,</w:t>
            </w:r>
            <w:r w:rsidRPr="00AC1927">
              <w:rPr>
                <w:rFonts w:ascii="Tahoma" w:hAnsi="Tahoma" w:cs="Tahoma"/>
                <w:i/>
                <w:iCs/>
                <w:sz w:val="18"/>
                <w:szCs w:val="18"/>
              </w:rPr>
              <w:t>5)</w:t>
            </w:r>
          </w:p>
        </w:tc>
        <w:tc>
          <w:tcPr>
            <w:tcW w:w="1715" w:type="dxa"/>
            <w:tcBorders>
              <w:top w:val="single" w:sz="8" w:space="0" w:color="D9D9D9"/>
              <w:bottom w:val="single" w:sz="8" w:space="0" w:color="D9D9D9"/>
            </w:tcBorders>
            <w:vAlign w:val="center"/>
          </w:tcPr>
          <w:p w14:paraId="1A1FF798" w14:textId="094B23D1" w:rsidR="007164F8" w:rsidRPr="00AC1927" w:rsidRDefault="007164F8" w:rsidP="009A05C6">
            <w:pPr>
              <w:jc w:val="right"/>
              <w:rPr>
                <w:rFonts w:ascii="Tahoma" w:hAnsi="Tahoma" w:cs="Tahoma"/>
                <w:sz w:val="18"/>
                <w:szCs w:val="18"/>
                <w:highlight w:val="red"/>
                <w:lang w:val="el-GR"/>
              </w:rPr>
            </w:pPr>
            <w:r w:rsidRPr="00AC1927">
              <w:rPr>
                <w:rFonts w:ascii="Tahoma" w:hAnsi="Tahoma" w:cs="Tahoma"/>
                <w:i/>
                <w:iCs/>
                <w:sz w:val="18"/>
                <w:szCs w:val="18"/>
              </w:rPr>
              <w:t>+48</w:t>
            </w:r>
            <w:r w:rsidR="0012145B">
              <w:rPr>
                <w:rFonts w:ascii="Tahoma" w:hAnsi="Tahoma" w:cs="Tahoma"/>
                <w:i/>
                <w:iCs/>
                <w:sz w:val="18"/>
                <w:szCs w:val="18"/>
              </w:rPr>
              <w:t>,</w:t>
            </w:r>
            <w:r w:rsidRPr="00AC1927">
              <w:rPr>
                <w:rFonts w:ascii="Tahoma" w:hAnsi="Tahoma" w:cs="Tahoma"/>
                <w:i/>
                <w:iCs/>
                <w:sz w:val="18"/>
                <w:szCs w:val="18"/>
              </w:rPr>
              <w:t>6%</w:t>
            </w:r>
          </w:p>
        </w:tc>
      </w:tr>
      <w:tr w:rsidR="007164F8" w:rsidRPr="00AC1927" w14:paraId="5D88A5F4" w14:textId="77777777" w:rsidTr="009A05C6">
        <w:trPr>
          <w:trHeight w:val="193"/>
        </w:trPr>
        <w:tc>
          <w:tcPr>
            <w:tcW w:w="6330" w:type="dxa"/>
            <w:tcBorders>
              <w:top w:val="single" w:sz="8" w:space="0" w:color="D9D9D9"/>
              <w:bottom w:val="single" w:sz="8" w:space="0" w:color="D9D9D9"/>
            </w:tcBorders>
            <w:vAlign w:val="center"/>
          </w:tcPr>
          <w:p w14:paraId="25354A50" w14:textId="77777777" w:rsidR="007164F8" w:rsidRPr="00AC1927" w:rsidRDefault="007164F8" w:rsidP="009A05C6">
            <w:pPr>
              <w:rPr>
                <w:rFonts w:ascii="Tahoma" w:hAnsi="Tahoma" w:cs="Tahoma"/>
                <w:sz w:val="18"/>
                <w:szCs w:val="18"/>
                <w:lang w:val="el-GR"/>
              </w:rPr>
            </w:pPr>
            <w:r w:rsidRPr="00AC1927">
              <w:rPr>
                <w:rFonts w:ascii="Tahoma" w:hAnsi="Tahoma" w:cs="Tahoma"/>
                <w:sz w:val="18"/>
                <w:szCs w:val="18"/>
                <w:lang w:val="el-GR"/>
              </w:rPr>
              <w:t>Πλέον/(Μείον):</w:t>
            </w:r>
          </w:p>
          <w:p w14:paraId="0870B6CF" w14:textId="77777777" w:rsidR="007164F8" w:rsidRPr="00AC1927" w:rsidRDefault="007164F8" w:rsidP="009A05C6">
            <w:pPr>
              <w:rPr>
                <w:rFonts w:ascii="Tahoma" w:hAnsi="Tahoma" w:cs="Tahoma"/>
                <w:sz w:val="18"/>
                <w:szCs w:val="18"/>
                <w:lang w:val="el-GR"/>
              </w:rPr>
            </w:pPr>
            <w:r w:rsidRPr="00AC1927">
              <w:rPr>
                <w:rFonts w:ascii="Tahoma" w:hAnsi="Tahoma" w:cs="Tahoma"/>
                <w:sz w:val="18"/>
                <w:szCs w:val="18"/>
                <w:lang w:val="el-GR"/>
              </w:rPr>
              <w:t>Καταβολές προγραμμάτων εθελούσιας αποχώρησης</w:t>
            </w:r>
          </w:p>
        </w:tc>
        <w:tc>
          <w:tcPr>
            <w:tcW w:w="1523" w:type="dxa"/>
            <w:tcBorders>
              <w:top w:val="single" w:sz="8" w:space="0" w:color="D9D9D9"/>
              <w:bottom w:val="single" w:sz="8" w:space="0" w:color="D9D9D9"/>
            </w:tcBorders>
            <w:vAlign w:val="center"/>
          </w:tcPr>
          <w:p w14:paraId="6721CB35" w14:textId="6301405C"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(2</w:t>
            </w:r>
            <w:r w:rsidR="0012145B">
              <w:rPr>
                <w:rFonts w:ascii="Tahoma" w:hAnsi="Tahoma" w:cs="Tahoma"/>
                <w:sz w:val="18"/>
                <w:szCs w:val="18"/>
              </w:rPr>
              <w:t>,</w:t>
            </w:r>
            <w:r w:rsidRPr="00AC1927">
              <w:rPr>
                <w:rFonts w:ascii="Tahoma" w:hAnsi="Tahoma" w:cs="Tahoma"/>
                <w:sz w:val="18"/>
                <w:szCs w:val="18"/>
              </w:rPr>
              <w:t>1)</w:t>
            </w:r>
          </w:p>
        </w:tc>
        <w:tc>
          <w:tcPr>
            <w:tcW w:w="1523" w:type="dxa"/>
            <w:tcBorders>
              <w:top w:val="single" w:sz="8" w:space="0" w:color="D9D9D9"/>
              <w:bottom w:val="single" w:sz="8" w:space="0" w:color="D9D9D9"/>
            </w:tcBorders>
            <w:vAlign w:val="center"/>
          </w:tcPr>
          <w:p w14:paraId="167DB04F" w14:textId="5028B366"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(1</w:t>
            </w:r>
            <w:r w:rsidR="0012145B">
              <w:rPr>
                <w:rFonts w:ascii="Tahoma" w:hAnsi="Tahoma" w:cs="Tahoma"/>
                <w:sz w:val="18"/>
                <w:szCs w:val="18"/>
              </w:rPr>
              <w:t>,</w:t>
            </w:r>
            <w:r w:rsidRPr="00AC1927">
              <w:rPr>
                <w:rFonts w:ascii="Tahoma" w:hAnsi="Tahoma" w:cs="Tahoma"/>
                <w:sz w:val="18"/>
                <w:szCs w:val="18"/>
              </w:rPr>
              <w:t>4)</w:t>
            </w:r>
          </w:p>
        </w:tc>
        <w:tc>
          <w:tcPr>
            <w:tcW w:w="1715" w:type="dxa"/>
            <w:tcBorders>
              <w:top w:val="single" w:sz="8" w:space="0" w:color="D9D9D9"/>
              <w:bottom w:val="single" w:sz="8" w:space="0" w:color="D9D9D9"/>
            </w:tcBorders>
            <w:vAlign w:val="center"/>
          </w:tcPr>
          <w:p w14:paraId="6EE18A6F" w14:textId="2C58134D"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+50</w:t>
            </w:r>
            <w:r w:rsidR="0012145B">
              <w:rPr>
                <w:rFonts w:ascii="Tahoma" w:hAnsi="Tahoma" w:cs="Tahoma"/>
                <w:sz w:val="18"/>
                <w:szCs w:val="18"/>
              </w:rPr>
              <w:t>,</w:t>
            </w:r>
            <w:r w:rsidRPr="00AC1927">
              <w:rPr>
                <w:rFonts w:ascii="Tahoma" w:hAnsi="Tahoma" w:cs="Tahoma"/>
                <w:sz w:val="18"/>
                <w:szCs w:val="18"/>
              </w:rPr>
              <w:t>0%</w:t>
            </w:r>
          </w:p>
        </w:tc>
      </w:tr>
      <w:tr w:rsidR="007164F8" w:rsidRPr="00AC1927" w14:paraId="63B53F86" w14:textId="77777777" w:rsidTr="009A05C6">
        <w:trPr>
          <w:trHeight w:val="193"/>
        </w:trPr>
        <w:tc>
          <w:tcPr>
            <w:tcW w:w="6330" w:type="dxa"/>
            <w:tcBorders>
              <w:top w:val="single" w:sz="8" w:space="0" w:color="D9D9D9"/>
              <w:bottom w:val="single" w:sz="8" w:space="0" w:color="D9D9D9"/>
            </w:tcBorders>
            <w:vAlign w:val="center"/>
          </w:tcPr>
          <w:p w14:paraId="5E53758E" w14:textId="77777777" w:rsidR="007164F8" w:rsidRPr="00AC1927" w:rsidRDefault="007164F8" w:rsidP="009A05C6">
            <w:pPr>
              <w:rPr>
                <w:rFonts w:ascii="Tahoma" w:hAnsi="Tahoma" w:cs="Tahoma"/>
                <w:sz w:val="18"/>
                <w:szCs w:val="18"/>
                <w:lang w:val="el-GR"/>
              </w:rPr>
            </w:pPr>
            <w:r w:rsidRPr="00AC1927">
              <w:rPr>
                <w:rFonts w:ascii="Tahoma" w:hAnsi="Tahoma" w:cs="Tahoma"/>
                <w:sz w:val="18"/>
                <w:szCs w:val="18"/>
                <w:lang w:val="el-GR"/>
              </w:rPr>
              <w:t>Καταβολές αποζημίωσης προσωπικού και λογαριασμού  νεότητας. εκτός εισφορών εργαζομένων</w:t>
            </w:r>
          </w:p>
        </w:tc>
        <w:tc>
          <w:tcPr>
            <w:tcW w:w="1523" w:type="dxa"/>
            <w:tcBorders>
              <w:top w:val="single" w:sz="8" w:space="0" w:color="D9D9D9"/>
              <w:bottom w:val="single" w:sz="8" w:space="0" w:color="D9D9D9"/>
            </w:tcBorders>
            <w:vAlign w:val="center"/>
          </w:tcPr>
          <w:p w14:paraId="42D1A25A" w14:textId="1560C551" w:rsidR="007164F8" w:rsidRPr="00AC1927" w:rsidRDefault="007164F8" w:rsidP="009A05C6">
            <w:pPr>
              <w:jc w:val="right"/>
              <w:rPr>
                <w:rFonts w:ascii="Tahoma" w:hAnsi="Tahoma" w:cs="Tahoma"/>
                <w:sz w:val="18"/>
                <w:szCs w:val="18"/>
                <w:highlight w:val="red"/>
                <w:lang w:val="el-GR"/>
              </w:rPr>
            </w:pPr>
            <w:r w:rsidRPr="00AC1927">
              <w:rPr>
                <w:rFonts w:ascii="Tahoma" w:hAnsi="Tahoma" w:cs="Tahoma"/>
                <w:sz w:val="18"/>
                <w:szCs w:val="18"/>
              </w:rPr>
              <w:t>(1</w:t>
            </w:r>
            <w:r w:rsidR="0012145B">
              <w:rPr>
                <w:rFonts w:ascii="Tahoma" w:hAnsi="Tahoma" w:cs="Tahoma"/>
                <w:sz w:val="18"/>
                <w:szCs w:val="18"/>
              </w:rPr>
              <w:t>,</w:t>
            </w:r>
            <w:r w:rsidRPr="00AC1927">
              <w:rPr>
                <w:rFonts w:ascii="Tahoma" w:hAnsi="Tahoma" w:cs="Tahoma"/>
                <w:sz w:val="18"/>
                <w:szCs w:val="18"/>
              </w:rPr>
              <w:t>8)</w:t>
            </w:r>
          </w:p>
        </w:tc>
        <w:tc>
          <w:tcPr>
            <w:tcW w:w="1523" w:type="dxa"/>
            <w:tcBorders>
              <w:top w:val="single" w:sz="8" w:space="0" w:color="D9D9D9"/>
              <w:bottom w:val="single" w:sz="8" w:space="0" w:color="D9D9D9"/>
            </w:tcBorders>
            <w:vAlign w:val="center"/>
          </w:tcPr>
          <w:p w14:paraId="7F4E2165" w14:textId="589B7822" w:rsidR="007164F8" w:rsidRPr="00AC1927" w:rsidRDefault="007164F8" w:rsidP="009A05C6">
            <w:pPr>
              <w:jc w:val="right"/>
              <w:rPr>
                <w:rFonts w:ascii="Tahoma" w:hAnsi="Tahoma" w:cs="Tahoma"/>
                <w:sz w:val="18"/>
                <w:szCs w:val="18"/>
                <w:highlight w:val="red"/>
                <w:lang w:val="el-GR"/>
              </w:rPr>
            </w:pPr>
            <w:r w:rsidRPr="00AC1927">
              <w:rPr>
                <w:rFonts w:ascii="Tahoma" w:hAnsi="Tahoma" w:cs="Tahoma"/>
                <w:sz w:val="18"/>
                <w:szCs w:val="18"/>
              </w:rPr>
              <w:t>(2</w:t>
            </w:r>
            <w:r w:rsidR="0012145B">
              <w:rPr>
                <w:rFonts w:ascii="Tahoma" w:hAnsi="Tahoma" w:cs="Tahoma"/>
                <w:sz w:val="18"/>
                <w:szCs w:val="18"/>
              </w:rPr>
              <w:t>,</w:t>
            </w:r>
            <w:r w:rsidRPr="00AC1927">
              <w:rPr>
                <w:rFonts w:ascii="Tahoma" w:hAnsi="Tahoma" w:cs="Tahoma"/>
                <w:sz w:val="18"/>
                <w:szCs w:val="18"/>
              </w:rPr>
              <w:t>0)</w:t>
            </w:r>
          </w:p>
        </w:tc>
        <w:tc>
          <w:tcPr>
            <w:tcW w:w="1715" w:type="dxa"/>
            <w:tcBorders>
              <w:top w:val="single" w:sz="8" w:space="0" w:color="D9D9D9"/>
              <w:bottom w:val="single" w:sz="8" w:space="0" w:color="D9D9D9"/>
            </w:tcBorders>
            <w:vAlign w:val="center"/>
          </w:tcPr>
          <w:p w14:paraId="73642390" w14:textId="7BE0AEF6" w:rsidR="007164F8" w:rsidRPr="00AC1927" w:rsidRDefault="007164F8" w:rsidP="009A05C6">
            <w:pPr>
              <w:jc w:val="right"/>
              <w:rPr>
                <w:rFonts w:ascii="Tahoma" w:hAnsi="Tahoma" w:cs="Tahoma"/>
                <w:sz w:val="18"/>
                <w:szCs w:val="18"/>
                <w:highlight w:val="red"/>
                <w:lang w:val="el-GR"/>
              </w:rPr>
            </w:pPr>
            <w:r w:rsidRPr="00AC1927">
              <w:rPr>
                <w:rFonts w:ascii="Tahoma" w:hAnsi="Tahoma" w:cs="Tahoma"/>
                <w:sz w:val="18"/>
                <w:szCs w:val="18"/>
              </w:rPr>
              <w:t>-10</w:t>
            </w:r>
            <w:r w:rsidR="0012145B">
              <w:rPr>
                <w:rFonts w:ascii="Tahoma" w:hAnsi="Tahoma" w:cs="Tahoma"/>
                <w:sz w:val="18"/>
                <w:szCs w:val="18"/>
              </w:rPr>
              <w:t>,</w:t>
            </w:r>
            <w:r w:rsidRPr="00AC1927">
              <w:rPr>
                <w:rFonts w:ascii="Tahoma" w:hAnsi="Tahoma" w:cs="Tahoma"/>
                <w:sz w:val="18"/>
                <w:szCs w:val="18"/>
              </w:rPr>
              <w:t>0%</w:t>
            </w:r>
          </w:p>
        </w:tc>
      </w:tr>
      <w:tr w:rsidR="007164F8" w:rsidRPr="00AC1927" w14:paraId="6E19B46A" w14:textId="77777777" w:rsidTr="009A05C6">
        <w:trPr>
          <w:trHeight w:val="193"/>
        </w:trPr>
        <w:tc>
          <w:tcPr>
            <w:tcW w:w="6330" w:type="dxa"/>
            <w:tcBorders>
              <w:top w:val="single" w:sz="8" w:space="0" w:color="D9D9D9"/>
              <w:bottom w:val="single" w:sz="8" w:space="0" w:color="D9D9D9"/>
            </w:tcBorders>
            <w:shd w:val="clear" w:color="auto" w:fill="auto"/>
            <w:vAlign w:val="center"/>
          </w:tcPr>
          <w:p w14:paraId="3B52ED65" w14:textId="77777777" w:rsidR="007164F8" w:rsidRPr="00AC1927" w:rsidRDefault="007164F8" w:rsidP="009A05C6">
            <w:pPr>
              <w:rPr>
                <w:rFonts w:ascii="Tahoma" w:hAnsi="Tahoma" w:cs="Tahoma"/>
                <w:sz w:val="18"/>
                <w:szCs w:val="18"/>
                <w:lang w:val="el-GR"/>
              </w:rPr>
            </w:pPr>
            <w:r w:rsidRPr="00AC1927">
              <w:rPr>
                <w:rFonts w:ascii="Tahoma" w:hAnsi="Tahoma" w:cs="Tahoma"/>
                <w:sz w:val="18"/>
                <w:szCs w:val="18"/>
                <w:lang w:val="el-GR"/>
              </w:rPr>
              <w:t>Χρεωστικοί τόκοι και συναφή έξοδα καταβεβλημένα (πλην μισθώσεων)</w:t>
            </w:r>
          </w:p>
        </w:tc>
        <w:tc>
          <w:tcPr>
            <w:tcW w:w="1523" w:type="dxa"/>
            <w:tcBorders>
              <w:top w:val="single" w:sz="8" w:space="0" w:color="D9D9D9"/>
              <w:bottom w:val="single" w:sz="8" w:space="0" w:color="D9D9D9"/>
            </w:tcBorders>
            <w:vAlign w:val="center"/>
          </w:tcPr>
          <w:p w14:paraId="7769FCE0" w14:textId="5848C13B" w:rsidR="007164F8" w:rsidRPr="00AC1927" w:rsidRDefault="007164F8" w:rsidP="009A05C6">
            <w:pPr>
              <w:jc w:val="right"/>
              <w:rPr>
                <w:rFonts w:ascii="Tahoma" w:hAnsi="Tahoma" w:cs="Tahoma"/>
                <w:sz w:val="18"/>
                <w:szCs w:val="18"/>
                <w:highlight w:val="red"/>
                <w:lang w:val="el-GR"/>
              </w:rPr>
            </w:pPr>
            <w:r w:rsidRPr="00AC1927">
              <w:rPr>
                <w:rFonts w:ascii="Tahoma" w:hAnsi="Tahoma" w:cs="Tahoma"/>
                <w:sz w:val="18"/>
                <w:szCs w:val="18"/>
              </w:rPr>
              <w:t>(4</w:t>
            </w:r>
            <w:r w:rsidR="0012145B">
              <w:rPr>
                <w:rFonts w:ascii="Tahoma" w:hAnsi="Tahoma" w:cs="Tahoma"/>
                <w:sz w:val="18"/>
                <w:szCs w:val="18"/>
              </w:rPr>
              <w:t>,</w:t>
            </w:r>
            <w:r w:rsidRPr="00AC1927">
              <w:rPr>
                <w:rFonts w:ascii="Tahoma" w:hAnsi="Tahoma" w:cs="Tahoma"/>
                <w:sz w:val="18"/>
                <w:szCs w:val="18"/>
              </w:rPr>
              <w:t>1)</w:t>
            </w:r>
          </w:p>
        </w:tc>
        <w:tc>
          <w:tcPr>
            <w:tcW w:w="1523" w:type="dxa"/>
            <w:tcBorders>
              <w:top w:val="single" w:sz="8" w:space="0" w:color="D9D9D9"/>
              <w:bottom w:val="single" w:sz="8" w:space="0" w:color="D9D9D9"/>
            </w:tcBorders>
            <w:vAlign w:val="center"/>
          </w:tcPr>
          <w:p w14:paraId="38171EA1" w14:textId="3398858C" w:rsidR="007164F8" w:rsidRPr="00AC1927" w:rsidRDefault="007164F8" w:rsidP="009A05C6">
            <w:pPr>
              <w:jc w:val="right"/>
              <w:rPr>
                <w:rFonts w:ascii="Tahoma" w:hAnsi="Tahoma" w:cs="Tahoma"/>
                <w:sz w:val="18"/>
                <w:szCs w:val="18"/>
                <w:highlight w:val="red"/>
                <w:lang w:val="el-GR"/>
              </w:rPr>
            </w:pPr>
            <w:r w:rsidRPr="00AC1927">
              <w:rPr>
                <w:rFonts w:ascii="Tahoma" w:hAnsi="Tahoma" w:cs="Tahoma"/>
                <w:sz w:val="18"/>
                <w:szCs w:val="18"/>
              </w:rPr>
              <w:t>(3</w:t>
            </w:r>
            <w:r w:rsidR="0012145B">
              <w:rPr>
                <w:rFonts w:ascii="Tahoma" w:hAnsi="Tahoma" w:cs="Tahoma"/>
                <w:sz w:val="18"/>
                <w:szCs w:val="18"/>
              </w:rPr>
              <w:t>,</w:t>
            </w:r>
            <w:r w:rsidRPr="00AC1927">
              <w:rPr>
                <w:rFonts w:ascii="Tahoma" w:hAnsi="Tahoma" w:cs="Tahoma"/>
                <w:sz w:val="18"/>
                <w:szCs w:val="18"/>
              </w:rPr>
              <w:t>2)</w:t>
            </w:r>
          </w:p>
        </w:tc>
        <w:tc>
          <w:tcPr>
            <w:tcW w:w="1715" w:type="dxa"/>
            <w:tcBorders>
              <w:top w:val="single" w:sz="8" w:space="0" w:color="D9D9D9"/>
              <w:bottom w:val="single" w:sz="8" w:space="0" w:color="D9D9D9"/>
            </w:tcBorders>
            <w:vAlign w:val="center"/>
          </w:tcPr>
          <w:p w14:paraId="69FEC6B3" w14:textId="5299242F" w:rsidR="007164F8" w:rsidRPr="00AC1927" w:rsidRDefault="007164F8" w:rsidP="009A05C6">
            <w:pPr>
              <w:jc w:val="right"/>
              <w:rPr>
                <w:rFonts w:ascii="Tahoma" w:hAnsi="Tahoma" w:cs="Tahoma"/>
                <w:sz w:val="18"/>
                <w:szCs w:val="18"/>
                <w:highlight w:val="red"/>
                <w:lang w:val="el-GR"/>
              </w:rPr>
            </w:pPr>
            <w:r w:rsidRPr="00AC1927">
              <w:rPr>
                <w:rFonts w:ascii="Tahoma" w:hAnsi="Tahoma" w:cs="Tahoma"/>
                <w:sz w:val="18"/>
                <w:szCs w:val="18"/>
              </w:rPr>
              <w:t>+28</w:t>
            </w:r>
            <w:r w:rsidR="0012145B">
              <w:rPr>
                <w:rFonts w:ascii="Tahoma" w:hAnsi="Tahoma" w:cs="Tahoma"/>
                <w:sz w:val="18"/>
                <w:szCs w:val="18"/>
              </w:rPr>
              <w:t>,</w:t>
            </w:r>
            <w:r w:rsidRPr="00AC1927">
              <w:rPr>
                <w:rFonts w:ascii="Tahoma" w:hAnsi="Tahoma" w:cs="Tahoma"/>
                <w:sz w:val="18"/>
                <w:szCs w:val="18"/>
              </w:rPr>
              <w:t>1%</w:t>
            </w:r>
          </w:p>
        </w:tc>
      </w:tr>
      <w:tr w:rsidR="007164F8" w:rsidRPr="00AC1927" w14:paraId="1B7C15AA" w14:textId="77777777" w:rsidTr="009A05C6">
        <w:trPr>
          <w:trHeight w:val="193"/>
        </w:trPr>
        <w:tc>
          <w:tcPr>
            <w:tcW w:w="6330" w:type="dxa"/>
            <w:tcBorders>
              <w:top w:val="single" w:sz="8" w:space="0" w:color="D9D9D9"/>
              <w:bottom w:val="single" w:sz="8" w:space="0" w:color="D9D9D9"/>
            </w:tcBorders>
            <w:vAlign w:val="center"/>
          </w:tcPr>
          <w:p w14:paraId="6B2B3C38" w14:textId="77777777" w:rsidR="007164F8" w:rsidRPr="00AC1927" w:rsidRDefault="007164F8" w:rsidP="009A05C6">
            <w:pPr>
              <w:rPr>
                <w:rFonts w:ascii="Tahoma" w:hAnsi="Tahoma" w:cs="Tahoma"/>
                <w:sz w:val="18"/>
                <w:szCs w:val="18"/>
                <w:lang w:val="el-GR"/>
              </w:rPr>
            </w:pPr>
            <w:r w:rsidRPr="00AC1927">
              <w:rPr>
                <w:rFonts w:ascii="Tahoma" w:hAnsi="Tahoma" w:cs="Tahoma"/>
                <w:sz w:val="18"/>
                <w:szCs w:val="18"/>
                <w:lang w:val="el-GR"/>
              </w:rPr>
              <w:t>Τόκοι μισθώσεων καταβεβλημένοι</w:t>
            </w:r>
          </w:p>
        </w:tc>
        <w:tc>
          <w:tcPr>
            <w:tcW w:w="1523" w:type="dxa"/>
            <w:tcBorders>
              <w:top w:val="single" w:sz="8" w:space="0" w:color="D9D9D9"/>
              <w:bottom w:val="single" w:sz="8" w:space="0" w:color="D9D9D9"/>
            </w:tcBorders>
            <w:vAlign w:val="center"/>
          </w:tcPr>
          <w:p w14:paraId="74B217F7" w14:textId="2B357921"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(2</w:t>
            </w:r>
            <w:r w:rsidR="0012145B">
              <w:rPr>
                <w:rFonts w:ascii="Tahoma" w:hAnsi="Tahoma" w:cs="Tahoma"/>
                <w:sz w:val="18"/>
                <w:szCs w:val="18"/>
              </w:rPr>
              <w:t>,</w:t>
            </w:r>
            <w:r w:rsidRPr="00AC1927">
              <w:rPr>
                <w:rFonts w:ascii="Tahoma" w:hAnsi="Tahoma" w:cs="Tahoma"/>
                <w:sz w:val="18"/>
                <w:szCs w:val="18"/>
              </w:rPr>
              <w:t>3)</w:t>
            </w:r>
          </w:p>
        </w:tc>
        <w:tc>
          <w:tcPr>
            <w:tcW w:w="1523" w:type="dxa"/>
            <w:tcBorders>
              <w:top w:val="single" w:sz="8" w:space="0" w:color="D9D9D9"/>
              <w:bottom w:val="single" w:sz="8" w:space="0" w:color="D9D9D9"/>
            </w:tcBorders>
            <w:vAlign w:val="center"/>
          </w:tcPr>
          <w:p w14:paraId="6F4E6706" w14:textId="415BAA9B"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(2</w:t>
            </w:r>
            <w:r w:rsidR="0012145B">
              <w:rPr>
                <w:rFonts w:ascii="Tahoma" w:hAnsi="Tahoma" w:cs="Tahoma"/>
                <w:sz w:val="18"/>
                <w:szCs w:val="18"/>
              </w:rPr>
              <w:t>,</w:t>
            </w:r>
            <w:r w:rsidRPr="00AC1927">
              <w:rPr>
                <w:rFonts w:ascii="Tahoma" w:hAnsi="Tahoma" w:cs="Tahoma"/>
                <w:sz w:val="18"/>
                <w:szCs w:val="18"/>
              </w:rPr>
              <w:t>2)</w:t>
            </w:r>
          </w:p>
        </w:tc>
        <w:tc>
          <w:tcPr>
            <w:tcW w:w="1715" w:type="dxa"/>
            <w:tcBorders>
              <w:top w:val="single" w:sz="8" w:space="0" w:color="D9D9D9"/>
              <w:bottom w:val="single" w:sz="8" w:space="0" w:color="D9D9D9"/>
            </w:tcBorders>
            <w:vAlign w:val="center"/>
          </w:tcPr>
          <w:p w14:paraId="2DD33A9B" w14:textId="22EE6084" w:rsidR="007164F8" w:rsidRPr="00AC1927" w:rsidRDefault="007164F8" w:rsidP="009A05C6">
            <w:pPr>
              <w:jc w:val="right"/>
              <w:rPr>
                <w:rFonts w:ascii="Tahoma" w:hAnsi="Tahoma" w:cs="Tahoma"/>
                <w:sz w:val="18"/>
                <w:szCs w:val="18"/>
                <w:highlight w:val="red"/>
              </w:rPr>
            </w:pPr>
            <w:r w:rsidRPr="00AC1927">
              <w:rPr>
                <w:rFonts w:ascii="Tahoma" w:hAnsi="Tahoma" w:cs="Tahoma"/>
                <w:sz w:val="18"/>
                <w:szCs w:val="18"/>
              </w:rPr>
              <w:t>+4</w:t>
            </w:r>
            <w:r w:rsidR="0012145B">
              <w:rPr>
                <w:rFonts w:ascii="Tahoma" w:hAnsi="Tahoma" w:cs="Tahoma"/>
                <w:sz w:val="18"/>
                <w:szCs w:val="18"/>
              </w:rPr>
              <w:t>,</w:t>
            </w:r>
            <w:r w:rsidRPr="00AC1927">
              <w:rPr>
                <w:rFonts w:ascii="Tahoma" w:hAnsi="Tahoma" w:cs="Tahoma"/>
                <w:sz w:val="18"/>
                <w:szCs w:val="18"/>
              </w:rPr>
              <w:t>5%</w:t>
            </w:r>
          </w:p>
        </w:tc>
      </w:tr>
      <w:tr w:rsidR="007164F8" w:rsidRPr="00AC1927" w14:paraId="5AB3F90F" w14:textId="77777777" w:rsidTr="009A05C6">
        <w:trPr>
          <w:trHeight w:val="193"/>
        </w:trPr>
        <w:tc>
          <w:tcPr>
            <w:tcW w:w="6330" w:type="dxa"/>
            <w:tcBorders>
              <w:top w:val="single" w:sz="8" w:space="0" w:color="D9D9D9"/>
              <w:bottom w:val="single" w:sz="8" w:space="0" w:color="D9D9D9"/>
            </w:tcBorders>
            <w:vAlign w:val="center"/>
          </w:tcPr>
          <w:p w14:paraId="0257EDEF" w14:textId="77777777" w:rsidR="007164F8" w:rsidRPr="00AC1927" w:rsidRDefault="007164F8" w:rsidP="009A05C6">
            <w:pPr>
              <w:rPr>
                <w:rFonts w:ascii="Tahoma" w:hAnsi="Tahoma" w:cs="Tahoma"/>
                <w:sz w:val="18"/>
                <w:szCs w:val="18"/>
              </w:rPr>
            </w:pPr>
            <w:proofErr w:type="spellStart"/>
            <w:r w:rsidRPr="00AC1927">
              <w:rPr>
                <w:rFonts w:ascii="Tahoma" w:hAnsi="Tahoma" w:cs="Tahoma"/>
                <w:sz w:val="18"/>
                <w:szCs w:val="18"/>
              </w:rPr>
              <w:t>Φόρο</w:t>
            </w:r>
            <w:proofErr w:type="spellEnd"/>
            <w:r w:rsidRPr="00AC1927">
              <w:rPr>
                <w:rFonts w:ascii="Tahoma" w:hAnsi="Tahoma" w:cs="Tahoma"/>
                <w:sz w:val="18"/>
                <w:szCs w:val="18"/>
                <w:lang w:val="el-GR"/>
              </w:rPr>
              <w:t>ς</w:t>
            </w:r>
            <w:r w:rsidRPr="00AC1927">
              <w:rPr>
                <w:rFonts w:ascii="Tahoma" w:hAnsi="Tahoma" w:cs="Tahoma"/>
                <w:sz w:val="18"/>
                <w:szCs w:val="18"/>
              </w:rPr>
              <w:t xml:space="preserve"> </w:t>
            </w:r>
            <w:proofErr w:type="spellStart"/>
            <w:r w:rsidRPr="00AC1927">
              <w:rPr>
                <w:rFonts w:ascii="Tahoma" w:hAnsi="Tahoma" w:cs="Tahoma"/>
                <w:sz w:val="18"/>
                <w:szCs w:val="18"/>
              </w:rPr>
              <w:t>εισοδήμ</w:t>
            </w:r>
            <w:proofErr w:type="spellEnd"/>
            <w:r w:rsidRPr="00AC1927">
              <w:rPr>
                <w:rFonts w:ascii="Tahoma" w:hAnsi="Tahoma" w:cs="Tahoma"/>
                <w:sz w:val="18"/>
                <w:szCs w:val="18"/>
              </w:rPr>
              <w:t>ατος καταβ</w:t>
            </w:r>
            <w:proofErr w:type="spellStart"/>
            <w:r w:rsidRPr="00AC1927">
              <w:rPr>
                <w:rFonts w:ascii="Tahoma" w:hAnsi="Tahoma" w:cs="Tahoma"/>
                <w:sz w:val="18"/>
                <w:szCs w:val="18"/>
                <w:lang w:val="el-GR"/>
              </w:rPr>
              <w:t>εβλημένος</w:t>
            </w:r>
            <w:proofErr w:type="spellEnd"/>
          </w:p>
        </w:tc>
        <w:tc>
          <w:tcPr>
            <w:tcW w:w="1523" w:type="dxa"/>
            <w:tcBorders>
              <w:top w:val="single" w:sz="8" w:space="0" w:color="D9D9D9"/>
              <w:bottom w:val="single" w:sz="8" w:space="0" w:color="D9D9D9"/>
            </w:tcBorders>
            <w:vAlign w:val="center"/>
          </w:tcPr>
          <w:p w14:paraId="024F8EC5" w14:textId="56A7A96B" w:rsidR="007164F8" w:rsidRPr="00AC1927" w:rsidRDefault="007164F8" w:rsidP="009A05C6">
            <w:pPr>
              <w:jc w:val="right"/>
              <w:rPr>
                <w:rFonts w:ascii="Tahoma" w:hAnsi="Tahoma" w:cs="Tahoma"/>
                <w:sz w:val="18"/>
                <w:szCs w:val="18"/>
              </w:rPr>
            </w:pPr>
            <w:r w:rsidRPr="00AC1927">
              <w:rPr>
                <w:rFonts w:ascii="Tahoma" w:hAnsi="Tahoma" w:cs="Tahoma"/>
                <w:sz w:val="18"/>
                <w:szCs w:val="18"/>
              </w:rPr>
              <w:t>15</w:t>
            </w:r>
            <w:r w:rsidR="0012145B">
              <w:rPr>
                <w:rFonts w:ascii="Tahoma" w:hAnsi="Tahoma" w:cs="Tahoma"/>
                <w:sz w:val="18"/>
                <w:szCs w:val="18"/>
              </w:rPr>
              <w:t>,</w:t>
            </w:r>
            <w:r w:rsidRPr="00AC1927">
              <w:rPr>
                <w:rFonts w:ascii="Tahoma" w:hAnsi="Tahoma" w:cs="Tahoma"/>
                <w:sz w:val="18"/>
                <w:szCs w:val="18"/>
              </w:rPr>
              <w:t xml:space="preserve">6 </w:t>
            </w:r>
          </w:p>
        </w:tc>
        <w:tc>
          <w:tcPr>
            <w:tcW w:w="1523" w:type="dxa"/>
            <w:tcBorders>
              <w:top w:val="single" w:sz="8" w:space="0" w:color="D9D9D9"/>
              <w:bottom w:val="single" w:sz="8" w:space="0" w:color="D9D9D9"/>
            </w:tcBorders>
            <w:vAlign w:val="center"/>
          </w:tcPr>
          <w:p w14:paraId="4124BDBC" w14:textId="2930050C" w:rsidR="007164F8" w:rsidRPr="00AC1927" w:rsidRDefault="007164F8" w:rsidP="009A05C6">
            <w:pPr>
              <w:jc w:val="right"/>
              <w:rPr>
                <w:rFonts w:ascii="Tahoma" w:hAnsi="Tahoma" w:cs="Tahoma"/>
                <w:sz w:val="18"/>
                <w:szCs w:val="18"/>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1)</w:t>
            </w:r>
          </w:p>
        </w:tc>
        <w:tc>
          <w:tcPr>
            <w:tcW w:w="1715" w:type="dxa"/>
            <w:tcBorders>
              <w:top w:val="single" w:sz="8" w:space="0" w:color="D9D9D9"/>
              <w:bottom w:val="single" w:sz="8" w:space="0" w:color="D9D9D9"/>
            </w:tcBorders>
            <w:vAlign w:val="center"/>
          </w:tcPr>
          <w:p w14:paraId="398FBF8B" w14:textId="77777777" w:rsidR="007164F8" w:rsidRPr="00AC1927" w:rsidRDefault="007164F8" w:rsidP="009A05C6">
            <w:pPr>
              <w:jc w:val="right"/>
              <w:rPr>
                <w:rFonts w:ascii="Tahoma" w:hAnsi="Tahoma" w:cs="Tahoma"/>
                <w:sz w:val="18"/>
                <w:szCs w:val="18"/>
              </w:rPr>
            </w:pPr>
            <w:r w:rsidRPr="00AC1927">
              <w:rPr>
                <w:rFonts w:ascii="Tahoma" w:hAnsi="Tahoma" w:cs="Tahoma"/>
                <w:sz w:val="18"/>
                <w:szCs w:val="18"/>
              </w:rPr>
              <w:t>-</w:t>
            </w:r>
          </w:p>
        </w:tc>
      </w:tr>
      <w:tr w:rsidR="007164F8" w:rsidRPr="00AC1927" w14:paraId="6D6CA606" w14:textId="77777777" w:rsidTr="009A05C6">
        <w:trPr>
          <w:trHeight w:val="503"/>
        </w:trPr>
        <w:tc>
          <w:tcPr>
            <w:tcW w:w="6330" w:type="dxa"/>
            <w:tcBorders>
              <w:top w:val="nil"/>
              <w:bottom w:val="single" w:sz="8" w:space="0" w:color="D9D9D9"/>
            </w:tcBorders>
            <w:shd w:val="clear" w:color="auto" w:fill="D9D9D9" w:themeFill="background1" w:themeFillShade="D9"/>
            <w:vAlign w:val="center"/>
          </w:tcPr>
          <w:p w14:paraId="18EC4779" w14:textId="77777777" w:rsidR="007164F8" w:rsidRPr="00AC1927" w:rsidRDefault="007164F8" w:rsidP="009A05C6">
            <w:pPr>
              <w:rPr>
                <w:rFonts w:ascii="Tahoma" w:hAnsi="Tahoma" w:cs="Tahoma"/>
                <w:b/>
                <w:sz w:val="18"/>
                <w:szCs w:val="18"/>
                <w:lang w:val="el-GR"/>
              </w:rPr>
            </w:pPr>
            <w:r w:rsidRPr="00AC1927">
              <w:rPr>
                <w:rFonts w:ascii="Tahoma" w:hAnsi="Tahoma" w:cs="Tahoma"/>
                <w:b/>
                <w:sz w:val="18"/>
                <w:szCs w:val="18"/>
                <w:lang w:val="el-GR"/>
              </w:rPr>
              <w:t>Καθαρές ταμειακές εισροές από λειτουργικές δραστηριότητες</w:t>
            </w:r>
          </w:p>
        </w:tc>
        <w:tc>
          <w:tcPr>
            <w:tcW w:w="1523" w:type="dxa"/>
            <w:tcBorders>
              <w:top w:val="nil"/>
              <w:bottom w:val="single" w:sz="8" w:space="0" w:color="D9D9D9"/>
            </w:tcBorders>
            <w:shd w:val="clear" w:color="auto" w:fill="D9D9D9" w:themeFill="background1" w:themeFillShade="D9"/>
            <w:vAlign w:val="center"/>
          </w:tcPr>
          <w:p w14:paraId="3B7EB244" w14:textId="1D4DE0CB" w:rsidR="007164F8" w:rsidRPr="00AC1927" w:rsidRDefault="007164F8" w:rsidP="009A05C6">
            <w:pPr>
              <w:jc w:val="right"/>
              <w:rPr>
                <w:rFonts w:ascii="Tahoma" w:hAnsi="Tahoma" w:cs="Tahoma"/>
                <w:b/>
                <w:sz w:val="18"/>
                <w:szCs w:val="18"/>
                <w:lang w:val="el-GR"/>
              </w:rPr>
            </w:pPr>
            <w:r w:rsidRPr="00AC1927">
              <w:rPr>
                <w:rFonts w:ascii="Tahoma" w:hAnsi="Tahoma" w:cs="Tahoma"/>
                <w:b/>
                <w:bCs/>
                <w:sz w:val="18"/>
                <w:szCs w:val="18"/>
              </w:rPr>
              <w:t>323</w:t>
            </w:r>
            <w:r w:rsidR="0012145B">
              <w:rPr>
                <w:rFonts w:ascii="Tahoma" w:hAnsi="Tahoma" w:cs="Tahoma"/>
                <w:b/>
                <w:bCs/>
                <w:sz w:val="18"/>
                <w:szCs w:val="18"/>
              </w:rPr>
              <w:t>,</w:t>
            </w:r>
            <w:r w:rsidRPr="00AC1927">
              <w:rPr>
                <w:rFonts w:ascii="Tahoma" w:hAnsi="Tahoma" w:cs="Tahoma"/>
                <w:b/>
                <w:bCs/>
                <w:sz w:val="18"/>
                <w:szCs w:val="18"/>
              </w:rPr>
              <w:t xml:space="preserve">1 </w:t>
            </w:r>
          </w:p>
        </w:tc>
        <w:tc>
          <w:tcPr>
            <w:tcW w:w="1523" w:type="dxa"/>
            <w:tcBorders>
              <w:top w:val="nil"/>
              <w:bottom w:val="single" w:sz="8" w:space="0" w:color="D9D9D9"/>
            </w:tcBorders>
            <w:shd w:val="clear" w:color="auto" w:fill="D9D9D9" w:themeFill="background1" w:themeFillShade="D9"/>
            <w:vAlign w:val="center"/>
          </w:tcPr>
          <w:p w14:paraId="0689B538" w14:textId="03DB1CFB" w:rsidR="007164F8" w:rsidRPr="00AC1927" w:rsidRDefault="007164F8" w:rsidP="009A05C6">
            <w:pPr>
              <w:jc w:val="right"/>
              <w:rPr>
                <w:rFonts w:ascii="Tahoma" w:hAnsi="Tahoma" w:cs="Tahoma"/>
                <w:b/>
                <w:sz w:val="18"/>
                <w:szCs w:val="18"/>
                <w:lang w:val="el-GR"/>
              </w:rPr>
            </w:pPr>
            <w:r w:rsidRPr="00AC1927">
              <w:rPr>
                <w:rFonts w:ascii="Tahoma" w:hAnsi="Tahoma" w:cs="Tahoma"/>
                <w:b/>
                <w:bCs/>
                <w:sz w:val="18"/>
                <w:szCs w:val="18"/>
              </w:rPr>
              <w:t>335</w:t>
            </w:r>
            <w:r w:rsidR="0012145B">
              <w:rPr>
                <w:rFonts w:ascii="Tahoma" w:hAnsi="Tahoma" w:cs="Tahoma"/>
                <w:b/>
                <w:sz w:val="18"/>
                <w:szCs w:val="18"/>
              </w:rPr>
              <w:t>,</w:t>
            </w:r>
            <w:r w:rsidRPr="00AC1927">
              <w:rPr>
                <w:rFonts w:ascii="Tahoma" w:hAnsi="Tahoma" w:cs="Tahoma"/>
                <w:b/>
                <w:sz w:val="18"/>
                <w:szCs w:val="18"/>
              </w:rPr>
              <w:t xml:space="preserve">5 </w:t>
            </w:r>
          </w:p>
        </w:tc>
        <w:tc>
          <w:tcPr>
            <w:tcW w:w="1715" w:type="dxa"/>
            <w:tcBorders>
              <w:top w:val="nil"/>
              <w:bottom w:val="single" w:sz="8" w:space="0" w:color="D9D9D9"/>
            </w:tcBorders>
            <w:shd w:val="clear" w:color="auto" w:fill="D9D9D9" w:themeFill="background1" w:themeFillShade="D9"/>
            <w:vAlign w:val="center"/>
          </w:tcPr>
          <w:p w14:paraId="6BF9E900" w14:textId="256395A7" w:rsidR="007164F8" w:rsidRPr="00AC1927" w:rsidRDefault="007164F8" w:rsidP="009A05C6">
            <w:pPr>
              <w:jc w:val="right"/>
              <w:rPr>
                <w:rFonts w:ascii="Tahoma" w:hAnsi="Tahoma" w:cs="Tahoma"/>
                <w:b/>
                <w:sz w:val="18"/>
                <w:szCs w:val="18"/>
                <w:lang w:val="el-GR"/>
              </w:rPr>
            </w:pPr>
            <w:r w:rsidRPr="00AC1927">
              <w:rPr>
                <w:rFonts w:ascii="Tahoma" w:hAnsi="Tahoma" w:cs="Tahoma"/>
                <w:b/>
                <w:bCs/>
                <w:sz w:val="18"/>
                <w:szCs w:val="18"/>
              </w:rPr>
              <w:t>-3</w:t>
            </w:r>
            <w:r w:rsidR="0012145B">
              <w:rPr>
                <w:rFonts w:ascii="Tahoma" w:hAnsi="Tahoma" w:cs="Tahoma"/>
                <w:b/>
                <w:bCs/>
                <w:sz w:val="18"/>
                <w:szCs w:val="18"/>
              </w:rPr>
              <w:t>,</w:t>
            </w:r>
            <w:r w:rsidRPr="00AC1927">
              <w:rPr>
                <w:rFonts w:ascii="Tahoma" w:hAnsi="Tahoma" w:cs="Tahoma"/>
                <w:b/>
                <w:bCs/>
                <w:sz w:val="18"/>
                <w:szCs w:val="18"/>
              </w:rPr>
              <w:t>7%</w:t>
            </w:r>
          </w:p>
        </w:tc>
      </w:tr>
      <w:tr w:rsidR="007164F8" w:rsidRPr="008236D5" w14:paraId="0CD73EE6" w14:textId="77777777" w:rsidTr="009A05C6">
        <w:trPr>
          <w:trHeight w:val="193"/>
        </w:trPr>
        <w:tc>
          <w:tcPr>
            <w:tcW w:w="6330" w:type="dxa"/>
            <w:tcBorders>
              <w:top w:val="single" w:sz="8" w:space="0" w:color="D9D9D9"/>
              <w:bottom w:val="single" w:sz="8" w:space="0" w:color="D9D9D9"/>
            </w:tcBorders>
            <w:vAlign w:val="center"/>
          </w:tcPr>
          <w:p w14:paraId="7C2A2C49" w14:textId="77777777" w:rsidR="007164F8" w:rsidRPr="00AC1927" w:rsidRDefault="007164F8" w:rsidP="009A05C6">
            <w:pPr>
              <w:rPr>
                <w:rFonts w:ascii="Tahoma" w:hAnsi="Tahoma" w:cs="Tahoma"/>
                <w:b/>
                <w:sz w:val="18"/>
                <w:szCs w:val="18"/>
                <w:lang w:val="el-GR"/>
              </w:rPr>
            </w:pPr>
            <w:r w:rsidRPr="00AC1927">
              <w:rPr>
                <w:rFonts w:ascii="Tahoma" w:hAnsi="Tahoma" w:cs="Tahoma"/>
                <w:b/>
                <w:sz w:val="18"/>
                <w:szCs w:val="18"/>
                <w:lang w:val="el-GR"/>
              </w:rPr>
              <w:t>Ταμειακές ροές από επενδυτικές δραστηριότητες</w:t>
            </w:r>
          </w:p>
        </w:tc>
        <w:tc>
          <w:tcPr>
            <w:tcW w:w="1523" w:type="dxa"/>
            <w:tcBorders>
              <w:top w:val="single" w:sz="8" w:space="0" w:color="D9D9D9"/>
              <w:bottom w:val="single" w:sz="8" w:space="0" w:color="D9D9D9"/>
            </w:tcBorders>
            <w:vAlign w:val="center"/>
          </w:tcPr>
          <w:p w14:paraId="78F1F350" w14:textId="77777777"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 </w:t>
            </w:r>
          </w:p>
        </w:tc>
        <w:tc>
          <w:tcPr>
            <w:tcW w:w="1523" w:type="dxa"/>
            <w:tcBorders>
              <w:top w:val="single" w:sz="8" w:space="0" w:color="D9D9D9"/>
              <w:bottom w:val="single" w:sz="8" w:space="0" w:color="D9D9D9"/>
            </w:tcBorders>
            <w:vAlign w:val="center"/>
          </w:tcPr>
          <w:p w14:paraId="75103B92" w14:textId="77777777"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 </w:t>
            </w:r>
          </w:p>
        </w:tc>
        <w:tc>
          <w:tcPr>
            <w:tcW w:w="1715" w:type="dxa"/>
            <w:tcBorders>
              <w:top w:val="single" w:sz="8" w:space="0" w:color="D9D9D9"/>
              <w:bottom w:val="single" w:sz="8" w:space="0" w:color="D9D9D9"/>
            </w:tcBorders>
            <w:vAlign w:val="center"/>
          </w:tcPr>
          <w:p w14:paraId="0ACA4575" w14:textId="77777777"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 </w:t>
            </w:r>
          </w:p>
        </w:tc>
      </w:tr>
      <w:tr w:rsidR="007164F8" w:rsidRPr="00AC1927" w14:paraId="3FB76AF7" w14:textId="77777777" w:rsidTr="009A05C6">
        <w:trPr>
          <w:trHeight w:val="193"/>
        </w:trPr>
        <w:tc>
          <w:tcPr>
            <w:tcW w:w="6330" w:type="dxa"/>
            <w:tcBorders>
              <w:top w:val="single" w:sz="8" w:space="0" w:color="D9D9D9"/>
              <w:bottom w:val="single" w:sz="8" w:space="0" w:color="D9D9D9"/>
            </w:tcBorders>
            <w:vAlign w:val="center"/>
          </w:tcPr>
          <w:p w14:paraId="3894A32B" w14:textId="77777777" w:rsidR="007164F8" w:rsidRPr="00AC1927" w:rsidRDefault="007164F8" w:rsidP="009A05C6">
            <w:pPr>
              <w:rPr>
                <w:rFonts w:ascii="Tahoma" w:hAnsi="Tahoma" w:cs="Tahoma"/>
                <w:sz w:val="18"/>
                <w:szCs w:val="18"/>
                <w:lang w:val="el-GR"/>
              </w:rPr>
            </w:pPr>
            <w:r w:rsidRPr="00AC1927">
              <w:rPr>
                <w:rFonts w:ascii="Tahoma" w:hAnsi="Tahoma" w:cs="Tahoma"/>
                <w:sz w:val="18"/>
                <w:szCs w:val="18"/>
                <w:lang w:val="el-GR"/>
              </w:rPr>
              <w:t>Πώληση ή λήξη χρηματοοικονομικών περιουσιακών στοιχείων</w:t>
            </w:r>
          </w:p>
        </w:tc>
        <w:tc>
          <w:tcPr>
            <w:tcW w:w="1523" w:type="dxa"/>
            <w:tcBorders>
              <w:top w:val="single" w:sz="8" w:space="0" w:color="D9D9D9"/>
              <w:bottom w:val="single" w:sz="8" w:space="0" w:color="D9D9D9"/>
            </w:tcBorders>
            <w:vAlign w:val="center"/>
          </w:tcPr>
          <w:p w14:paraId="39448981" w14:textId="77777777"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 xml:space="preserve">- </w:t>
            </w:r>
          </w:p>
        </w:tc>
        <w:tc>
          <w:tcPr>
            <w:tcW w:w="1523" w:type="dxa"/>
            <w:tcBorders>
              <w:top w:val="single" w:sz="8" w:space="0" w:color="D9D9D9"/>
              <w:bottom w:val="single" w:sz="8" w:space="0" w:color="D9D9D9"/>
            </w:tcBorders>
            <w:vAlign w:val="center"/>
          </w:tcPr>
          <w:p w14:paraId="155BEE63" w14:textId="1DD01DE4"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 xml:space="preserve">7 </w:t>
            </w:r>
          </w:p>
        </w:tc>
        <w:tc>
          <w:tcPr>
            <w:tcW w:w="1715" w:type="dxa"/>
            <w:tcBorders>
              <w:top w:val="single" w:sz="8" w:space="0" w:color="D9D9D9"/>
              <w:bottom w:val="single" w:sz="8" w:space="0" w:color="D9D9D9"/>
            </w:tcBorders>
            <w:vAlign w:val="center"/>
          </w:tcPr>
          <w:p w14:paraId="02D4FB40" w14:textId="77777777"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w:t>
            </w:r>
          </w:p>
        </w:tc>
      </w:tr>
      <w:tr w:rsidR="007164F8" w:rsidRPr="00AC1927" w14:paraId="3A2159EC" w14:textId="77777777" w:rsidTr="009A05C6">
        <w:trPr>
          <w:trHeight w:val="193"/>
        </w:trPr>
        <w:tc>
          <w:tcPr>
            <w:tcW w:w="6330" w:type="dxa"/>
            <w:tcBorders>
              <w:top w:val="single" w:sz="8" w:space="0" w:color="D9D9D9"/>
              <w:bottom w:val="single" w:sz="8" w:space="0" w:color="D9D9D9"/>
            </w:tcBorders>
            <w:vAlign w:val="center"/>
          </w:tcPr>
          <w:p w14:paraId="7A8F5FB8" w14:textId="77777777" w:rsidR="007164F8" w:rsidRPr="00AC1927" w:rsidRDefault="007164F8" w:rsidP="009A05C6">
            <w:pPr>
              <w:rPr>
                <w:rFonts w:ascii="Tahoma" w:hAnsi="Tahoma" w:cs="Tahoma"/>
                <w:sz w:val="18"/>
                <w:szCs w:val="18"/>
                <w:lang w:val="el-GR"/>
              </w:rPr>
            </w:pPr>
            <w:r w:rsidRPr="00AC1927">
              <w:rPr>
                <w:rFonts w:ascii="Tahoma" w:hAnsi="Tahoma" w:cs="Tahoma"/>
                <w:sz w:val="18"/>
                <w:szCs w:val="18"/>
                <w:lang w:val="el-GR"/>
              </w:rPr>
              <w:t>Αγορά χρηματοοικονομικών περιουσιακών στοιχείων</w:t>
            </w:r>
          </w:p>
        </w:tc>
        <w:tc>
          <w:tcPr>
            <w:tcW w:w="1523" w:type="dxa"/>
            <w:tcBorders>
              <w:top w:val="single" w:sz="8" w:space="0" w:color="D9D9D9"/>
              <w:bottom w:val="single" w:sz="8" w:space="0" w:color="D9D9D9"/>
            </w:tcBorders>
            <w:vAlign w:val="center"/>
          </w:tcPr>
          <w:p w14:paraId="69580C74" w14:textId="21DFE1A1"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6)</w:t>
            </w:r>
          </w:p>
        </w:tc>
        <w:tc>
          <w:tcPr>
            <w:tcW w:w="1523" w:type="dxa"/>
            <w:tcBorders>
              <w:top w:val="single" w:sz="8" w:space="0" w:color="D9D9D9"/>
              <w:bottom w:val="single" w:sz="8" w:space="0" w:color="D9D9D9"/>
            </w:tcBorders>
            <w:vAlign w:val="center"/>
          </w:tcPr>
          <w:p w14:paraId="71E2ACA8" w14:textId="32DCC1F8"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1)</w:t>
            </w:r>
          </w:p>
        </w:tc>
        <w:tc>
          <w:tcPr>
            <w:tcW w:w="1715" w:type="dxa"/>
            <w:tcBorders>
              <w:top w:val="single" w:sz="8" w:space="0" w:color="D9D9D9"/>
              <w:bottom w:val="single" w:sz="8" w:space="0" w:color="D9D9D9"/>
            </w:tcBorders>
            <w:vAlign w:val="center"/>
          </w:tcPr>
          <w:p w14:paraId="2006A62A" w14:textId="77777777"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w:t>
            </w:r>
          </w:p>
        </w:tc>
      </w:tr>
      <w:tr w:rsidR="007164F8" w:rsidRPr="00AC1927" w14:paraId="4CA00E96" w14:textId="77777777" w:rsidTr="009A05C6">
        <w:trPr>
          <w:trHeight w:val="193"/>
        </w:trPr>
        <w:tc>
          <w:tcPr>
            <w:tcW w:w="6330" w:type="dxa"/>
            <w:tcBorders>
              <w:top w:val="single" w:sz="8" w:space="0" w:color="D9D9D9"/>
              <w:bottom w:val="single" w:sz="8" w:space="0" w:color="D9D9D9"/>
            </w:tcBorders>
            <w:vAlign w:val="center"/>
          </w:tcPr>
          <w:p w14:paraId="2C838335" w14:textId="77777777" w:rsidR="007164F8" w:rsidRPr="00AC1927" w:rsidRDefault="007164F8" w:rsidP="009A05C6">
            <w:pPr>
              <w:rPr>
                <w:rFonts w:ascii="Tahoma" w:hAnsi="Tahoma" w:cs="Tahoma"/>
                <w:sz w:val="18"/>
                <w:szCs w:val="18"/>
                <w:lang w:val="el-GR"/>
              </w:rPr>
            </w:pPr>
            <w:r w:rsidRPr="00AC1927">
              <w:rPr>
                <w:rFonts w:ascii="Tahoma" w:hAnsi="Tahoma" w:cs="Tahoma"/>
                <w:sz w:val="18"/>
                <w:szCs w:val="18"/>
                <w:lang w:val="el-GR"/>
              </w:rPr>
              <w:t>Αποπληρωμές εισπρακτέων δανείων</w:t>
            </w:r>
          </w:p>
        </w:tc>
        <w:tc>
          <w:tcPr>
            <w:tcW w:w="1523" w:type="dxa"/>
            <w:tcBorders>
              <w:top w:val="single" w:sz="8" w:space="0" w:color="D9D9D9"/>
              <w:bottom w:val="single" w:sz="8" w:space="0" w:color="D9D9D9"/>
            </w:tcBorders>
            <w:vAlign w:val="center"/>
          </w:tcPr>
          <w:p w14:paraId="4C4D653D" w14:textId="4F0EDFFB"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1</w:t>
            </w:r>
            <w:r w:rsidR="0012145B">
              <w:rPr>
                <w:rFonts w:ascii="Tahoma" w:hAnsi="Tahoma" w:cs="Tahoma"/>
                <w:sz w:val="18"/>
                <w:szCs w:val="18"/>
              </w:rPr>
              <w:t>,</w:t>
            </w:r>
            <w:r w:rsidRPr="00AC1927">
              <w:rPr>
                <w:rFonts w:ascii="Tahoma" w:hAnsi="Tahoma" w:cs="Tahoma"/>
                <w:sz w:val="18"/>
                <w:szCs w:val="18"/>
              </w:rPr>
              <w:t xml:space="preserve">8 </w:t>
            </w:r>
          </w:p>
        </w:tc>
        <w:tc>
          <w:tcPr>
            <w:tcW w:w="1523" w:type="dxa"/>
            <w:tcBorders>
              <w:top w:val="single" w:sz="8" w:space="0" w:color="D9D9D9"/>
              <w:bottom w:val="single" w:sz="8" w:space="0" w:color="D9D9D9"/>
            </w:tcBorders>
            <w:vAlign w:val="center"/>
          </w:tcPr>
          <w:p w14:paraId="5031BEF5" w14:textId="6B202A09"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1</w:t>
            </w:r>
            <w:r w:rsidR="0012145B">
              <w:rPr>
                <w:rFonts w:ascii="Tahoma" w:hAnsi="Tahoma" w:cs="Tahoma"/>
                <w:sz w:val="18"/>
                <w:szCs w:val="18"/>
              </w:rPr>
              <w:t>,</w:t>
            </w:r>
            <w:r w:rsidRPr="00AC1927">
              <w:rPr>
                <w:rFonts w:ascii="Tahoma" w:hAnsi="Tahoma" w:cs="Tahoma"/>
                <w:sz w:val="18"/>
                <w:szCs w:val="18"/>
              </w:rPr>
              <w:t xml:space="preserve">8 </w:t>
            </w:r>
          </w:p>
        </w:tc>
        <w:tc>
          <w:tcPr>
            <w:tcW w:w="1715" w:type="dxa"/>
            <w:tcBorders>
              <w:top w:val="single" w:sz="8" w:space="0" w:color="D9D9D9"/>
              <w:bottom w:val="single" w:sz="8" w:space="0" w:color="D9D9D9"/>
            </w:tcBorders>
            <w:vAlign w:val="center"/>
          </w:tcPr>
          <w:p w14:paraId="1F77A921" w14:textId="3F4A5FAC"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0%</w:t>
            </w:r>
          </w:p>
        </w:tc>
      </w:tr>
      <w:tr w:rsidR="007164F8" w:rsidRPr="00AC1927" w14:paraId="371248E6" w14:textId="77777777" w:rsidTr="009A05C6">
        <w:trPr>
          <w:trHeight w:val="193"/>
        </w:trPr>
        <w:tc>
          <w:tcPr>
            <w:tcW w:w="6330" w:type="dxa"/>
            <w:tcBorders>
              <w:top w:val="single" w:sz="8" w:space="0" w:color="D9D9D9"/>
              <w:bottom w:val="single" w:sz="8" w:space="0" w:color="D9D9D9"/>
            </w:tcBorders>
            <w:vAlign w:val="center"/>
          </w:tcPr>
          <w:p w14:paraId="335C61CA" w14:textId="77777777" w:rsidR="007164F8" w:rsidRPr="00AC1927" w:rsidRDefault="007164F8" w:rsidP="009A05C6">
            <w:pPr>
              <w:rPr>
                <w:rFonts w:ascii="Tahoma" w:hAnsi="Tahoma" w:cs="Tahoma"/>
                <w:sz w:val="18"/>
                <w:szCs w:val="18"/>
                <w:lang w:val="el-GR"/>
              </w:rPr>
            </w:pPr>
            <w:r w:rsidRPr="00AC1927">
              <w:rPr>
                <w:rFonts w:ascii="Tahoma" w:hAnsi="Tahoma" w:cs="Tahoma"/>
                <w:sz w:val="18"/>
                <w:szCs w:val="18"/>
                <w:lang w:val="el-GR"/>
              </w:rPr>
              <w:t>Αγορά ενσώματων και άυλων παγίων περιουσιακών στοιχείων</w:t>
            </w:r>
          </w:p>
        </w:tc>
        <w:tc>
          <w:tcPr>
            <w:tcW w:w="1523" w:type="dxa"/>
            <w:tcBorders>
              <w:top w:val="single" w:sz="8" w:space="0" w:color="D9D9D9"/>
              <w:bottom w:val="single" w:sz="8" w:space="0" w:color="D9D9D9"/>
            </w:tcBorders>
            <w:vAlign w:val="center"/>
          </w:tcPr>
          <w:p w14:paraId="7A205F4A" w14:textId="2FBF0970"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(79</w:t>
            </w:r>
            <w:r w:rsidR="0012145B">
              <w:rPr>
                <w:rFonts w:ascii="Tahoma" w:hAnsi="Tahoma" w:cs="Tahoma"/>
                <w:sz w:val="18"/>
                <w:szCs w:val="18"/>
              </w:rPr>
              <w:t>,</w:t>
            </w:r>
            <w:r w:rsidRPr="00AC1927">
              <w:rPr>
                <w:rFonts w:ascii="Tahoma" w:hAnsi="Tahoma" w:cs="Tahoma"/>
                <w:sz w:val="18"/>
                <w:szCs w:val="18"/>
              </w:rPr>
              <w:t>9)</w:t>
            </w:r>
          </w:p>
        </w:tc>
        <w:tc>
          <w:tcPr>
            <w:tcW w:w="1523" w:type="dxa"/>
            <w:tcBorders>
              <w:top w:val="single" w:sz="8" w:space="0" w:color="D9D9D9"/>
              <w:bottom w:val="single" w:sz="8" w:space="0" w:color="D9D9D9"/>
            </w:tcBorders>
            <w:vAlign w:val="center"/>
          </w:tcPr>
          <w:p w14:paraId="46F4A314" w14:textId="14020C5A"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(93</w:t>
            </w:r>
            <w:r w:rsidR="0012145B">
              <w:rPr>
                <w:rFonts w:ascii="Tahoma" w:hAnsi="Tahoma" w:cs="Tahoma"/>
                <w:sz w:val="18"/>
                <w:szCs w:val="18"/>
              </w:rPr>
              <w:t>,</w:t>
            </w:r>
            <w:r w:rsidRPr="00AC1927">
              <w:rPr>
                <w:rFonts w:ascii="Tahoma" w:hAnsi="Tahoma" w:cs="Tahoma"/>
                <w:sz w:val="18"/>
                <w:szCs w:val="18"/>
              </w:rPr>
              <w:t>0)</w:t>
            </w:r>
          </w:p>
        </w:tc>
        <w:tc>
          <w:tcPr>
            <w:tcW w:w="1715" w:type="dxa"/>
            <w:tcBorders>
              <w:top w:val="single" w:sz="8" w:space="0" w:color="D9D9D9"/>
              <w:bottom w:val="single" w:sz="8" w:space="0" w:color="D9D9D9"/>
            </w:tcBorders>
            <w:vAlign w:val="center"/>
          </w:tcPr>
          <w:p w14:paraId="32210039" w14:textId="0741B6B7"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-14</w:t>
            </w:r>
            <w:r w:rsidR="0012145B">
              <w:rPr>
                <w:rFonts w:ascii="Tahoma" w:hAnsi="Tahoma" w:cs="Tahoma"/>
                <w:sz w:val="18"/>
                <w:szCs w:val="18"/>
              </w:rPr>
              <w:t>,</w:t>
            </w:r>
            <w:r w:rsidRPr="00AC1927">
              <w:rPr>
                <w:rFonts w:ascii="Tahoma" w:hAnsi="Tahoma" w:cs="Tahoma"/>
                <w:sz w:val="18"/>
                <w:szCs w:val="18"/>
              </w:rPr>
              <w:t>1%</w:t>
            </w:r>
          </w:p>
        </w:tc>
      </w:tr>
      <w:tr w:rsidR="007164F8" w:rsidRPr="00AC1927" w14:paraId="57D2E34B" w14:textId="77777777" w:rsidTr="009A05C6">
        <w:trPr>
          <w:trHeight w:val="193"/>
        </w:trPr>
        <w:tc>
          <w:tcPr>
            <w:tcW w:w="6330" w:type="dxa"/>
            <w:tcBorders>
              <w:top w:val="single" w:sz="8" w:space="0" w:color="D9D9D9"/>
              <w:bottom w:val="single" w:sz="8" w:space="0" w:color="D9D9D9"/>
            </w:tcBorders>
            <w:vAlign w:val="center"/>
          </w:tcPr>
          <w:p w14:paraId="36DD4855" w14:textId="77777777" w:rsidR="007164F8" w:rsidRPr="00AC1927" w:rsidRDefault="007164F8" w:rsidP="009A05C6">
            <w:pPr>
              <w:rPr>
                <w:rFonts w:ascii="Tahoma" w:hAnsi="Tahoma" w:cs="Tahoma"/>
                <w:sz w:val="18"/>
                <w:szCs w:val="18"/>
                <w:lang w:val="el-GR"/>
              </w:rPr>
            </w:pPr>
            <w:r w:rsidRPr="00AC1927">
              <w:rPr>
                <w:rFonts w:ascii="Tahoma" w:hAnsi="Tahoma" w:cs="Tahoma"/>
                <w:sz w:val="18"/>
                <w:szCs w:val="18"/>
                <w:lang w:val="el-GR"/>
              </w:rPr>
              <w:t>Πιστωτικοί τόκοι εισπραχθέντες</w:t>
            </w:r>
          </w:p>
        </w:tc>
        <w:tc>
          <w:tcPr>
            <w:tcW w:w="1523" w:type="dxa"/>
            <w:tcBorders>
              <w:top w:val="single" w:sz="8" w:space="0" w:color="D9D9D9"/>
              <w:bottom w:val="single" w:sz="8" w:space="0" w:color="D9D9D9"/>
            </w:tcBorders>
            <w:vAlign w:val="center"/>
          </w:tcPr>
          <w:p w14:paraId="622CA65D" w14:textId="6D4C1210" w:rsidR="007164F8" w:rsidRPr="00AC1927" w:rsidRDefault="007164F8" w:rsidP="009A05C6">
            <w:pPr>
              <w:jc w:val="right"/>
              <w:rPr>
                <w:rFonts w:ascii="Tahoma" w:hAnsi="Tahoma" w:cs="Tahoma"/>
                <w:sz w:val="18"/>
                <w:szCs w:val="18"/>
                <w:highlight w:val="red"/>
                <w:lang w:val="el-GR"/>
              </w:rPr>
            </w:pPr>
            <w:r w:rsidRPr="00AC1927">
              <w:rPr>
                <w:rFonts w:ascii="Tahoma" w:hAnsi="Tahoma" w:cs="Tahoma"/>
                <w:sz w:val="18"/>
                <w:szCs w:val="18"/>
              </w:rPr>
              <w:t>2</w:t>
            </w:r>
            <w:r w:rsidR="0012145B">
              <w:rPr>
                <w:rFonts w:ascii="Tahoma" w:hAnsi="Tahoma" w:cs="Tahoma"/>
                <w:sz w:val="18"/>
                <w:szCs w:val="18"/>
              </w:rPr>
              <w:t>,</w:t>
            </w:r>
            <w:r w:rsidRPr="00AC1927">
              <w:rPr>
                <w:rFonts w:ascii="Tahoma" w:hAnsi="Tahoma" w:cs="Tahoma"/>
                <w:sz w:val="18"/>
                <w:szCs w:val="18"/>
              </w:rPr>
              <w:t xml:space="preserve">0 </w:t>
            </w:r>
          </w:p>
        </w:tc>
        <w:tc>
          <w:tcPr>
            <w:tcW w:w="1523" w:type="dxa"/>
            <w:tcBorders>
              <w:top w:val="single" w:sz="8" w:space="0" w:color="D9D9D9"/>
              <w:bottom w:val="single" w:sz="8" w:space="0" w:color="D9D9D9"/>
            </w:tcBorders>
            <w:vAlign w:val="center"/>
          </w:tcPr>
          <w:p w14:paraId="65F7348B" w14:textId="1CD9C8BA" w:rsidR="007164F8" w:rsidRPr="00AC1927" w:rsidRDefault="007164F8" w:rsidP="009A05C6">
            <w:pPr>
              <w:jc w:val="right"/>
              <w:rPr>
                <w:rFonts w:ascii="Tahoma" w:hAnsi="Tahoma" w:cs="Tahoma"/>
                <w:sz w:val="18"/>
                <w:szCs w:val="18"/>
                <w:highlight w:val="red"/>
                <w:lang w:val="el-GR"/>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 xml:space="preserve">4 </w:t>
            </w:r>
          </w:p>
        </w:tc>
        <w:tc>
          <w:tcPr>
            <w:tcW w:w="1715" w:type="dxa"/>
            <w:tcBorders>
              <w:top w:val="single" w:sz="8" w:space="0" w:color="D9D9D9"/>
              <w:bottom w:val="single" w:sz="8" w:space="0" w:color="D9D9D9"/>
            </w:tcBorders>
            <w:vAlign w:val="center"/>
          </w:tcPr>
          <w:p w14:paraId="57A7B4E0" w14:textId="77777777" w:rsidR="007164F8" w:rsidRPr="00AC1927" w:rsidRDefault="007164F8" w:rsidP="009A05C6">
            <w:pPr>
              <w:jc w:val="right"/>
              <w:rPr>
                <w:rFonts w:ascii="Tahoma" w:hAnsi="Tahoma" w:cs="Tahoma"/>
                <w:sz w:val="18"/>
                <w:szCs w:val="18"/>
                <w:highlight w:val="red"/>
                <w:lang w:val="el-GR"/>
              </w:rPr>
            </w:pPr>
            <w:r w:rsidRPr="00AC1927">
              <w:rPr>
                <w:rFonts w:ascii="Tahoma" w:hAnsi="Tahoma" w:cs="Tahoma"/>
                <w:sz w:val="18"/>
                <w:szCs w:val="18"/>
              </w:rPr>
              <w:t>-</w:t>
            </w:r>
          </w:p>
        </w:tc>
      </w:tr>
      <w:tr w:rsidR="007164F8" w:rsidRPr="00AC1927" w14:paraId="6034AB0A" w14:textId="77777777" w:rsidTr="009A05C6">
        <w:trPr>
          <w:trHeight w:val="193"/>
        </w:trPr>
        <w:tc>
          <w:tcPr>
            <w:tcW w:w="6330" w:type="dxa"/>
            <w:tcBorders>
              <w:top w:val="single" w:sz="8" w:space="0" w:color="D9D9D9"/>
              <w:bottom w:val="single" w:sz="8" w:space="0" w:color="D9D9D9"/>
            </w:tcBorders>
            <w:shd w:val="clear" w:color="auto" w:fill="D9D9D9" w:themeFill="background1" w:themeFillShade="D9"/>
            <w:vAlign w:val="center"/>
          </w:tcPr>
          <w:p w14:paraId="5D121E02" w14:textId="77777777" w:rsidR="007164F8" w:rsidRPr="00AC1927" w:rsidRDefault="007164F8" w:rsidP="009A05C6">
            <w:pPr>
              <w:rPr>
                <w:rFonts w:ascii="Tahoma" w:hAnsi="Tahoma" w:cs="Tahoma"/>
                <w:sz w:val="18"/>
                <w:szCs w:val="18"/>
                <w:lang w:val="el-GR"/>
              </w:rPr>
            </w:pPr>
            <w:r w:rsidRPr="00AC1927">
              <w:rPr>
                <w:rFonts w:ascii="Tahoma" w:hAnsi="Tahoma" w:cs="Tahoma"/>
                <w:b/>
                <w:bCs/>
                <w:sz w:val="18"/>
                <w:szCs w:val="18"/>
                <w:lang w:val="el-GR"/>
              </w:rPr>
              <w:t xml:space="preserve">Καθαρές ταμειακές </w:t>
            </w:r>
            <w:r w:rsidRPr="00AC1927">
              <w:rPr>
                <w:rFonts w:ascii="Tahoma" w:hAnsi="Tahoma" w:cs="Tahoma"/>
                <w:b/>
                <w:sz w:val="18"/>
                <w:szCs w:val="18"/>
                <w:lang w:val="el-GR"/>
              </w:rPr>
              <w:t>εκροές</w:t>
            </w:r>
            <w:r w:rsidRPr="00AC1927">
              <w:rPr>
                <w:rFonts w:ascii="Tahoma" w:hAnsi="Tahoma" w:cs="Tahoma"/>
                <w:b/>
                <w:bCs/>
                <w:sz w:val="18"/>
                <w:szCs w:val="18"/>
                <w:lang w:val="el-GR"/>
              </w:rPr>
              <w:t xml:space="preserve"> από επενδυτικές δραστηριότητες</w:t>
            </w:r>
          </w:p>
        </w:tc>
        <w:tc>
          <w:tcPr>
            <w:tcW w:w="1523" w:type="dxa"/>
            <w:tcBorders>
              <w:top w:val="single" w:sz="8" w:space="0" w:color="D9D9D9"/>
              <w:bottom w:val="single" w:sz="8" w:space="0" w:color="D9D9D9"/>
            </w:tcBorders>
            <w:shd w:val="clear" w:color="auto" w:fill="D9D9D9" w:themeFill="background1" w:themeFillShade="D9"/>
            <w:vAlign w:val="center"/>
          </w:tcPr>
          <w:p w14:paraId="1B162D50" w14:textId="262A2E32" w:rsidR="007164F8" w:rsidRPr="00AC1927" w:rsidRDefault="007164F8" w:rsidP="009A05C6">
            <w:pPr>
              <w:jc w:val="right"/>
              <w:rPr>
                <w:rFonts w:ascii="Tahoma" w:hAnsi="Tahoma" w:cs="Tahoma"/>
                <w:sz w:val="18"/>
                <w:szCs w:val="18"/>
                <w:highlight w:val="red"/>
                <w:lang w:val="el-GR"/>
              </w:rPr>
            </w:pPr>
            <w:r w:rsidRPr="00AC1927">
              <w:rPr>
                <w:rFonts w:ascii="Tahoma" w:hAnsi="Tahoma" w:cs="Tahoma"/>
                <w:b/>
                <w:sz w:val="18"/>
                <w:szCs w:val="18"/>
              </w:rPr>
              <w:t>(</w:t>
            </w:r>
            <w:r w:rsidRPr="00AC1927">
              <w:rPr>
                <w:rFonts w:ascii="Tahoma" w:hAnsi="Tahoma" w:cs="Tahoma"/>
                <w:b/>
                <w:bCs/>
                <w:sz w:val="18"/>
                <w:szCs w:val="18"/>
              </w:rPr>
              <w:t>76</w:t>
            </w:r>
            <w:r w:rsidR="0012145B">
              <w:rPr>
                <w:rFonts w:ascii="Tahoma" w:hAnsi="Tahoma" w:cs="Tahoma"/>
                <w:b/>
                <w:bCs/>
                <w:sz w:val="18"/>
                <w:szCs w:val="18"/>
              </w:rPr>
              <w:t>,</w:t>
            </w:r>
            <w:r w:rsidRPr="00AC1927">
              <w:rPr>
                <w:rFonts w:ascii="Tahoma" w:hAnsi="Tahoma" w:cs="Tahoma"/>
                <w:b/>
                <w:bCs/>
                <w:sz w:val="18"/>
                <w:szCs w:val="18"/>
              </w:rPr>
              <w:t>7</w:t>
            </w:r>
            <w:r w:rsidRPr="00AC1927">
              <w:rPr>
                <w:rFonts w:ascii="Tahoma" w:hAnsi="Tahoma" w:cs="Tahoma"/>
                <w:b/>
                <w:sz w:val="18"/>
                <w:szCs w:val="18"/>
              </w:rPr>
              <w:t>)</w:t>
            </w:r>
          </w:p>
        </w:tc>
        <w:tc>
          <w:tcPr>
            <w:tcW w:w="1523" w:type="dxa"/>
            <w:tcBorders>
              <w:top w:val="single" w:sz="8" w:space="0" w:color="D9D9D9"/>
              <w:bottom w:val="single" w:sz="8" w:space="0" w:color="D9D9D9"/>
            </w:tcBorders>
            <w:shd w:val="clear" w:color="auto" w:fill="D9D9D9" w:themeFill="background1" w:themeFillShade="D9"/>
            <w:vAlign w:val="center"/>
          </w:tcPr>
          <w:p w14:paraId="3CD50FD5" w14:textId="6352F102" w:rsidR="007164F8" w:rsidRPr="00AC1927" w:rsidRDefault="007164F8" w:rsidP="009A05C6">
            <w:pPr>
              <w:jc w:val="right"/>
              <w:rPr>
                <w:rFonts w:ascii="Tahoma" w:hAnsi="Tahoma" w:cs="Tahoma"/>
                <w:sz w:val="18"/>
                <w:szCs w:val="18"/>
                <w:highlight w:val="red"/>
                <w:lang w:val="el-GR"/>
              </w:rPr>
            </w:pPr>
            <w:r w:rsidRPr="00AC1927">
              <w:rPr>
                <w:rFonts w:ascii="Tahoma" w:hAnsi="Tahoma" w:cs="Tahoma"/>
                <w:b/>
                <w:sz w:val="18"/>
                <w:szCs w:val="18"/>
              </w:rPr>
              <w:t>(</w:t>
            </w:r>
            <w:r w:rsidRPr="00AC1927">
              <w:rPr>
                <w:rFonts w:ascii="Tahoma" w:hAnsi="Tahoma" w:cs="Tahoma"/>
                <w:b/>
                <w:bCs/>
                <w:sz w:val="18"/>
                <w:szCs w:val="18"/>
              </w:rPr>
              <w:t>90</w:t>
            </w:r>
            <w:r w:rsidR="0012145B">
              <w:rPr>
                <w:rFonts w:ascii="Tahoma" w:hAnsi="Tahoma" w:cs="Tahoma"/>
                <w:b/>
                <w:bCs/>
                <w:sz w:val="18"/>
                <w:szCs w:val="18"/>
              </w:rPr>
              <w:t>,</w:t>
            </w:r>
            <w:r w:rsidRPr="00AC1927">
              <w:rPr>
                <w:rFonts w:ascii="Tahoma" w:hAnsi="Tahoma" w:cs="Tahoma"/>
                <w:b/>
                <w:bCs/>
                <w:sz w:val="18"/>
                <w:szCs w:val="18"/>
              </w:rPr>
              <w:t>2</w:t>
            </w:r>
            <w:r w:rsidRPr="00AC1927">
              <w:rPr>
                <w:rFonts w:ascii="Tahoma" w:hAnsi="Tahoma" w:cs="Tahoma"/>
                <w:b/>
                <w:sz w:val="18"/>
                <w:szCs w:val="18"/>
              </w:rPr>
              <w:t>)</w:t>
            </w:r>
          </w:p>
        </w:tc>
        <w:tc>
          <w:tcPr>
            <w:tcW w:w="1715" w:type="dxa"/>
            <w:tcBorders>
              <w:top w:val="single" w:sz="8" w:space="0" w:color="D9D9D9"/>
              <w:bottom w:val="single" w:sz="8" w:space="0" w:color="D9D9D9"/>
            </w:tcBorders>
            <w:shd w:val="clear" w:color="auto" w:fill="D9D9D9" w:themeFill="background1" w:themeFillShade="D9"/>
            <w:vAlign w:val="center"/>
          </w:tcPr>
          <w:p w14:paraId="54CD39F1" w14:textId="6C3D14F4" w:rsidR="007164F8" w:rsidRPr="00AC1927" w:rsidRDefault="007164F8" w:rsidP="009A05C6">
            <w:pPr>
              <w:jc w:val="right"/>
              <w:rPr>
                <w:rFonts w:ascii="Tahoma" w:hAnsi="Tahoma" w:cs="Tahoma"/>
                <w:sz w:val="18"/>
                <w:szCs w:val="18"/>
                <w:highlight w:val="red"/>
                <w:lang w:val="el-GR"/>
              </w:rPr>
            </w:pPr>
            <w:r w:rsidRPr="00AC1927">
              <w:rPr>
                <w:rFonts w:ascii="Tahoma" w:hAnsi="Tahoma" w:cs="Tahoma"/>
                <w:b/>
                <w:bCs/>
                <w:sz w:val="18"/>
                <w:szCs w:val="18"/>
              </w:rPr>
              <w:t>-15</w:t>
            </w:r>
            <w:r w:rsidR="0012145B">
              <w:rPr>
                <w:rFonts w:ascii="Tahoma" w:hAnsi="Tahoma" w:cs="Tahoma"/>
                <w:b/>
                <w:sz w:val="18"/>
                <w:szCs w:val="18"/>
              </w:rPr>
              <w:t>,</w:t>
            </w:r>
            <w:r w:rsidRPr="00AC1927">
              <w:rPr>
                <w:rFonts w:ascii="Tahoma" w:hAnsi="Tahoma" w:cs="Tahoma"/>
                <w:b/>
                <w:sz w:val="18"/>
                <w:szCs w:val="18"/>
              </w:rPr>
              <w:t>0%</w:t>
            </w:r>
          </w:p>
        </w:tc>
      </w:tr>
      <w:tr w:rsidR="007164F8" w:rsidRPr="008236D5" w14:paraId="15804945" w14:textId="77777777" w:rsidTr="009A05C6">
        <w:trPr>
          <w:trHeight w:val="193"/>
        </w:trPr>
        <w:tc>
          <w:tcPr>
            <w:tcW w:w="6330" w:type="dxa"/>
            <w:tcBorders>
              <w:top w:val="single" w:sz="8" w:space="0" w:color="D9D9D9"/>
              <w:bottom w:val="single" w:sz="8" w:space="0" w:color="D9D9D9"/>
            </w:tcBorders>
            <w:vAlign w:val="center"/>
          </w:tcPr>
          <w:p w14:paraId="5F928C54" w14:textId="77777777" w:rsidR="007164F8" w:rsidRPr="00AC1927" w:rsidRDefault="007164F8" w:rsidP="009A05C6">
            <w:pPr>
              <w:rPr>
                <w:rFonts w:ascii="Tahoma" w:hAnsi="Tahoma" w:cs="Tahoma"/>
                <w:b/>
                <w:sz w:val="18"/>
                <w:szCs w:val="18"/>
                <w:lang w:val="el-GR"/>
              </w:rPr>
            </w:pPr>
            <w:r w:rsidRPr="00AC1927">
              <w:rPr>
                <w:rFonts w:ascii="Tahoma" w:hAnsi="Tahoma" w:cs="Tahoma"/>
                <w:b/>
                <w:sz w:val="18"/>
                <w:szCs w:val="18"/>
                <w:lang w:val="el-GR"/>
              </w:rPr>
              <w:t>Ταμειακές ροές από χρηματοδοτικές δραστηριότητες</w:t>
            </w:r>
          </w:p>
        </w:tc>
        <w:tc>
          <w:tcPr>
            <w:tcW w:w="1523" w:type="dxa"/>
            <w:tcBorders>
              <w:top w:val="single" w:sz="8" w:space="0" w:color="D9D9D9"/>
              <w:bottom w:val="single" w:sz="8" w:space="0" w:color="D9D9D9"/>
            </w:tcBorders>
            <w:vAlign w:val="center"/>
          </w:tcPr>
          <w:p w14:paraId="141E495C" w14:textId="77777777" w:rsidR="007164F8" w:rsidRPr="00AC1927" w:rsidRDefault="007164F8" w:rsidP="009A05C6">
            <w:pPr>
              <w:jc w:val="right"/>
              <w:rPr>
                <w:rFonts w:ascii="Tahoma" w:hAnsi="Tahoma" w:cs="Tahoma"/>
                <w:sz w:val="18"/>
                <w:szCs w:val="18"/>
                <w:highlight w:val="red"/>
                <w:lang w:val="el-GR"/>
              </w:rPr>
            </w:pPr>
            <w:r w:rsidRPr="00AC1927">
              <w:rPr>
                <w:rFonts w:ascii="Tahoma" w:hAnsi="Tahoma" w:cs="Tahoma"/>
                <w:sz w:val="18"/>
                <w:szCs w:val="18"/>
              </w:rPr>
              <w:t> </w:t>
            </w:r>
          </w:p>
        </w:tc>
        <w:tc>
          <w:tcPr>
            <w:tcW w:w="1523" w:type="dxa"/>
            <w:tcBorders>
              <w:top w:val="single" w:sz="8" w:space="0" w:color="D9D9D9"/>
              <w:bottom w:val="single" w:sz="8" w:space="0" w:color="D9D9D9"/>
            </w:tcBorders>
            <w:vAlign w:val="center"/>
          </w:tcPr>
          <w:p w14:paraId="68F115E7" w14:textId="77777777" w:rsidR="007164F8" w:rsidRPr="00AC1927" w:rsidDel="00230CE0" w:rsidRDefault="007164F8" w:rsidP="009A05C6">
            <w:pPr>
              <w:jc w:val="right"/>
              <w:rPr>
                <w:rFonts w:ascii="Tahoma" w:hAnsi="Tahoma" w:cs="Tahoma"/>
                <w:sz w:val="18"/>
                <w:szCs w:val="18"/>
                <w:highlight w:val="red"/>
                <w:lang w:val="el-GR"/>
              </w:rPr>
            </w:pPr>
            <w:r w:rsidRPr="00AC1927">
              <w:rPr>
                <w:rFonts w:ascii="Tahoma" w:hAnsi="Tahoma" w:cs="Tahoma"/>
                <w:sz w:val="18"/>
                <w:szCs w:val="18"/>
              </w:rPr>
              <w:t> </w:t>
            </w:r>
          </w:p>
        </w:tc>
        <w:tc>
          <w:tcPr>
            <w:tcW w:w="1715" w:type="dxa"/>
            <w:tcBorders>
              <w:top w:val="single" w:sz="8" w:space="0" w:color="D9D9D9"/>
              <w:bottom w:val="single" w:sz="8" w:space="0" w:color="D9D9D9"/>
            </w:tcBorders>
            <w:vAlign w:val="center"/>
          </w:tcPr>
          <w:p w14:paraId="03E223B3" w14:textId="77777777" w:rsidR="007164F8" w:rsidRPr="00AC1927" w:rsidRDefault="007164F8" w:rsidP="009A05C6">
            <w:pPr>
              <w:jc w:val="right"/>
              <w:rPr>
                <w:rFonts w:ascii="Tahoma" w:hAnsi="Tahoma" w:cs="Tahoma"/>
                <w:sz w:val="18"/>
                <w:szCs w:val="18"/>
                <w:highlight w:val="red"/>
                <w:lang w:val="el-GR"/>
              </w:rPr>
            </w:pPr>
            <w:r w:rsidRPr="00AC1927">
              <w:rPr>
                <w:rFonts w:ascii="Tahoma" w:hAnsi="Tahoma" w:cs="Tahoma"/>
                <w:sz w:val="18"/>
                <w:szCs w:val="18"/>
              </w:rPr>
              <w:t> </w:t>
            </w:r>
          </w:p>
        </w:tc>
      </w:tr>
      <w:tr w:rsidR="007164F8" w:rsidRPr="00AC1927" w14:paraId="44345D65" w14:textId="77777777" w:rsidTr="009A05C6">
        <w:trPr>
          <w:trHeight w:val="193"/>
        </w:trPr>
        <w:tc>
          <w:tcPr>
            <w:tcW w:w="6330" w:type="dxa"/>
            <w:tcBorders>
              <w:top w:val="single" w:sz="8" w:space="0" w:color="D9D9D9"/>
              <w:bottom w:val="single" w:sz="8" w:space="0" w:color="D9D9D9"/>
            </w:tcBorders>
            <w:shd w:val="clear" w:color="auto" w:fill="auto"/>
            <w:vAlign w:val="center"/>
          </w:tcPr>
          <w:p w14:paraId="75879B3A" w14:textId="77777777" w:rsidR="007164F8" w:rsidRPr="00AC1927" w:rsidRDefault="007164F8" w:rsidP="009A05C6">
            <w:pPr>
              <w:rPr>
                <w:rFonts w:ascii="Tahoma" w:hAnsi="Tahoma" w:cs="Tahoma"/>
                <w:sz w:val="18"/>
                <w:szCs w:val="18"/>
                <w:lang w:val="el-GR"/>
              </w:rPr>
            </w:pPr>
            <w:r w:rsidRPr="00AC1927">
              <w:rPr>
                <w:rFonts w:ascii="Tahoma" w:hAnsi="Tahoma" w:cs="Tahoma"/>
                <w:sz w:val="18"/>
                <w:szCs w:val="18"/>
                <w:lang w:val="el-GR"/>
              </w:rPr>
              <w:t>Απόκτηση ιδίων μετοχών</w:t>
            </w:r>
          </w:p>
        </w:tc>
        <w:tc>
          <w:tcPr>
            <w:tcW w:w="1523" w:type="dxa"/>
            <w:tcBorders>
              <w:top w:val="single" w:sz="8" w:space="0" w:color="D9D9D9"/>
              <w:bottom w:val="single" w:sz="8" w:space="0" w:color="D9D9D9"/>
            </w:tcBorders>
            <w:shd w:val="clear" w:color="auto" w:fill="auto"/>
            <w:vAlign w:val="center"/>
          </w:tcPr>
          <w:p w14:paraId="6E5B04FE" w14:textId="55D18507" w:rsidR="007164F8" w:rsidRPr="00AC1927" w:rsidRDefault="007164F8" w:rsidP="009A05C6">
            <w:pPr>
              <w:jc w:val="right"/>
              <w:rPr>
                <w:rFonts w:ascii="Tahoma" w:hAnsi="Tahoma" w:cs="Tahoma"/>
                <w:sz w:val="18"/>
                <w:szCs w:val="18"/>
                <w:highlight w:val="red"/>
                <w:lang w:val="el-GR"/>
              </w:rPr>
            </w:pPr>
            <w:r w:rsidRPr="00AC1927">
              <w:rPr>
                <w:rFonts w:ascii="Tahoma" w:hAnsi="Tahoma" w:cs="Tahoma"/>
                <w:sz w:val="18"/>
                <w:szCs w:val="18"/>
              </w:rPr>
              <w:t>(20</w:t>
            </w:r>
            <w:r w:rsidR="0012145B">
              <w:rPr>
                <w:rFonts w:ascii="Tahoma" w:hAnsi="Tahoma" w:cs="Tahoma"/>
                <w:sz w:val="18"/>
                <w:szCs w:val="18"/>
              </w:rPr>
              <w:t>,</w:t>
            </w:r>
            <w:r w:rsidRPr="00AC1927">
              <w:rPr>
                <w:rFonts w:ascii="Tahoma" w:hAnsi="Tahoma" w:cs="Tahoma"/>
                <w:sz w:val="18"/>
                <w:szCs w:val="18"/>
              </w:rPr>
              <w:t>0)</w:t>
            </w:r>
          </w:p>
        </w:tc>
        <w:tc>
          <w:tcPr>
            <w:tcW w:w="1523" w:type="dxa"/>
            <w:tcBorders>
              <w:top w:val="single" w:sz="8" w:space="0" w:color="D9D9D9"/>
              <w:bottom w:val="single" w:sz="8" w:space="0" w:color="D9D9D9"/>
            </w:tcBorders>
            <w:shd w:val="clear" w:color="auto" w:fill="auto"/>
            <w:vAlign w:val="center"/>
          </w:tcPr>
          <w:p w14:paraId="34DB671B" w14:textId="4BC7B338" w:rsidR="007164F8" w:rsidRPr="00AC1927" w:rsidRDefault="007164F8" w:rsidP="009A05C6">
            <w:pPr>
              <w:jc w:val="right"/>
              <w:rPr>
                <w:rFonts w:ascii="Tahoma" w:hAnsi="Tahoma" w:cs="Tahoma"/>
                <w:sz w:val="18"/>
                <w:szCs w:val="18"/>
                <w:highlight w:val="red"/>
                <w:lang w:val="el-GR"/>
              </w:rPr>
            </w:pPr>
            <w:r w:rsidRPr="00AC1927">
              <w:rPr>
                <w:rFonts w:ascii="Tahoma" w:hAnsi="Tahoma" w:cs="Tahoma"/>
                <w:sz w:val="18"/>
                <w:szCs w:val="18"/>
              </w:rPr>
              <w:t>(71</w:t>
            </w:r>
            <w:r w:rsidR="0012145B">
              <w:rPr>
                <w:rFonts w:ascii="Tahoma" w:hAnsi="Tahoma" w:cs="Tahoma"/>
                <w:sz w:val="18"/>
                <w:szCs w:val="18"/>
              </w:rPr>
              <w:t>,</w:t>
            </w:r>
            <w:r w:rsidRPr="00AC1927">
              <w:rPr>
                <w:rFonts w:ascii="Tahoma" w:hAnsi="Tahoma" w:cs="Tahoma"/>
                <w:sz w:val="18"/>
                <w:szCs w:val="18"/>
              </w:rPr>
              <w:t>1)</w:t>
            </w:r>
          </w:p>
        </w:tc>
        <w:tc>
          <w:tcPr>
            <w:tcW w:w="1715" w:type="dxa"/>
            <w:tcBorders>
              <w:top w:val="single" w:sz="8" w:space="0" w:color="D9D9D9"/>
              <w:bottom w:val="single" w:sz="8" w:space="0" w:color="D9D9D9"/>
            </w:tcBorders>
            <w:shd w:val="clear" w:color="auto" w:fill="auto"/>
            <w:vAlign w:val="center"/>
          </w:tcPr>
          <w:p w14:paraId="600F40C3" w14:textId="17A3CEB6" w:rsidR="007164F8" w:rsidRPr="00AC1927" w:rsidRDefault="007164F8" w:rsidP="009A05C6">
            <w:pPr>
              <w:jc w:val="right"/>
              <w:rPr>
                <w:rFonts w:ascii="Tahoma" w:hAnsi="Tahoma" w:cs="Tahoma"/>
                <w:sz w:val="18"/>
                <w:szCs w:val="18"/>
                <w:highlight w:val="red"/>
                <w:lang w:val="el-GR"/>
              </w:rPr>
            </w:pPr>
            <w:r w:rsidRPr="00AC1927">
              <w:rPr>
                <w:rFonts w:ascii="Tahoma" w:hAnsi="Tahoma" w:cs="Tahoma"/>
                <w:sz w:val="18"/>
                <w:szCs w:val="18"/>
              </w:rPr>
              <w:t>-71</w:t>
            </w:r>
            <w:r w:rsidR="0012145B">
              <w:rPr>
                <w:rFonts w:ascii="Tahoma" w:hAnsi="Tahoma" w:cs="Tahoma"/>
                <w:sz w:val="18"/>
                <w:szCs w:val="18"/>
              </w:rPr>
              <w:t>,</w:t>
            </w:r>
            <w:r w:rsidRPr="00AC1927">
              <w:rPr>
                <w:rFonts w:ascii="Tahoma" w:hAnsi="Tahoma" w:cs="Tahoma"/>
                <w:sz w:val="18"/>
                <w:szCs w:val="18"/>
              </w:rPr>
              <w:t>9%</w:t>
            </w:r>
          </w:p>
        </w:tc>
      </w:tr>
      <w:tr w:rsidR="007164F8" w:rsidRPr="00AC1927" w14:paraId="731CF48A" w14:textId="77777777" w:rsidTr="009A05C6">
        <w:trPr>
          <w:trHeight w:val="193"/>
        </w:trPr>
        <w:tc>
          <w:tcPr>
            <w:tcW w:w="6330" w:type="dxa"/>
            <w:tcBorders>
              <w:top w:val="single" w:sz="8" w:space="0" w:color="D9D9D9"/>
              <w:bottom w:val="single" w:sz="8" w:space="0" w:color="D9D9D9"/>
            </w:tcBorders>
            <w:shd w:val="clear" w:color="auto" w:fill="auto"/>
            <w:vAlign w:val="center"/>
          </w:tcPr>
          <w:p w14:paraId="4862A5D9" w14:textId="77777777" w:rsidR="007164F8" w:rsidRPr="00AC1927" w:rsidRDefault="007164F8" w:rsidP="009A05C6">
            <w:pPr>
              <w:rPr>
                <w:rFonts w:ascii="Tahoma" w:hAnsi="Tahoma" w:cs="Tahoma"/>
                <w:sz w:val="18"/>
                <w:szCs w:val="18"/>
              </w:rPr>
            </w:pPr>
            <w:proofErr w:type="spellStart"/>
            <w:r w:rsidRPr="00AC1927">
              <w:rPr>
                <w:rFonts w:ascii="Tahoma" w:hAnsi="Tahoma" w:cs="Tahoma"/>
                <w:sz w:val="18"/>
                <w:szCs w:val="18"/>
              </w:rPr>
              <w:t>Εξοφλήσεις</w:t>
            </w:r>
            <w:proofErr w:type="spellEnd"/>
            <w:r w:rsidRPr="00AC1927">
              <w:rPr>
                <w:rFonts w:ascii="Tahoma" w:hAnsi="Tahoma" w:cs="Tahoma"/>
                <w:sz w:val="18"/>
                <w:szCs w:val="18"/>
              </w:rPr>
              <w:t xml:space="preserve"> δα</w:t>
            </w:r>
            <w:proofErr w:type="spellStart"/>
            <w:r w:rsidRPr="00AC1927">
              <w:rPr>
                <w:rFonts w:ascii="Tahoma" w:hAnsi="Tahoma" w:cs="Tahoma"/>
                <w:sz w:val="18"/>
                <w:szCs w:val="18"/>
              </w:rPr>
              <w:t>νείων</w:t>
            </w:r>
            <w:proofErr w:type="spellEnd"/>
          </w:p>
        </w:tc>
        <w:tc>
          <w:tcPr>
            <w:tcW w:w="1523" w:type="dxa"/>
            <w:tcBorders>
              <w:top w:val="single" w:sz="8" w:space="0" w:color="D9D9D9"/>
              <w:bottom w:val="single" w:sz="8" w:space="0" w:color="D9D9D9"/>
            </w:tcBorders>
            <w:shd w:val="clear" w:color="auto" w:fill="auto"/>
            <w:vAlign w:val="center"/>
          </w:tcPr>
          <w:p w14:paraId="0B8147BB" w14:textId="19827E2F" w:rsidR="007164F8" w:rsidRPr="00AC1927" w:rsidRDefault="007164F8" w:rsidP="009A05C6">
            <w:pPr>
              <w:jc w:val="right"/>
              <w:rPr>
                <w:rFonts w:ascii="Tahoma" w:hAnsi="Tahoma" w:cs="Tahoma"/>
                <w:sz w:val="18"/>
                <w:szCs w:val="18"/>
              </w:rPr>
            </w:pPr>
            <w:r w:rsidRPr="00AC1927">
              <w:rPr>
                <w:rFonts w:ascii="Tahoma" w:hAnsi="Tahoma" w:cs="Tahoma"/>
                <w:sz w:val="18"/>
                <w:szCs w:val="18"/>
              </w:rPr>
              <w:t>(11</w:t>
            </w:r>
            <w:r w:rsidR="0012145B">
              <w:rPr>
                <w:rFonts w:ascii="Tahoma" w:hAnsi="Tahoma" w:cs="Tahoma"/>
                <w:sz w:val="18"/>
                <w:szCs w:val="18"/>
              </w:rPr>
              <w:t>,</w:t>
            </w:r>
            <w:r w:rsidRPr="00AC1927">
              <w:rPr>
                <w:rFonts w:ascii="Tahoma" w:hAnsi="Tahoma" w:cs="Tahoma"/>
                <w:sz w:val="18"/>
                <w:szCs w:val="18"/>
              </w:rPr>
              <w:t>5)</w:t>
            </w:r>
          </w:p>
        </w:tc>
        <w:tc>
          <w:tcPr>
            <w:tcW w:w="1523" w:type="dxa"/>
            <w:tcBorders>
              <w:top w:val="single" w:sz="8" w:space="0" w:color="D9D9D9"/>
              <w:bottom w:val="single" w:sz="8" w:space="0" w:color="D9D9D9"/>
            </w:tcBorders>
            <w:shd w:val="clear" w:color="auto" w:fill="auto"/>
            <w:vAlign w:val="center"/>
          </w:tcPr>
          <w:p w14:paraId="79A998DD" w14:textId="43725611" w:rsidR="007164F8" w:rsidRPr="00AC1927" w:rsidRDefault="007164F8" w:rsidP="009A05C6">
            <w:pPr>
              <w:jc w:val="right"/>
              <w:rPr>
                <w:rFonts w:ascii="Tahoma" w:hAnsi="Tahoma" w:cs="Tahoma"/>
                <w:sz w:val="18"/>
                <w:szCs w:val="18"/>
              </w:rPr>
            </w:pPr>
            <w:r w:rsidRPr="00AC1927">
              <w:rPr>
                <w:rFonts w:ascii="Tahoma" w:hAnsi="Tahoma" w:cs="Tahoma"/>
                <w:sz w:val="18"/>
                <w:szCs w:val="18"/>
              </w:rPr>
              <w:t>(11</w:t>
            </w:r>
            <w:r w:rsidR="0012145B">
              <w:rPr>
                <w:rFonts w:ascii="Tahoma" w:hAnsi="Tahoma" w:cs="Tahoma"/>
                <w:sz w:val="18"/>
                <w:szCs w:val="18"/>
              </w:rPr>
              <w:t>,</w:t>
            </w:r>
            <w:r w:rsidRPr="00AC1927">
              <w:rPr>
                <w:rFonts w:ascii="Tahoma" w:hAnsi="Tahoma" w:cs="Tahoma"/>
                <w:sz w:val="18"/>
                <w:szCs w:val="18"/>
              </w:rPr>
              <w:t>5)</w:t>
            </w:r>
          </w:p>
        </w:tc>
        <w:tc>
          <w:tcPr>
            <w:tcW w:w="1715" w:type="dxa"/>
            <w:tcBorders>
              <w:top w:val="single" w:sz="8" w:space="0" w:color="D9D9D9"/>
              <w:bottom w:val="single" w:sz="8" w:space="0" w:color="D9D9D9"/>
            </w:tcBorders>
            <w:shd w:val="clear" w:color="auto" w:fill="auto"/>
            <w:vAlign w:val="center"/>
          </w:tcPr>
          <w:p w14:paraId="7A5A3E82" w14:textId="3F21753D" w:rsidR="007164F8" w:rsidRPr="00AC1927" w:rsidRDefault="007164F8" w:rsidP="009A05C6">
            <w:pPr>
              <w:jc w:val="right"/>
              <w:rPr>
                <w:rFonts w:ascii="Tahoma" w:hAnsi="Tahoma" w:cs="Tahoma"/>
                <w:sz w:val="18"/>
                <w:szCs w:val="18"/>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0%</w:t>
            </w:r>
          </w:p>
        </w:tc>
      </w:tr>
      <w:tr w:rsidR="007164F8" w:rsidRPr="00AC1927" w14:paraId="083F4382" w14:textId="77777777" w:rsidTr="009A05C6">
        <w:trPr>
          <w:trHeight w:val="193"/>
        </w:trPr>
        <w:tc>
          <w:tcPr>
            <w:tcW w:w="6330" w:type="dxa"/>
            <w:tcBorders>
              <w:top w:val="single" w:sz="8" w:space="0" w:color="D9D9D9"/>
              <w:bottom w:val="single" w:sz="8" w:space="0" w:color="D9D9D9"/>
            </w:tcBorders>
            <w:shd w:val="clear" w:color="auto" w:fill="auto"/>
            <w:vAlign w:val="center"/>
          </w:tcPr>
          <w:p w14:paraId="38DE40F4" w14:textId="77777777" w:rsidR="007164F8" w:rsidRPr="00AC1927" w:rsidRDefault="007164F8" w:rsidP="009A05C6">
            <w:pPr>
              <w:rPr>
                <w:rFonts w:ascii="Tahoma" w:hAnsi="Tahoma" w:cs="Tahoma"/>
                <w:sz w:val="18"/>
                <w:szCs w:val="18"/>
              </w:rPr>
            </w:pPr>
            <w:r w:rsidRPr="00AC1927">
              <w:rPr>
                <w:rFonts w:ascii="Tahoma" w:hAnsi="Tahoma" w:cs="Tahoma"/>
                <w:sz w:val="18"/>
                <w:szCs w:val="18"/>
              </w:rPr>
              <w:t>Αποπ</w:t>
            </w:r>
            <w:proofErr w:type="spellStart"/>
            <w:r w:rsidRPr="00AC1927">
              <w:rPr>
                <w:rFonts w:ascii="Tahoma" w:hAnsi="Tahoma" w:cs="Tahoma"/>
                <w:sz w:val="18"/>
                <w:szCs w:val="18"/>
              </w:rPr>
              <w:t>ληρωμή</w:t>
            </w:r>
            <w:proofErr w:type="spellEnd"/>
            <w:r w:rsidRPr="00AC1927">
              <w:rPr>
                <w:rFonts w:ascii="Tahoma" w:hAnsi="Tahoma" w:cs="Tahoma"/>
                <w:sz w:val="18"/>
                <w:szCs w:val="18"/>
              </w:rPr>
              <w:t xml:space="preserve"> </w:t>
            </w:r>
            <w:r w:rsidRPr="00AC1927">
              <w:rPr>
                <w:rFonts w:ascii="Tahoma" w:hAnsi="Tahoma" w:cs="Tahoma"/>
                <w:sz w:val="18"/>
                <w:szCs w:val="18"/>
                <w:lang w:val="el-GR"/>
              </w:rPr>
              <w:t>υποχρεώσεων από μισθώσεις</w:t>
            </w:r>
          </w:p>
        </w:tc>
        <w:tc>
          <w:tcPr>
            <w:tcW w:w="1523" w:type="dxa"/>
            <w:tcBorders>
              <w:top w:val="single" w:sz="8" w:space="0" w:color="D9D9D9"/>
              <w:bottom w:val="single" w:sz="8" w:space="0" w:color="D9D9D9"/>
            </w:tcBorders>
            <w:shd w:val="clear" w:color="auto" w:fill="auto"/>
            <w:vAlign w:val="center"/>
          </w:tcPr>
          <w:p w14:paraId="416E9CFE" w14:textId="4771FD01" w:rsidR="007164F8" w:rsidRPr="00AC1927" w:rsidRDefault="007164F8" w:rsidP="009A05C6">
            <w:pPr>
              <w:jc w:val="right"/>
              <w:rPr>
                <w:rFonts w:ascii="Tahoma" w:hAnsi="Tahoma" w:cs="Tahoma"/>
                <w:b/>
                <w:bCs/>
                <w:sz w:val="18"/>
                <w:szCs w:val="18"/>
                <w:highlight w:val="red"/>
                <w:lang w:val="el-GR"/>
              </w:rPr>
            </w:pPr>
            <w:r w:rsidRPr="00AC1927">
              <w:rPr>
                <w:rFonts w:ascii="Tahoma" w:hAnsi="Tahoma" w:cs="Tahoma"/>
                <w:sz w:val="18"/>
                <w:szCs w:val="18"/>
              </w:rPr>
              <w:t>(19</w:t>
            </w:r>
            <w:r w:rsidR="0012145B">
              <w:rPr>
                <w:rFonts w:ascii="Tahoma" w:hAnsi="Tahoma" w:cs="Tahoma"/>
                <w:sz w:val="18"/>
                <w:szCs w:val="18"/>
              </w:rPr>
              <w:t>,</w:t>
            </w:r>
            <w:r w:rsidRPr="00AC1927">
              <w:rPr>
                <w:rFonts w:ascii="Tahoma" w:hAnsi="Tahoma" w:cs="Tahoma"/>
                <w:sz w:val="18"/>
                <w:szCs w:val="18"/>
              </w:rPr>
              <w:t>1)</w:t>
            </w:r>
          </w:p>
        </w:tc>
        <w:tc>
          <w:tcPr>
            <w:tcW w:w="1523" w:type="dxa"/>
            <w:tcBorders>
              <w:top w:val="single" w:sz="8" w:space="0" w:color="D9D9D9"/>
              <w:bottom w:val="single" w:sz="8" w:space="0" w:color="D9D9D9"/>
            </w:tcBorders>
            <w:shd w:val="clear" w:color="auto" w:fill="auto"/>
            <w:vAlign w:val="center"/>
          </w:tcPr>
          <w:p w14:paraId="4B8999A2" w14:textId="61FC172B" w:rsidR="007164F8" w:rsidRPr="00AC1927" w:rsidRDefault="007164F8" w:rsidP="009A05C6">
            <w:pPr>
              <w:jc w:val="right"/>
              <w:rPr>
                <w:rFonts w:ascii="Tahoma" w:hAnsi="Tahoma" w:cs="Tahoma"/>
                <w:b/>
                <w:bCs/>
                <w:sz w:val="18"/>
                <w:szCs w:val="18"/>
                <w:highlight w:val="red"/>
                <w:lang w:val="el-GR"/>
              </w:rPr>
            </w:pPr>
            <w:r w:rsidRPr="00AC1927">
              <w:rPr>
                <w:rFonts w:ascii="Tahoma" w:hAnsi="Tahoma" w:cs="Tahoma"/>
                <w:sz w:val="18"/>
                <w:szCs w:val="18"/>
              </w:rPr>
              <w:t>(21</w:t>
            </w:r>
            <w:r w:rsidR="0012145B">
              <w:rPr>
                <w:rFonts w:ascii="Tahoma" w:hAnsi="Tahoma" w:cs="Tahoma"/>
                <w:sz w:val="18"/>
                <w:szCs w:val="18"/>
              </w:rPr>
              <w:t>,</w:t>
            </w:r>
            <w:r w:rsidRPr="00AC1927">
              <w:rPr>
                <w:rFonts w:ascii="Tahoma" w:hAnsi="Tahoma" w:cs="Tahoma"/>
                <w:sz w:val="18"/>
                <w:szCs w:val="18"/>
              </w:rPr>
              <w:t>1)</w:t>
            </w:r>
          </w:p>
        </w:tc>
        <w:tc>
          <w:tcPr>
            <w:tcW w:w="1715" w:type="dxa"/>
            <w:tcBorders>
              <w:top w:val="single" w:sz="8" w:space="0" w:color="D9D9D9"/>
              <w:bottom w:val="single" w:sz="8" w:space="0" w:color="D9D9D9"/>
            </w:tcBorders>
            <w:shd w:val="clear" w:color="auto" w:fill="auto"/>
            <w:vAlign w:val="center"/>
          </w:tcPr>
          <w:p w14:paraId="78D7C220" w14:textId="06C3A529" w:rsidR="007164F8" w:rsidRPr="00AC1927" w:rsidRDefault="007164F8" w:rsidP="009A05C6">
            <w:pPr>
              <w:jc w:val="right"/>
              <w:rPr>
                <w:rFonts w:ascii="Tahoma" w:hAnsi="Tahoma" w:cs="Tahoma"/>
                <w:b/>
                <w:bCs/>
                <w:sz w:val="18"/>
                <w:szCs w:val="18"/>
                <w:highlight w:val="red"/>
                <w:lang w:val="el-GR"/>
              </w:rPr>
            </w:pPr>
            <w:r w:rsidRPr="00AC1927">
              <w:rPr>
                <w:rFonts w:ascii="Tahoma" w:hAnsi="Tahoma" w:cs="Tahoma"/>
                <w:sz w:val="18"/>
                <w:szCs w:val="18"/>
              </w:rPr>
              <w:t>-9</w:t>
            </w:r>
            <w:r w:rsidR="0012145B">
              <w:rPr>
                <w:rFonts w:ascii="Tahoma" w:hAnsi="Tahoma" w:cs="Tahoma"/>
                <w:sz w:val="18"/>
                <w:szCs w:val="18"/>
              </w:rPr>
              <w:t>,</w:t>
            </w:r>
            <w:r w:rsidRPr="00AC1927">
              <w:rPr>
                <w:rFonts w:ascii="Tahoma" w:hAnsi="Tahoma" w:cs="Tahoma"/>
                <w:sz w:val="18"/>
                <w:szCs w:val="18"/>
              </w:rPr>
              <w:t>5%</w:t>
            </w:r>
          </w:p>
        </w:tc>
      </w:tr>
      <w:tr w:rsidR="007164F8" w:rsidRPr="00AC1927" w14:paraId="597A03F3" w14:textId="77777777" w:rsidTr="009A05C6">
        <w:trPr>
          <w:trHeight w:val="193"/>
        </w:trPr>
        <w:tc>
          <w:tcPr>
            <w:tcW w:w="6330" w:type="dxa"/>
            <w:tcBorders>
              <w:top w:val="single" w:sz="8" w:space="0" w:color="D9D9D9"/>
              <w:bottom w:val="single" w:sz="8" w:space="0" w:color="D9D9D9"/>
            </w:tcBorders>
            <w:shd w:val="clear" w:color="auto" w:fill="auto"/>
            <w:vAlign w:val="center"/>
          </w:tcPr>
          <w:p w14:paraId="7E0D8BB1" w14:textId="77777777" w:rsidR="007164F8" w:rsidRPr="00AC1927" w:rsidRDefault="007164F8" w:rsidP="009A05C6">
            <w:pPr>
              <w:rPr>
                <w:rFonts w:ascii="Tahoma" w:hAnsi="Tahoma" w:cs="Tahoma"/>
                <w:sz w:val="18"/>
                <w:szCs w:val="18"/>
                <w:lang w:val="el-GR"/>
              </w:rPr>
            </w:pPr>
            <w:r w:rsidRPr="00AC1927">
              <w:rPr>
                <w:rFonts w:ascii="Tahoma" w:hAnsi="Tahoma" w:cs="Tahoma"/>
                <w:sz w:val="18"/>
                <w:szCs w:val="18"/>
                <w:lang w:val="el-GR"/>
              </w:rPr>
              <w:t>Χρηματοοικονομικές υποχρεώσεις σχετιζόμενες με ηλεκτρονικά πορτοφόλια</w:t>
            </w:r>
          </w:p>
        </w:tc>
        <w:tc>
          <w:tcPr>
            <w:tcW w:w="1523" w:type="dxa"/>
            <w:tcBorders>
              <w:top w:val="single" w:sz="8" w:space="0" w:color="D9D9D9"/>
              <w:bottom w:val="single" w:sz="8" w:space="0" w:color="D9D9D9"/>
            </w:tcBorders>
            <w:shd w:val="clear" w:color="auto" w:fill="auto"/>
            <w:vAlign w:val="center"/>
          </w:tcPr>
          <w:p w14:paraId="68B511B7" w14:textId="1637ECCB"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(1</w:t>
            </w:r>
            <w:r w:rsidR="0012145B">
              <w:rPr>
                <w:rFonts w:ascii="Tahoma" w:hAnsi="Tahoma" w:cs="Tahoma"/>
                <w:sz w:val="18"/>
                <w:szCs w:val="18"/>
              </w:rPr>
              <w:t>,</w:t>
            </w:r>
            <w:r w:rsidRPr="00AC1927">
              <w:rPr>
                <w:rFonts w:ascii="Tahoma" w:hAnsi="Tahoma" w:cs="Tahoma"/>
                <w:sz w:val="18"/>
                <w:szCs w:val="18"/>
              </w:rPr>
              <w:t>5)</w:t>
            </w:r>
          </w:p>
        </w:tc>
        <w:tc>
          <w:tcPr>
            <w:tcW w:w="1523" w:type="dxa"/>
            <w:tcBorders>
              <w:top w:val="single" w:sz="8" w:space="0" w:color="D9D9D9"/>
              <w:bottom w:val="single" w:sz="8" w:space="0" w:color="D9D9D9"/>
            </w:tcBorders>
            <w:shd w:val="clear" w:color="auto" w:fill="auto"/>
            <w:vAlign w:val="center"/>
          </w:tcPr>
          <w:p w14:paraId="0575829C" w14:textId="77777777"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 xml:space="preserve">- </w:t>
            </w:r>
          </w:p>
        </w:tc>
        <w:tc>
          <w:tcPr>
            <w:tcW w:w="1715" w:type="dxa"/>
            <w:tcBorders>
              <w:top w:val="single" w:sz="8" w:space="0" w:color="D9D9D9"/>
              <w:bottom w:val="single" w:sz="8" w:space="0" w:color="D9D9D9"/>
            </w:tcBorders>
            <w:shd w:val="clear" w:color="auto" w:fill="auto"/>
            <w:vAlign w:val="center"/>
          </w:tcPr>
          <w:p w14:paraId="08204815" w14:textId="77777777" w:rsidR="007164F8" w:rsidRPr="00AC1927" w:rsidRDefault="007164F8" w:rsidP="009A05C6">
            <w:pPr>
              <w:jc w:val="right"/>
              <w:rPr>
                <w:rFonts w:ascii="Tahoma" w:hAnsi="Tahoma" w:cs="Tahoma"/>
                <w:sz w:val="18"/>
                <w:szCs w:val="18"/>
                <w:lang w:val="el-GR"/>
              </w:rPr>
            </w:pPr>
            <w:r w:rsidRPr="00AC1927">
              <w:rPr>
                <w:rFonts w:ascii="Tahoma" w:hAnsi="Tahoma" w:cs="Tahoma"/>
                <w:sz w:val="18"/>
                <w:szCs w:val="18"/>
              </w:rPr>
              <w:t>-</w:t>
            </w:r>
          </w:p>
        </w:tc>
      </w:tr>
      <w:tr w:rsidR="007164F8" w:rsidRPr="00AC1927" w14:paraId="26A6BD73" w14:textId="77777777" w:rsidTr="009A05C6">
        <w:trPr>
          <w:trHeight w:val="193"/>
        </w:trPr>
        <w:tc>
          <w:tcPr>
            <w:tcW w:w="6330" w:type="dxa"/>
            <w:tcBorders>
              <w:top w:val="single" w:sz="8" w:space="0" w:color="D9D9D9"/>
              <w:bottom w:val="single" w:sz="8" w:space="0" w:color="D9D9D9"/>
            </w:tcBorders>
            <w:shd w:val="clear" w:color="auto" w:fill="auto"/>
            <w:vAlign w:val="center"/>
          </w:tcPr>
          <w:p w14:paraId="38F67591" w14:textId="77777777" w:rsidR="007164F8" w:rsidRPr="00AC1927" w:rsidRDefault="007164F8" w:rsidP="009A05C6">
            <w:pPr>
              <w:rPr>
                <w:rFonts w:ascii="Tahoma" w:hAnsi="Tahoma" w:cs="Tahoma"/>
                <w:sz w:val="18"/>
                <w:szCs w:val="18"/>
                <w:lang w:val="el-GR"/>
              </w:rPr>
            </w:pPr>
            <w:r w:rsidRPr="00AC1927">
              <w:rPr>
                <w:rFonts w:ascii="Tahoma" w:hAnsi="Tahoma" w:cs="Tahoma"/>
                <w:sz w:val="18"/>
                <w:szCs w:val="18"/>
                <w:lang w:val="el-GR"/>
              </w:rPr>
              <w:t xml:space="preserve">Μερίσματα </w:t>
            </w:r>
            <w:proofErr w:type="spellStart"/>
            <w:r w:rsidRPr="00AC1927">
              <w:rPr>
                <w:rFonts w:ascii="Tahoma" w:hAnsi="Tahoma" w:cs="Tahoma"/>
                <w:sz w:val="18"/>
                <w:szCs w:val="18"/>
                <w:lang w:val="el-GR"/>
              </w:rPr>
              <w:t>πληρωθέντα</w:t>
            </w:r>
            <w:proofErr w:type="spellEnd"/>
            <w:r w:rsidRPr="00AC1927">
              <w:rPr>
                <w:rFonts w:ascii="Tahoma" w:hAnsi="Tahoma" w:cs="Tahoma"/>
                <w:sz w:val="18"/>
                <w:szCs w:val="18"/>
                <w:lang w:val="el-GR"/>
              </w:rPr>
              <w:t xml:space="preserve"> σε μετόχους της Εταιρείας</w:t>
            </w:r>
          </w:p>
        </w:tc>
        <w:tc>
          <w:tcPr>
            <w:tcW w:w="1523" w:type="dxa"/>
            <w:tcBorders>
              <w:top w:val="single" w:sz="8" w:space="0" w:color="D9D9D9"/>
              <w:bottom w:val="single" w:sz="8" w:space="0" w:color="D9D9D9"/>
            </w:tcBorders>
            <w:shd w:val="clear" w:color="auto" w:fill="auto"/>
            <w:vAlign w:val="center"/>
          </w:tcPr>
          <w:p w14:paraId="620911EB" w14:textId="77777777" w:rsidR="007164F8" w:rsidRPr="00AC1927" w:rsidRDefault="007164F8" w:rsidP="009A05C6">
            <w:pPr>
              <w:jc w:val="right"/>
              <w:rPr>
                <w:rFonts w:ascii="Tahoma" w:hAnsi="Tahoma" w:cs="Tahoma"/>
                <w:sz w:val="18"/>
                <w:szCs w:val="18"/>
              </w:rPr>
            </w:pPr>
            <w:r w:rsidRPr="00AC1927">
              <w:rPr>
                <w:rFonts w:ascii="Tahoma" w:hAnsi="Tahoma" w:cs="Tahoma"/>
                <w:sz w:val="18"/>
                <w:szCs w:val="18"/>
              </w:rPr>
              <w:t xml:space="preserve">- </w:t>
            </w:r>
          </w:p>
        </w:tc>
        <w:tc>
          <w:tcPr>
            <w:tcW w:w="1523" w:type="dxa"/>
            <w:tcBorders>
              <w:top w:val="single" w:sz="8" w:space="0" w:color="D9D9D9"/>
              <w:bottom w:val="single" w:sz="8" w:space="0" w:color="D9D9D9"/>
            </w:tcBorders>
            <w:shd w:val="clear" w:color="auto" w:fill="auto"/>
            <w:vAlign w:val="center"/>
          </w:tcPr>
          <w:p w14:paraId="110140D6" w14:textId="30F95A4F" w:rsidR="007164F8" w:rsidRPr="00AC1927" w:rsidRDefault="007164F8" w:rsidP="009A05C6">
            <w:pPr>
              <w:jc w:val="right"/>
              <w:rPr>
                <w:rFonts w:ascii="Tahoma" w:hAnsi="Tahoma" w:cs="Tahoma"/>
                <w:sz w:val="18"/>
                <w:szCs w:val="18"/>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1)</w:t>
            </w:r>
          </w:p>
        </w:tc>
        <w:tc>
          <w:tcPr>
            <w:tcW w:w="1715" w:type="dxa"/>
            <w:tcBorders>
              <w:top w:val="single" w:sz="8" w:space="0" w:color="D9D9D9"/>
              <w:bottom w:val="single" w:sz="8" w:space="0" w:color="D9D9D9"/>
            </w:tcBorders>
            <w:shd w:val="clear" w:color="auto" w:fill="auto"/>
            <w:vAlign w:val="center"/>
          </w:tcPr>
          <w:p w14:paraId="78210AC2" w14:textId="77777777" w:rsidR="007164F8" w:rsidRPr="00AC1927" w:rsidRDefault="007164F8" w:rsidP="009A05C6">
            <w:pPr>
              <w:jc w:val="right"/>
              <w:rPr>
                <w:rFonts w:ascii="Tahoma" w:hAnsi="Tahoma" w:cs="Tahoma"/>
                <w:sz w:val="18"/>
                <w:szCs w:val="18"/>
              </w:rPr>
            </w:pPr>
            <w:r w:rsidRPr="00AC1927">
              <w:rPr>
                <w:rFonts w:ascii="Tahoma" w:hAnsi="Tahoma" w:cs="Tahoma"/>
                <w:sz w:val="18"/>
                <w:szCs w:val="18"/>
              </w:rPr>
              <w:t>-</w:t>
            </w:r>
          </w:p>
        </w:tc>
      </w:tr>
      <w:tr w:rsidR="007164F8" w:rsidRPr="00AC1927" w14:paraId="084C3DED" w14:textId="77777777" w:rsidTr="009A05C6">
        <w:trPr>
          <w:trHeight w:val="397"/>
        </w:trPr>
        <w:tc>
          <w:tcPr>
            <w:tcW w:w="6330" w:type="dxa"/>
            <w:tcBorders>
              <w:top w:val="single" w:sz="8" w:space="0" w:color="D9D9D9"/>
              <w:bottom w:val="single" w:sz="2" w:space="0" w:color="999999"/>
            </w:tcBorders>
            <w:shd w:val="clear" w:color="auto" w:fill="DDDDDD"/>
            <w:vAlign w:val="center"/>
          </w:tcPr>
          <w:p w14:paraId="2BC9DF50" w14:textId="77777777" w:rsidR="007164F8" w:rsidRPr="00AC1927" w:rsidRDefault="007164F8" w:rsidP="009A05C6">
            <w:pPr>
              <w:rPr>
                <w:rFonts w:ascii="Tahoma" w:hAnsi="Tahoma" w:cs="Tahoma"/>
                <w:sz w:val="18"/>
                <w:szCs w:val="18"/>
                <w:lang w:val="el-GR"/>
              </w:rPr>
            </w:pPr>
            <w:r w:rsidRPr="00AC1927">
              <w:rPr>
                <w:rFonts w:ascii="Tahoma" w:hAnsi="Tahoma" w:cs="Tahoma"/>
                <w:b/>
                <w:sz w:val="18"/>
                <w:szCs w:val="18"/>
                <w:lang w:val="el-GR"/>
              </w:rPr>
              <w:t>Καθαρές ταμειακές εκροές από χρηματοδοτικές δραστηριότητες</w:t>
            </w:r>
          </w:p>
        </w:tc>
        <w:tc>
          <w:tcPr>
            <w:tcW w:w="1523" w:type="dxa"/>
            <w:tcBorders>
              <w:top w:val="single" w:sz="8" w:space="0" w:color="D9D9D9"/>
              <w:bottom w:val="single" w:sz="2" w:space="0" w:color="999999"/>
            </w:tcBorders>
            <w:shd w:val="clear" w:color="auto" w:fill="DDDDDD"/>
            <w:vAlign w:val="center"/>
          </w:tcPr>
          <w:p w14:paraId="7A88B9AE" w14:textId="4D5F2638" w:rsidR="007164F8" w:rsidRPr="00AC1927" w:rsidRDefault="007164F8" w:rsidP="009A05C6">
            <w:pPr>
              <w:jc w:val="right"/>
              <w:rPr>
                <w:rFonts w:ascii="Tahoma" w:hAnsi="Tahoma" w:cs="Tahoma"/>
                <w:b/>
                <w:bCs/>
                <w:sz w:val="18"/>
                <w:szCs w:val="18"/>
              </w:rPr>
            </w:pPr>
            <w:r w:rsidRPr="00AC1927">
              <w:rPr>
                <w:rFonts w:ascii="Tahoma" w:hAnsi="Tahoma" w:cs="Tahoma"/>
                <w:b/>
                <w:sz w:val="18"/>
                <w:szCs w:val="18"/>
              </w:rPr>
              <w:t>(</w:t>
            </w:r>
            <w:r w:rsidRPr="00AC1927">
              <w:rPr>
                <w:rFonts w:ascii="Tahoma" w:hAnsi="Tahoma" w:cs="Tahoma"/>
                <w:b/>
                <w:bCs/>
                <w:sz w:val="18"/>
                <w:szCs w:val="18"/>
              </w:rPr>
              <w:t>52</w:t>
            </w:r>
            <w:r w:rsidR="0012145B">
              <w:rPr>
                <w:rFonts w:ascii="Tahoma" w:hAnsi="Tahoma" w:cs="Tahoma"/>
                <w:b/>
                <w:bCs/>
                <w:sz w:val="18"/>
                <w:szCs w:val="18"/>
              </w:rPr>
              <w:t>,</w:t>
            </w:r>
            <w:r w:rsidRPr="00AC1927">
              <w:rPr>
                <w:rFonts w:ascii="Tahoma" w:hAnsi="Tahoma" w:cs="Tahoma"/>
                <w:b/>
                <w:bCs/>
                <w:sz w:val="18"/>
                <w:szCs w:val="18"/>
              </w:rPr>
              <w:t>1</w:t>
            </w:r>
            <w:r w:rsidRPr="00AC1927">
              <w:rPr>
                <w:rFonts w:ascii="Tahoma" w:hAnsi="Tahoma" w:cs="Tahoma"/>
                <w:b/>
                <w:sz w:val="18"/>
                <w:szCs w:val="18"/>
              </w:rPr>
              <w:t>)</w:t>
            </w:r>
          </w:p>
        </w:tc>
        <w:tc>
          <w:tcPr>
            <w:tcW w:w="1523" w:type="dxa"/>
            <w:tcBorders>
              <w:top w:val="single" w:sz="8" w:space="0" w:color="D9D9D9"/>
              <w:bottom w:val="single" w:sz="2" w:space="0" w:color="999999"/>
            </w:tcBorders>
            <w:shd w:val="clear" w:color="auto" w:fill="DDDDDD"/>
            <w:vAlign w:val="center"/>
          </w:tcPr>
          <w:p w14:paraId="6A483C33" w14:textId="737CE4D4" w:rsidR="007164F8" w:rsidRPr="00AC1927" w:rsidRDefault="007164F8" w:rsidP="009A05C6">
            <w:pPr>
              <w:ind w:hanging="164"/>
              <w:jc w:val="right"/>
              <w:rPr>
                <w:rFonts w:ascii="Tahoma" w:hAnsi="Tahoma" w:cs="Tahoma"/>
                <w:b/>
                <w:bCs/>
                <w:sz w:val="18"/>
                <w:szCs w:val="18"/>
              </w:rPr>
            </w:pPr>
            <w:r w:rsidRPr="00AC1927">
              <w:rPr>
                <w:rFonts w:ascii="Tahoma" w:hAnsi="Tahoma" w:cs="Tahoma"/>
                <w:b/>
                <w:sz w:val="18"/>
                <w:szCs w:val="18"/>
              </w:rPr>
              <w:t>(</w:t>
            </w:r>
            <w:r w:rsidRPr="00AC1927">
              <w:rPr>
                <w:rFonts w:ascii="Tahoma" w:hAnsi="Tahoma" w:cs="Tahoma"/>
                <w:b/>
                <w:bCs/>
                <w:sz w:val="18"/>
                <w:szCs w:val="18"/>
              </w:rPr>
              <w:t>103</w:t>
            </w:r>
            <w:r w:rsidR="0012145B">
              <w:rPr>
                <w:rFonts w:ascii="Tahoma" w:hAnsi="Tahoma" w:cs="Tahoma"/>
                <w:b/>
                <w:bCs/>
                <w:sz w:val="18"/>
                <w:szCs w:val="18"/>
              </w:rPr>
              <w:t>,</w:t>
            </w:r>
            <w:r w:rsidRPr="00AC1927">
              <w:rPr>
                <w:rFonts w:ascii="Tahoma" w:hAnsi="Tahoma" w:cs="Tahoma"/>
                <w:b/>
                <w:bCs/>
                <w:sz w:val="18"/>
                <w:szCs w:val="18"/>
              </w:rPr>
              <w:t>8</w:t>
            </w:r>
            <w:r w:rsidRPr="00AC1927">
              <w:rPr>
                <w:rFonts w:ascii="Tahoma" w:hAnsi="Tahoma" w:cs="Tahoma"/>
                <w:b/>
                <w:sz w:val="18"/>
                <w:szCs w:val="18"/>
              </w:rPr>
              <w:t>)</w:t>
            </w:r>
          </w:p>
        </w:tc>
        <w:tc>
          <w:tcPr>
            <w:tcW w:w="1715" w:type="dxa"/>
            <w:tcBorders>
              <w:top w:val="single" w:sz="8" w:space="0" w:color="D9D9D9"/>
              <w:bottom w:val="single" w:sz="2" w:space="0" w:color="999999"/>
            </w:tcBorders>
            <w:shd w:val="clear" w:color="auto" w:fill="DDDDDD"/>
            <w:vAlign w:val="center"/>
          </w:tcPr>
          <w:p w14:paraId="703A5142" w14:textId="19C96FD2" w:rsidR="007164F8" w:rsidRPr="00AC1927" w:rsidRDefault="007164F8" w:rsidP="009A05C6">
            <w:pPr>
              <w:ind w:hanging="164"/>
              <w:jc w:val="right"/>
              <w:rPr>
                <w:rFonts w:ascii="Tahoma" w:hAnsi="Tahoma" w:cs="Tahoma"/>
                <w:b/>
                <w:bCs/>
                <w:sz w:val="18"/>
                <w:szCs w:val="18"/>
              </w:rPr>
            </w:pPr>
            <w:r w:rsidRPr="00AC1927">
              <w:rPr>
                <w:rFonts w:ascii="Tahoma" w:hAnsi="Tahoma" w:cs="Tahoma"/>
                <w:b/>
                <w:sz w:val="18"/>
                <w:szCs w:val="18"/>
              </w:rPr>
              <w:t>-</w:t>
            </w:r>
            <w:r w:rsidRPr="00AC1927">
              <w:rPr>
                <w:rFonts w:ascii="Tahoma" w:hAnsi="Tahoma" w:cs="Tahoma"/>
                <w:b/>
                <w:bCs/>
                <w:sz w:val="18"/>
                <w:szCs w:val="18"/>
              </w:rPr>
              <w:t>49</w:t>
            </w:r>
            <w:r w:rsidR="0012145B">
              <w:rPr>
                <w:rFonts w:ascii="Tahoma" w:hAnsi="Tahoma" w:cs="Tahoma"/>
                <w:b/>
                <w:bCs/>
                <w:sz w:val="18"/>
                <w:szCs w:val="18"/>
              </w:rPr>
              <w:t>,</w:t>
            </w:r>
            <w:r w:rsidRPr="00AC1927">
              <w:rPr>
                <w:rFonts w:ascii="Tahoma" w:hAnsi="Tahoma" w:cs="Tahoma"/>
                <w:b/>
                <w:bCs/>
                <w:sz w:val="18"/>
                <w:szCs w:val="18"/>
              </w:rPr>
              <w:t>8</w:t>
            </w:r>
            <w:r w:rsidRPr="00AC1927">
              <w:rPr>
                <w:rFonts w:ascii="Tahoma" w:hAnsi="Tahoma" w:cs="Tahoma"/>
                <w:b/>
                <w:sz w:val="18"/>
                <w:szCs w:val="18"/>
              </w:rPr>
              <w:t>%</w:t>
            </w:r>
          </w:p>
        </w:tc>
      </w:tr>
      <w:tr w:rsidR="007164F8" w:rsidRPr="00AC1927" w14:paraId="2E0D1C07" w14:textId="77777777" w:rsidTr="009A05C6">
        <w:trPr>
          <w:trHeight w:val="397"/>
        </w:trPr>
        <w:tc>
          <w:tcPr>
            <w:tcW w:w="6330" w:type="dxa"/>
            <w:tcBorders>
              <w:top w:val="single" w:sz="8" w:space="0" w:color="D9D9D9"/>
              <w:bottom w:val="single" w:sz="2" w:space="0" w:color="999999"/>
            </w:tcBorders>
            <w:shd w:val="clear" w:color="auto" w:fill="DDDDDD"/>
            <w:vAlign w:val="center"/>
          </w:tcPr>
          <w:p w14:paraId="6FF064C4" w14:textId="77777777" w:rsidR="007164F8" w:rsidRPr="00AC1927" w:rsidRDefault="007164F8" w:rsidP="009A05C6">
            <w:pPr>
              <w:rPr>
                <w:rFonts w:ascii="Tahoma" w:hAnsi="Tahoma" w:cs="Tahoma"/>
                <w:b/>
                <w:sz w:val="18"/>
                <w:szCs w:val="18"/>
                <w:lang w:val="el-GR"/>
              </w:rPr>
            </w:pPr>
            <w:r w:rsidRPr="00AC1927">
              <w:rPr>
                <w:rFonts w:ascii="Tahoma" w:hAnsi="Tahoma" w:cs="Tahoma"/>
                <w:b/>
                <w:sz w:val="18"/>
                <w:szCs w:val="18"/>
                <w:lang w:val="el-GR"/>
              </w:rPr>
              <w:t>Καθαρή αύξηση/ (μείωση) ταμειακών διαθεσίμων και ταμειακών ισοδυνάμων</w:t>
            </w:r>
          </w:p>
        </w:tc>
        <w:tc>
          <w:tcPr>
            <w:tcW w:w="1523" w:type="dxa"/>
            <w:tcBorders>
              <w:top w:val="single" w:sz="8" w:space="0" w:color="D9D9D9"/>
              <w:bottom w:val="single" w:sz="2" w:space="0" w:color="999999"/>
            </w:tcBorders>
            <w:shd w:val="clear" w:color="auto" w:fill="D9D9D9" w:themeFill="background1" w:themeFillShade="D9"/>
            <w:vAlign w:val="center"/>
          </w:tcPr>
          <w:p w14:paraId="7456B1D4" w14:textId="539869FF" w:rsidR="007164F8" w:rsidRPr="00AC1927" w:rsidRDefault="007164F8" w:rsidP="009A05C6">
            <w:pPr>
              <w:jc w:val="right"/>
              <w:rPr>
                <w:rFonts w:ascii="Tahoma" w:hAnsi="Tahoma" w:cs="Tahoma"/>
                <w:b/>
                <w:bCs/>
                <w:sz w:val="18"/>
                <w:szCs w:val="18"/>
              </w:rPr>
            </w:pPr>
            <w:r w:rsidRPr="00AC1927">
              <w:rPr>
                <w:rFonts w:ascii="Tahoma" w:hAnsi="Tahoma" w:cs="Tahoma"/>
                <w:b/>
                <w:bCs/>
                <w:sz w:val="18"/>
                <w:szCs w:val="18"/>
              </w:rPr>
              <w:t>194</w:t>
            </w:r>
            <w:r w:rsidR="0012145B">
              <w:rPr>
                <w:rFonts w:ascii="Tahoma" w:hAnsi="Tahoma" w:cs="Tahoma"/>
                <w:b/>
                <w:bCs/>
                <w:sz w:val="18"/>
                <w:szCs w:val="18"/>
              </w:rPr>
              <w:t>,</w:t>
            </w:r>
            <w:r w:rsidRPr="00AC1927">
              <w:rPr>
                <w:rFonts w:ascii="Tahoma" w:hAnsi="Tahoma" w:cs="Tahoma"/>
                <w:b/>
                <w:bCs/>
                <w:sz w:val="18"/>
                <w:szCs w:val="18"/>
              </w:rPr>
              <w:t xml:space="preserve">3 </w:t>
            </w:r>
          </w:p>
        </w:tc>
        <w:tc>
          <w:tcPr>
            <w:tcW w:w="1523" w:type="dxa"/>
            <w:tcBorders>
              <w:top w:val="single" w:sz="8" w:space="0" w:color="D9D9D9"/>
              <w:bottom w:val="single" w:sz="2" w:space="0" w:color="999999"/>
            </w:tcBorders>
            <w:shd w:val="clear" w:color="auto" w:fill="D9D9D9" w:themeFill="background1" w:themeFillShade="D9"/>
            <w:vAlign w:val="center"/>
          </w:tcPr>
          <w:p w14:paraId="3CF11152" w14:textId="14548BCB" w:rsidR="007164F8" w:rsidRPr="00AC1927" w:rsidRDefault="007164F8" w:rsidP="009A05C6">
            <w:pPr>
              <w:ind w:hanging="164"/>
              <w:jc w:val="right"/>
              <w:rPr>
                <w:rFonts w:ascii="Tahoma" w:hAnsi="Tahoma" w:cs="Tahoma"/>
                <w:b/>
                <w:bCs/>
                <w:sz w:val="18"/>
                <w:szCs w:val="18"/>
              </w:rPr>
            </w:pPr>
            <w:r w:rsidRPr="00AC1927">
              <w:rPr>
                <w:rFonts w:ascii="Tahoma" w:hAnsi="Tahoma" w:cs="Tahoma"/>
                <w:b/>
                <w:bCs/>
                <w:sz w:val="18"/>
                <w:szCs w:val="18"/>
              </w:rPr>
              <w:t>141</w:t>
            </w:r>
            <w:r w:rsidR="0012145B">
              <w:rPr>
                <w:rFonts w:ascii="Tahoma" w:hAnsi="Tahoma" w:cs="Tahoma"/>
                <w:b/>
                <w:bCs/>
                <w:sz w:val="18"/>
                <w:szCs w:val="18"/>
              </w:rPr>
              <w:t>,</w:t>
            </w:r>
            <w:r w:rsidRPr="00AC1927">
              <w:rPr>
                <w:rFonts w:ascii="Tahoma" w:hAnsi="Tahoma" w:cs="Tahoma"/>
                <w:b/>
                <w:bCs/>
                <w:sz w:val="18"/>
                <w:szCs w:val="18"/>
              </w:rPr>
              <w:t xml:space="preserve">5 </w:t>
            </w:r>
          </w:p>
        </w:tc>
        <w:tc>
          <w:tcPr>
            <w:tcW w:w="1715" w:type="dxa"/>
            <w:tcBorders>
              <w:top w:val="single" w:sz="8" w:space="0" w:color="D9D9D9"/>
              <w:bottom w:val="single" w:sz="2" w:space="0" w:color="999999"/>
            </w:tcBorders>
            <w:shd w:val="clear" w:color="auto" w:fill="D9D9D9" w:themeFill="background1" w:themeFillShade="D9"/>
            <w:vAlign w:val="center"/>
          </w:tcPr>
          <w:p w14:paraId="073241A5" w14:textId="7514F0FD" w:rsidR="007164F8" w:rsidRPr="00AC1927" w:rsidRDefault="007164F8" w:rsidP="009A05C6">
            <w:pPr>
              <w:ind w:hanging="164"/>
              <w:jc w:val="right"/>
              <w:rPr>
                <w:rFonts w:ascii="Tahoma" w:hAnsi="Tahoma" w:cs="Tahoma"/>
                <w:b/>
                <w:bCs/>
                <w:sz w:val="18"/>
                <w:szCs w:val="18"/>
              </w:rPr>
            </w:pPr>
            <w:r w:rsidRPr="00AC1927">
              <w:rPr>
                <w:rFonts w:ascii="Tahoma" w:hAnsi="Tahoma" w:cs="Tahoma"/>
                <w:b/>
                <w:bCs/>
                <w:sz w:val="18"/>
                <w:szCs w:val="18"/>
              </w:rPr>
              <w:t>+37</w:t>
            </w:r>
            <w:r w:rsidR="0012145B">
              <w:rPr>
                <w:rFonts w:ascii="Tahoma" w:hAnsi="Tahoma" w:cs="Tahoma"/>
                <w:b/>
                <w:bCs/>
                <w:sz w:val="18"/>
                <w:szCs w:val="18"/>
              </w:rPr>
              <w:t>,</w:t>
            </w:r>
            <w:r w:rsidRPr="00AC1927">
              <w:rPr>
                <w:rFonts w:ascii="Tahoma" w:hAnsi="Tahoma" w:cs="Tahoma"/>
                <w:b/>
                <w:bCs/>
                <w:sz w:val="18"/>
                <w:szCs w:val="18"/>
              </w:rPr>
              <w:t>3%</w:t>
            </w:r>
          </w:p>
        </w:tc>
      </w:tr>
      <w:tr w:rsidR="007164F8" w:rsidRPr="00AC1927" w14:paraId="48AE9914" w14:textId="77777777" w:rsidTr="009A05C6">
        <w:trPr>
          <w:trHeight w:val="397"/>
        </w:trPr>
        <w:tc>
          <w:tcPr>
            <w:tcW w:w="6330" w:type="dxa"/>
            <w:tcBorders>
              <w:top w:val="single" w:sz="8" w:space="0" w:color="D9D9D9"/>
              <w:bottom w:val="single" w:sz="2" w:space="0" w:color="999999"/>
            </w:tcBorders>
            <w:shd w:val="clear" w:color="auto" w:fill="auto"/>
            <w:vAlign w:val="center"/>
          </w:tcPr>
          <w:p w14:paraId="47F8FE27" w14:textId="77777777" w:rsidR="007164F8" w:rsidRPr="00AC1927" w:rsidRDefault="007164F8" w:rsidP="009A05C6">
            <w:pPr>
              <w:rPr>
                <w:rFonts w:ascii="Tahoma" w:hAnsi="Tahoma" w:cs="Tahoma"/>
                <w:b/>
                <w:sz w:val="18"/>
                <w:szCs w:val="18"/>
                <w:lang w:val="el-GR"/>
              </w:rPr>
            </w:pPr>
            <w:r w:rsidRPr="00AC1927">
              <w:rPr>
                <w:rFonts w:ascii="Tahoma" w:hAnsi="Tahoma" w:cs="Tahoma"/>
                <w:b/>
                <w:sz w:val="18"/>
                <w:szCs w:val="18"/>
                <w:lang w:val="el-GR"/>
              </w:rPr>
              <w:t>Ταμειακά διαθέσιμα και ταμειακά ισοδύναμα έναρξης χρήσης</w:t>
            </w:r>
          </w:p>
        </w:tc>
        <w:tc>
          <w:tcPr>
            <w:tcW w:w="1523" w:type="dxa"/>
            <w:tcBorders>
              <w:top w:val="single" w:sz="8" w:space="0" w:color="D9D9D9"/>
              <w:bottom w:val="single" w:sz="2" w:space="0" w:color="999999"/>
            </w:tcBorders>
            <w:shd w:val="clear" w:color="auto" w:fill="auto"/>
            <w:vAlign w:val="center"/>
          </w:tcPr>
          <w:p w14:paraId="363AEE31" w14:textId="7EA773CC" w:rsidR="007164F8" w:rsidRPr="00AC1927" w:rsidRDefault="007164F8" w:rsidP="009A05C6">
            <w:pPr>
              <w:jc w:val="right"/>
              <w:rPr>
                <w:rFonts w:ascii="Tahoma" w:hAnsi="Tahoma" w:cs="Tahoma"/>
                <w:b/>
                <w:bCs/>
                <w:sz w:val="18"/>
                <w:szCs w:val="18"/>
                <w:lang w:val="el-GR"/>
              </w:rPr>
            </w:pPr>
            <w:r w:rsidRPr="00AC1927">
              <w:rPr>
                <w:rFonts w:ascii="Tahoma" w:hAnsi="Tahoma" w:cs="Tahoma"/>
                <w:b/>
                <w:bCs/>
                <w:sz w:val="18"/>
                <w:szCs w:val="18"/>
              </w:rPr>
              <w:t>590</w:t>
            </w:r>
            <w:r w:rsidR="0012145B">
              <w:rPr>
                <w:rFonts w:ascii="Tahoma" w:hAnsi="Tahoma" w:cs="Tahoma"/>
                <w:b/>
                <w:bCs/>
                <w:sz w:val="18"/>
                <w:szCs w:val="18"/>
              </w:rPr>
              <w:t>,</w:t>
            </w:r>
            <w:r w:rsidRPr="00AC1927">
              <w:rPr>
                <w:rFonts w:ascii="Tahoma" w:hAnsi="Tahoma" w:cs="Tahoma"/>
                <w:b/>
                <w:bCs/>
                <w:sz w:val="18"/>
                <w:szCs w:val="18"/>
              </w:rPr>
              <w:t xml:space="preserve">1 </w:t>
            </w:r>
          </w:p>
        </w:tc>
        <w:tc>
          <w:tcPr>
            <w:tcW w:w="1523" w:type="dxa"/>
            <w:tcBorders>
              <w:top w:val="single" w:sz="8" w:space="0" w:color="D9D9D9"/>
              <w:bottom w:val="single" w:sz="2" w:space="0" w:color="999999"/>
            </w:tcBorders>
            <w:shd w:val="clear" w:color="auto" w:fill="auto"/>
            <w:vAlign w:val="center"/>
          </w:tcPr>
          <w:p w14:paraId="0DD0A758" w14:textId="5001C37F" w:rsidR="007164F8" w:rsidRPr="00AC1927" w:rsidRDefault="007164F8" w:rsidP="009A05C6">
            <w:pPr>
              <w:ind w:hanging="164"/>
              <w:jc w:val="right"/>
              <w:rPr>
                <w:rFonts w:ascii="Tahoma" w:hAnsi="Tahoma" w:cs="Tahoma"/>
                <w:b/>
                <w:sz w:val="18"/>
                <w:szCs w:val="18"/>
                <w:lang w:val="el-GR"/>
              </w:rPr>
            </w:pPr>
            <w:r w:rsidRPr="00AC1927">
              <w:rPr>
                <w:rFonts w:ascii="Tahoma" w:hAnsi="Tahoma" w:cs="Tahoma"/>
                <w:b/>
                <w:bCs/>
                <w:sz w:val="18"/>
                <w:szCs w:val="18"/>
              </w:rPr>
              <w:t>630</w:t>
            </w:r>
            <w:r w:rsidR="0012145B">
              <w:rPr>
                <w:rFonts w:ascii="Tahoma" w:hAnsi="Tahoma" w:cs="Tahoma"/>
                <w:b/>
                <w:bCs/>
                <w:sz w:val="18"/>
                <w:szCs w:val="18"/>
              </w:rPr>
              <w:t>,</w:t>
            </w:r>
            <w:r w:rsidRPr="00AC1927">
              <w:rPr>
                <w:rFonts w:ascii="Tahoma" w:hAnsi="Tahoma" w:cs="Tahoma"/>
                <w:b/>
                <w:bCs/>
                <w:sz w:val="18"/>
                <w:szCs w:val="18"/>
              </w:rPr>
              <w:t xml:space="preserve">7 </w:t>
            </w:r>
          </w:p>
        </w:tc>
        <w:tc>
          <w:tcPr>
            <w:tcW w:w="1715" w:type="dxa"/>
            <w:tcBorders>
              <w:top w:val="single" w:sz="8" w:space="0" w:color="D9D9D9"/>
              <w:bottom w:val="single" w:sz="2" w:space="0" w:color="999999"/>
            </w:tcBorders>
            <w:shd w:val="clear" w:color="auto" w:fill="auto"/>
            <w:vAlign w:val="center"/>
          </w:tcPr>
          <w:p w14:paraId="18B090C5" w14:textId="4CB41E6C" w:rsidR="007164F8" w:rsidRPr="00AC1927" w:rsidRDefault="007164F8" w:rsidP="009A05C6">
            <w:pPr>
              <w:ind w:hanging="164"/>
              <w:jc w:val="right"/>
              <w:rPr>
                <w:rFonts w:ascii="Tahoma" w:hAnsi="Tahoma" w:cs="Tahoma"/>
                <w:b/>
                <w:bCs/>
                <w:sz w:val="18"/>
                <w:szCs w:val="18"/>
                <w:lang w:val="el-GR"/>
              </w:rPr>
            </w:pPr>
            <w:r w:rsidRPr="00AC1927">
              <w:rPr>
                <w:rFonts w:ascii="Tahoma" w:hAnsi="Tahoma" w:cs="Tahoma"/>
                <w:b/>
                <w:sz w:val="18"/>
                <w:szCs w:val="18"/>
              </w:rPr>
              <w:t>-</w:t>
            </w:r>
            <w:r w:rsidRPr="00AC1927">
              <w:rPr>
                <w:rFonts w:ascii="Tahoma" w:hAnsi="Tahoma" w:cs="Tahoma"/>
                <w:b/>
                <w:bCs/>
                <w:sz w:val="18"/>
                <w:szCs w:val="18"/>
              </w:rPr>
              <w:t>6</w:t>
            </w:r>
            <w:r w:rsidR="0012145B">
              <w:rPr>
                <w:rFonts w:ascii="Tahoma" w:hAnsi="Tahoma" w:cs="Tahoma"/>
                <w:b/>
                <w:bCs/>
                <w:sz w:val="18"/>
                <w:szCs w:val="18"/>
              </w:rPr>
              <w:t>,</w:t>
            </w:r>
            <w:r w:rsidRPr="00AC1927">
              <w:rPr>
                <w:rFonts w:ascii="Tahoma" w:hAnsi="Tahoma" w:cs="Tahoma"/>
                <w:b/>
                <w:bCs/>
                <w:sz w:val="18"/>
                <w:szCs w:val="18"/>
              </w:rPr>
              <w:t>4</w:t>
            </w:r>
            <w:r w:rsidRPr="00AC1927">
              <w:rPr>
                <w:rFonts w:ascii="Tahoma" w:hAnsi="Tahoma" w:cs="Tahoma"/>
                <w:b/>
                <w:sz w:val="18"/>
                <w:szCs w:val="18"/>
              </w:rPr>
              <w:t>%</w:t>
            </w:r>
          </w:p>
        </w:tc>
      </w:tr>
      <w:tr w:rsidR="007164F8" w:rsidRPr="00AC1927" w14:paraId="37D1400F" w14:textId="77777777" w:rsidTr="009A05C6">
        <w:trPr>
          <w:trHeight w:val="397"/>
        </w:trPr>
        <w:tc>
          <w:tcPr>
            <w:tcW w:w="6330" w:type="dxa"/>
            <w:tcBorders>
              <w:top w:val="single" w:sz="8" w:space="0" w:color="D9D9D9"/>
              <w:bottom w:val="single" w:sz="2" w:space="0" w:color="999999"/>
            </w:tcBorders>
            <w:shd w:val="clear" w:color="auto" w:fill="auto"/>
            <w:vAlign w:val="center"/>
          </w:tcPr>
          <w:p w14:paraId="6D3360FD" w14:textId="77777777" w:rsidR="007164F8" w:rsidRPr="00AC1927" w:rsidRDefault="007164F8" w:rsidP="009A05C6">
            <w:pPr>
              <w:rPr>
                <w:rFonts w:ascii="Tahoma" w:hAnsi="Tahoma" w:cs="Tahoma"/>
                <w:b/>
                <w:sz w:val="18"/>
                <w:szCs w:val="18"/>
                <w:lang w:val="el-GR"/>
              </w:rPr>
            </w:pPr>
            <w:proofErr w:type="spellStart"/>
            <w:r w:rsidRPr="00AC1927">
              <w:rPr>
                <w:rFonts w:ascii="Tahoma" w:hAnsi="Tahoma" w:cs="Tahoma"/>
                <w:sz w:val="18"/>
                <w:szCs w:val="18"/>
              </w:rPr>
              <w:t>Συν</w:t>
            </w:r>
            <w:proofErr w:type="spellEnd"/>
            <w:r w:rsidRPr="00AC1927">
              <w:rPr>
                <w:rFonts w:ascii="Tahoma" w:hAnsi="Tahoma" w:cs="Tahoma"/>
                <w:sz w:val="18"/>
                <w:szCs w:val="18"/>
              </w:rPr>
              <w:t xml:space="preserve">αλλαγματικές </w:t>
            </w:r>
            <w:proofErr w:type="spellStart"/>
            <w:r w:rsidRPr="00AC1927">
              <w:rPr>
                <w:rFonts w:ascii="Tahoma" w:hAnsi="Tahoma" w:cs="Tahoma"/>
                <w:sz w:val="18"/>
                <w:szCs w:val="18"/>
              </w:rPr>
              <w:t>δι</w:t>
            </w:r>
            <w:proofErr w:type="spellEnd"/>
            <w:r w:rsidRPr="00AC1927">
              <w:rPr>
                <w:rFonts w:ascii="Tahoma" w:hAnsi="Tahoma" w:cs="Tahoma"/>
                <w:sz w:val="18"/>
                <w:szCs w:val="18"/>
              </w:rPr>
              <w:t xml:space="preserve">αφορές </w:t>
            </w:r>
            <w:proofErr w:type="spellStart"/>
            <w:r w:rsidRPr="00AC1927">
              <w:rPr>
                <w:rFonts w:ascii="Tahoma" w:hAnsi="Tahoma" w:cs="Tahoma"/>
                <w:sz w:val="18"/>
                <w:szCs w:val="18"/>
              </w:rPr>
              <w:t>στ</w:t>
            </w:r>
            <w:proofErr w:type="spellEnd"/>
            <w:r w:rsidRPr="00AC1927">
              <w:rPr>
                <w:rFonts w:ascii="Tahoma" w:hAnsi="Tahoma" w:cs="Tahoma"/>
                <w:sz w:val="18"/>
                <w:szCs w:val="18"/>
              </w:rPr>
              <w:t xml:space="preserve">α </w:t>
            </w:r>
            <w:proofErr w:type="spellStart"/>
            <w:r w:rsidRPr="00AC1927">
              <w:rPr>
                <w:rFonts w:ascii="Tahoma" w:hAnsi="Tahoma" w:cs="Tahoma"/>
                <w:sz w:val="18"/>
                <w:szCs w:val="18"/>
              </w:rPr>
              <w:t>δι</w:t>
            </w:r>
            <w:proofErr w:type="spellEnd"/>
            <w:r w:rsidRPr="00AC1927">
              <w:rPr>
                <w:rFonts w:ascii="Tahoma" w:hAnsi="Tahoma" w:cs="Tahoma"/>
                <w:sz w:val="18"/>
                <w:szCs w:val="18"/>
              </w:rPr>
              <w:t>αθέσιμα</w:t>
            </w:r>
          </w:p>
        </w:tc>
        <w:tc>
          <w:tcPr>
            <w:tcW w:w="1523" w:type="dxa"/>
            <w:tcBorders>
              <w:top w:val="single" w:sz="8" w:space="0" w:color="D9D9D9"/>
              <w:bottom w:val="single" w:sz="2" w:space="0" w:color="999999"/>
            </w:tcBorders>
            <w:shd w:val="clear" w:color="auto" w:fill="auto"/>
            <w:vAlign w:val="center"/>
          </w:tcPr>
          <w:p w14:paraId="671CCA1C" w14:textId="5B15EB78" w:rsidR="007164F8" w:rsidRPr="00AC1927" w:rsidRDefault="007164F8" w:rsidP="009A05C6">
            <w:pPr>
              <w:ind w:hanging="164"/>
              <w:jc w:val="right"/>
              <w:rPr>
                <w:rFonts w:ascii="Tahoma" w:hAnsi="Tahoma" w:cs="Tahoma"/>
                <w:sz w:val="18"/>
                <w:szCs w:val="18"/>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1)</w:t>
            </w:r>
          </w:p>
        </w:tc>
        <w:tc>
          <w:tcPr>
            <w:tcW w:w="1523" w:type="dxa"/>
            <w:tcBorders>
              <w:top w:val="single" w:sz="8" w:space="0" w:color="D9D9D9"/>
              <w:bottom w:val="single" w:sz="2" w:space="0" w:color="999999"/>
            </w:tcBorders>
            <w:shd w:val="clear" w:color="auto" w:fill="auto"/>
            <w:vAlign w:val="center"/>
          </w:tcPr>
          <w:p w14:paraId="56828C48" w14:textId="10589B5D" w:rsidR="007164F8" w:rsidRPr="00AC1927" w:rsidRDefault="007164F8" w:rsidP="009A05C6">
            <w:pPr>
              <w:ind w:hanging="164"/>
              <w:jc w:val="right"/>
              <w:rPr>
                <w:rFonts w:ascii="Tahoma" w:hAnsi="Tahoma" w:cs="Tahoma"/>
                <w:b/>
                <w:sz w:val="18"/>
                <w:szCs w:val="18"/>
              </w:rPr>
            </w:pPr>
            <w:r w:rsidRPr="00AC1927">
              <w:rPr>
                <w:rFonts w:ascii="Tahoma" w:hAnsi="Tahoma" w:cs="Tahoma"/>
                <w:sz w:val="18"/>
                <w:szCs w:val="18"/>
              </w:rPr>
              <w:t>0</w:t>
            </w:r>
            <w:r w:rsidR="0012145B">
              <w:rPr>
                <w:rFonts w:ascii="Tahoma" w:hAnsi="Tahoma" w:cs="Tahoma"/>
                <w:sz w:val="18"/>
                <w:szCs w:val="18"/>
              </w:rPr>
              <w:t>,</w:t>
            </w:r>
            <w:r w:rsidRPr="00AC1927">
              <w:rPr>
                <w:rFonts w:ascii="Tahoma" w:hAnsi="Tahoma" w:cs="Tahoma"/>
                <w:sz w:val="18"/>
                <w:szCs w:val="18"/>
              </w:rPr>
              <w:t xml:space="preserve">1 </w:t>
            </w:r>
          </w:p>
        </w:tc>
        <w:tc>
          <w:tcPr>
            <w:tcW w:w="1715" w:type="dxa"/>
            <w:tcBorders>
              <w:top w:val="single" w:sz="8" w:space="0" w:color="D9D9D9"/>
              <w:bottom w:val="single" w:sz="2" w:space="0" w:color="999999"/>
            </w:tcBorders>
            <w:shd w:val="clear" w:color="auto" w:fill="auto"/>
            <w:vAlign w:val="center"/>
          </w:tcPr>
          <w:p w14:paraId="694C8683" w14:textId="77777777" w:rsidR="007164F8" w:rsidRPr="00AC1927" w:rsidRDefault="007164F8" w:rsidP="009A05C6">
            <w:pPr>
              <w:jc w:val="right"/>
              <w:rPr>
                <w:rFonts w:ascii="Tahoma" w:hAnsi="Tahoma" w:cs="Tahoma"/>
                <w:sz w:val="18"/>
                <w:szCs w:val="18"/>
              </w:rPr>
            </w:pPr>
            <w:r w:rsidRPr="00AC1927">
              <w:rPr>
                <w:rFonts w:ascii="Tahoma" w:hAnsi="Tahoma" w:cs="Tahoma"/>
                <w:sz w:val="18"/>
                <w:szCs w:val="18"/>
              </w:rPr>
              <w:t>-</w:t>
            </w:r>
          </w:p>
        </w:tc>
      </w:tr>
      <w:tr w:rsidR="007164F8" w:rsidRPr="00AC1927" w14:paraId="12196F7B" w14:textId="77777777" w:rsidTr="0094080C">
        <w:trPr>
          <w:trHeight w:val="241"/>
        </w:trPr>
        <w:tc>
          <w:tcPr>
            <w:tcW w:w="6330" w:type="dxa"/>
            <w:tcBorders>
              <w:top w:val="single" w:sz="8" w:space="0" w:color="D9D9D9"/>
              <w:bottom w:val="single" w:sz="2" w:space="0" w:color="999999"/>
            </w:tcBorders>
            <w:shd w:val="clear" w:color="auto" w:fill="DDDDDD"/>
            <w:vAlign w:val="center"/>
          </w:tcPr>
          <w:p w14:paraId="71934B93" w14:textId="77777777" w:rsidR="007164F8" w:rsidRPr="00AC1927" w:rsidRDefault="007164F8" w:rsidP="009A05C6">
            <w:pPr>
              <w:rPr>
                <w:rFonts w:ascii="Tahoma" w:hAnsi="Tahoma" w:cs="Tahoma"/>
                <w:sz w:val="18"/>
                <w:szCs w:val="18"/>
                <w:lang w:val="el-GR"/>
              </w:rPr>
            </w:pPr>
            <w:r w:rsidRPr="00AC1927">
              <w:rPr>
                <w:rFonts w:ascii="Tahoma" w:hAnsi="Tahoma" w:cs="Tahoma"/>
                <w:b/>
                <w:sz w:val="18"/>
                <w:szCs w:val="18"/>
                <w:lang w:val="el-GR"/>
              </w:rPr>
              <w:t>Ταμειακά διαθέσιμα και ταμειακά ισοδύναμα λήξης χρήσης</w:t>
            </w:r>
          </w:p>
        </w:tc>
        <w:tc>
          <w:tcPr>
            <w:tcW w:w="1523" w:type="dxa"/>
            <w:tcBorders>
              <w:top w:val="single" w:sz="8" w:space="0" w:color="D9D9D9"/>
              <w:bottom w:val="single" w:sz="2" w:space="0" w:color="999999"/>
            </w:tcBorders>
            <w:shd w:val="clear" w:color="auto" w:fill="DDDDDD"/>
            <w:vAlign w:val="center"/>
          </w:tcPr>
          <w:p w14:paraId="3AC73539" w14:textId="4BB4D47F" w:rsidR="007164F8" w:rsidRPr="00AC1927" w:rsidRDefault="007164F8" w:rsidP="009A05C6">
            <w:pPr>
              <w:jc w:val="right"/>
              <w:rPr>
                <w:rFonts w:ascii="Tahoma" w:hAnsi="Tahoma" w:cs="Tahoma"/>
                <w:bCs/>
                <w:sz w:val="18"/>
                <w:szCs w:val="18"/>
                <w:lang w:val="el-GR"/>
              </w:rPr>
            </w:pPr>
            <w:r w:rsidRPr="00AC1927">
              <w:rPr>
                <w:rFonts w:ascii="Tahoma" w:hAnsi="Tahoma" w:cs="Tahoma"/>
                <w:b/>
                <w:bCs/>
                <w:sz w:val="18"/>
                <w:szCs w:val="18"/>
              </w:rPr>
              <w:t>784</w:t>
            </w:r>
            <w:r w:rsidR="0012145B">
              <w:rPr>
                <w:rFonts w:ascii="Tahoma" w:hAnsi="Tahoma" w:cs="Tahoma"/>
                <w:b/>
                <w:bCs/>
                <w:sz w:val="18"/>
                <w:szCs w:val="18"/>
              </w:rPr>
              <w:t>,</w:t>
            </w:r>
            <w:r w:rsidRPr="00AC1927">
              <w:rPr>
                <w:rFonts w:ascii="Tahoma" w:hAnsi="Tahoma" w:cs="Tahoma"/>
                <w:b/>
                <w:bCs/>
                <w:sz w:val="18"/>
                <w:szCs w:val="18"/>
              </w:rPr>
              <w:t xml:space="preserve">3 </w:t>
            </w:r>
          </w:p>
        </w:tc>
        <w:tc>
          <w:tcPr>
            <w:tcW w:w="1523" w:type="dxa"/>
            <w:tcBorders>
              <w:top w:val="single" w:sz="8" w:space="0" w:color="D9D9D9"/>
              <w:bottom w:val="single" w:sz="2" w:space="0" w:color="999999"/>
            </w:tcBorders>
            <w:shd w:val="clear" w:color="auto" w:fill="DDDDDD"/>
            <w:vAlign w:val="center"/>
          </w:tcPr>
          <w:p w14:paraId="07519810" w14:textId="4EC83833" w:rsidR="007164F8" w:rsidRPr="00AC1927" w:rsidRDefault="007164F8" w:rsidP="009A05C6">
            <w:pPr>
              <w:ind w:hanging="164"/>
              <w:jc w:val="right"/>
              <w:rPr>
                <w:rFonts w:ascii="Tahoma" w:hAnsi="Tahoma" w:cs="Tahoma"/>
                <w:sz w:val="18"/>
                <w:szCs w:val="18"/>
                <w:lang w:val="el-GR"/>
              </w:rPr>
            </w:pPr>
            <w:r w:rsidRPr="00AC1927">
              <w:rPr>
                <w:rFonts w:ascii="Tahoma" w:hAnsi="Tahoma" w:cs="Tahoma"/>
                <w:b/>
                <w:bCs/>
                <w:sz w:val="18"/>
                <w:szCs w:val="18"/>
              </w:rPr>
              <w:t>772</w:t>
            </w:r>
            <w:r w:rsidR="0012145B">
              <w:rPr>
                <w:rFonts w:ascii="Tahoma" w:hAnsi="Tahoma" w:cs="Tahoma"/>
                <w:b/>
                <w:bCs/>
                <w:sz w:val="18"/>
                <w:szCs w:val="18"/>
              </w:rPr>
              <w:t>,</w:t>
            </w:r>
            <w:r w:rsidRPr="00AC1927">
              <w:rPr>
                <w:rFonts w:ascii="Tahoma" w:hAnsi="Tahoma" w:cs="Tahoma"/>
                <w:b/>
                <w:bCs/>
                <w:sz w:val="18"/>
                <w:szCs w:val="18"/>
              </w:rPr>
              <w:t xml:space="preserve">3 </w:t>
            </w:r>
          </w:p>
        </w:tc>
        <w:tc>
          <w:tcPr>
            <w:tcW w:w="1715" w:type="dxa"/>
            <w:tcBorders>
              <w:top w:val="single" w:sz="8" w:space="0" w:color="D9D9D9"/>
              <w:bottom w:val="single" w:sz="2" w:space="0" w:color="999999"/>
            </w:tcBorders>
            <w:shd w:val="clear" w:color="auto" w:fill="DDDDDD"/>
            <w:vAlign w:val="center"/>
          </w:tcPr>
          <w:p w14:paraId="604354CF" w14:textId="704E2B82" w:rsidR="007164F8" w:rsidRPr="00AC1927" w:rsidRDefault="007164F8" w:rsidP="009A05C6">
            <w:pPr>
              <w:ind w:hanging="164"/>
              <w:jc w:val="right"/>
              <w:rPr>
                <w:rFonts w:ascii="Tahoma" w:hAnsi="Tahoma" w:cs="Tahoma"/>
                <w:bCs/>
                <w:sz w:val="18"/>
                <w:szCs w:val="18"/>
                <w:lang w:val="el-GR"/>
              </w:rPr>
            </w:pPr>
            <w:r w:rsidRPr="00AC1927">
              <w:rPr>
                <w:rFonts w:ascii="Tahoma" w:hAnsi="Tahoma" w:cs="Tahoma"/>
                <w:b/>
                <w:bCs/>
                <w:sz w:val="18"/>
                <w:szCs w:val="18"/>
              </w:rPr>
              <w:t>+1</w:t>
            </w:r>
            <w:r w:rsidR="0012145B">
              <w:rPr>
                <w:rFonts w:ascii="Tahoma" w:hAnsi="Tahoma" w:cs="Tahoma"/>
                <w:b/>
                <w:bCs/>
                <w:sz w:val="18"/>
                <w:szCs w:val="18"/>
              </w:rPr>
              <w:t>,</w:t>
            </w:r>
            <w:r w:rsidRPr="00AC1927">
              <w:rPr>
                <w:rFonts w:ascii="Tahoma" w:hAnsi="Tahoma" w:cs="Tahoma"/>
                <w:b/>
                <w:sz w:val="18"/>
                <w:szCs w:val="18"/>
              </w:rPr>
              <w:t>6%</w:t>
            </w:r>
          </w:p>
        </w:tc>
      </w:tr>
    </w:tbl>
    <w:p w14:paraId="74D672D5" w14:textId="77777777" w:rsidR="007164F8" w:rsidRPr="00AC5940" w:rsidRDefault="007164F8" w:rsidP="007164F8">
      <w:pPr>
        <w:tabs>
          <w:tab w:val="left" w:pos="5640"/>
        </w:tabs>
        <w:rPr>
          <w:color w:val="FF0000"/>
          <w:lang w:val="el-GR" w:eastAsia="el-GR"/>
        </w:rPr>
      </w:pPr>
    </w:p>
    <w:p w14:paraId="62005B93" w14:textId="77777777" w:rsidR="007164F8" w:rsidRPr="00AC5940" w:rsidRDefault="007164F8" w:rsidP="007164F8">
      <w:pPr>
        <w:tabs>
          <w:tab w:val="left" w:pos="5640"/>
        </w:tabs>
        <w:rPr>
          <w:color w:val="FF0000"/>
          <w:lang w:val="el-GR" w:eastAsia="el-GR"/>
        </w:rPr>
      </w:pPr>
    </w:p>
    <w:p w14:paraId="7DF0FADF" w14:textId="20D5270A" w:rsidR="00B81F80" w:rsidRPr="00AC5940" w:rsidRDefault="00B81F80" w:rsidP="007164F8">
      <w:pPr>
        <w:pStyle w:val="ListParagraph"/>
        <w:spacing w:after="160"/>
        <w:ind w:left="0"/>
        <w:contextualSpacing w:val="0"/>
        <w:jc w:val="both"/>
        <w:rPr>
          <w:color w:val="FF0000"/>
          <w:lang w:val="el-GR" w:eastAsia="el-GR"/>
        </w:rPr>
      </w:pPr>
    </w:p>
    <w:sectPr w:rsidR="00B81F80" w:rsidRPr="00AC5940" w:rsidSect="00723D1B">
      <w:headerReference w:type="default" r:id="rId17"/>
      <w:footerReference w:type="even" r:id="rId18"/>
      <w:footerReference w:type="default" r:id="rId19"/>
      <w:pgSz w:w="11907" w:h="16840" w:code="9"/>
      <w:pgMar w:top="851" w:right="708" w:bottom="567" w:left="720" w:header="0" w:footer="425" w:gutter="0"/>
      <w:pgBorders w:offsetFrom="page">
        <w:bottom w:val="single" w:sz="8" w:space="24" w:color="FFFFF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FDAE" w14:textId="77777777" w:rsidR="00C356D3" w:rsidRDefault="00C356D3">
      <w:r>
        <w:separator/>
      </w:r>
    </w:p>
  </w:endnote>
  <w:endnote w:type="continuationSeparator" w:id="0">
    <w:p w14:paraId="62DB88B7" w14:textId="77777777" w:rsidR="00C356D3" w:rsidRDefault="00C356D3">
      <w:r>
        <w:continuationSeparator/>
      </w:r>
    </w:p>
  </w:endnote>
  <w:endnote w:type="continuationNotice" w:id="1">
    <w:p w14:paraId="1D574C4A" w14:textId="77777777" w:rsidR="00C356D3" w:rsidRDefault="00C35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SansSerif">
    <w:altName w:val="Times New Roman"/>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heFutura-Book">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7D5" w14:textId="77777777" w:rsidR="003A5A31" w:rsidRDefault="003A5A31">
    <w:pPr>
      <w:pStyle w:val="Footer"/>
      <w:framePr w:wrap="around" w:vAnchor="text" w:hAnchor="margin" w:xAlign="right"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14:paraId="4B56AB6C" w14:textId="77777777" w:rsidR="003A5A31" w:rsidRDefault="003A5A31">
    <w:pPr>
      <w:pStyle w:val="Footer"/>
      <w:ind w:right="360"/>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C7D6" w14:textId="058D8AA1" w:rsidR="003A5A31" w:rsidRDefault="003A5A31" w:rsidP="004002A6">
    <w:pPr>
      <w:pStyle w:val="Footer"/>
      <w:tabs>
        <w:tab w:val="left" w:pos="300"/>
        <w:tab w:val="right" w:pos="10118"/>
      </w:tabs>
      <w:ind w:right="360"/>
      <w:rPr>
        <w:rFonts w:ascii="Tahoma" w:hAnsi="Tahoma" w:cs="Tahoma"/>
        <w:sz w:val="17"/>
        <w:szCs w:val="17"/>
        <w:lang w:val="el-GR"/>
      </w:rPr>
    </w:pP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 xml:space="preserve">Σελίδα </w:t>
    </w:r>
    <w:r>
      <w:rPr>
        <w:rFonts w:ascii="Tahoma" w:hAnsi="Tahoma" w:cs="Tahoma"/>
        <w:sz w:val="17"/>
        <w:szCs w:val="17"/>
        <w:lang w:val="el-GR"/>
      </w:rPr>
      <w:fldChar w:fldCharType="begin"/>
    </w:r>
    <w:r>
      <w:rPr>
        <w:rFonts w:ascii="Tahoma" w:hAnsi="Tahoma" w:cs="Tahoma"/>
        <w:sz w:val="17"/>
        <w:szCs w:val="17"/>
        <w:lang w:val="el-GR"/>
      </w:rPr>
      <w:instrText xml:space="preserve"> PAGE </w:instrText>
    </w:r>
    <w:r>
      <w:rPr>
        <w:rFonts w:ascii="Tahoma" w:hAnsi="Tahoma" w:cs="Tahoma"/>
        <w:sz w:val="17"/>
        <w:szCs w:val="17"/>
        <w:lang w:val="el-GR"/>
      </w:rPr>
      <w:fldChar w:fldCharType="separate"/>
    </w:r>
    <w:r>
      <w:rPr>
        <w:rFonts w:ascii="Tahoma" w:hAnsi="Tahoma" w:cs="Tahoma"/>
        <w:noProof/>
        <w:sz w:val="17"/>
        <w:szCs w:val="17"/>
        <w:lang w:val="el-GR"/>
      </w:rPr>
      <w:t>6</w:t>
    </w:r>
    <w:r>
      <w:rPr>
        <w:rFonts w:ascii="Tahoma" w:hAnsi="Tahoma" w:cs="Tahoma"/>
        <w:sz w:val="17"/>
        <w:szCs w:val="17"/>
        <w:lang w:val="el-GR"/>
      </w:rPr>
      <w:fldChar w:fldCharType="end"/>
    </w:r>
    <w:r>
      <w:rPr>
        <w:rFonts w:ascii="Tahoma" w:hAnsi="Tahoma" w:cs="Tahoma"/>
        <w:sz w:val="17"/>
        <w:szCs w:val="17"/>
        <w:lang w:val="el-GR"/>
      </w:rPr>
      <w:t xml:space="preserve"> από </w:t>
    </w:r>
    <w:r>
      <w:rPr>
        <w:rFonts w:ascii="Tahoma" w:hAnsi="Tahoma" w:cs="Tahoma"/>
        <w:sz w:val="17"/>
        <w:szCs w:val="17"/>
        <w:lang w:val="el-GR"/>
      </w:rPr>
      <w:fldChar w:fldCharType="begin"/>
    </w:r>
    <w:r>
      <w:rPr>
        <w:rFonts w:ascii="Tahoma" w:hAnsi="Tahoma" w:cs="Tahoma"/>
        <w:sz w:val="17"/>
        <w:szCs w:val="17"/>
        <w:lang w:val="el-GR"/>
      </w:rPr>
      <w:instrText xml:space="preserve"> NUMPAGES </w:instrText>
    </w:r>
    <w:r>
      <w:rPr>
        <w:rFonts w:ascii="Tahoma" w:hAnsi="Tahoma" w:cs="Tahoma"/>
        <w:sz w:val="17"/>
        <w:szCs w:val="17"/>
        <w:lang w:val="el-GR"/>
      </w:rPr>
      <w:fldChar w:fldCharType="separate"/>
    </w:r>
    <w:r>
      <w:rPr>
        <w:rFonts w:ascii="Tahoma" w:hAnsi="Tahoma" w:cs="Tahoma"/>
        <w:noProof/>
        <w:sz w:val="17"/>
        <w:szCs w:val="17"/>
        <w:lang w:val="el-GR"/>
      </w:rPr>
      <w:t>21</w:t>
    </w:r>
    <w:r>
      <w:rPr>
        <w:rFonts w:ascii="Tahoma" w:hAnsi="Tahoma" w:cs="Tahoma"/>
        <w:sz w:val="17"/>
        <w:szCs w:val="17"/>
        <w:lang w:val="el-GR"/>
      </w:rPr>
      <w:fldChar w:fldCharType="end"/>
    </w:r>
  </w:p>
  <w:p w14:paraId="139E5FB8" w14:textId="77777777" w:rsidR="003A5A31" w:rsidRDefault="003A5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429E" w14:textId="77777777" w:rsidR="00C356D3" w:rsidRDefault="00C356D3">
      <w:r>
        <w:separator/>
      </w:r>
    </w:p>
  </w:footnote>
  <w:footnote w:type="continuationSeparator" w:id="0">
    <w:p w14:paraId="787510E8" w14:textId="77777777" w:rsidR="00C356D3" w:rsidRDefault="00C356D3">
      <w:r>
        <w:continuationSeparator/>
      </w:r>
    </w:p>
  </w:footnote>
  <w:footnote w:type="continuationNotice" w:id="1">
    <w:p w14:paraId="00BBC849" w14:textId="77777777" w:rsidR="00C356D3" w:rsidRDefault="00C35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04AB" w14:textId="77777777" w:rsidR="003A5A31" w:rsidRDefault="003A5A31" w:rsidP="00492AEA">
    <w:pPr>
      <w:pStyle w:val="Header"/>
      <w:rPr>
        <w:sz w:val="17"/>
        <w:szCs w:val="17"/>
        <w:lang w:val="el-GR"/>
      </w:rPr>
    </w:pPr>
    <w:r>
      <w:rPr>
        <w:noProof/>
        <w:lang w:val="el-GR" w:eastAsia="el-GR"/>
      </w:rPr>
      <w:drawing>
        <wp:anchor distT="0" distB="0" distL="114300" distR="114300" simplePos="0" relativeHeight="251658241" behindDoc="1" locked="0" layoutInCell="1" allowOverlap="1" wp14:anchorId="5E5FB3D4" wp14:editId="2244D3F3">
          <wp:simplePos x="0" y="0"/>
          <wp:positionH relativeFrom="margin">
            <wp:align>left</wp:align>
          </wp:positionH>
          <wp:positionV relativeFrom="paragraph">
            <wp:posOffset>115926</wp:posOffset>
          </wp:positionV>
          <wp:extent cx="701675" cy="514443"/>
          <wp:effectExtent l="0" t="0" r="317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874" t="21435" r="59250" b="59111"/>
                  <a:stretch/>
                </pic:blipFill>
                <pic:spPr bwMode="auto">
                  <a:xfrm>
                    <a:off x="0" y="0"/>
                    <a:ext cx="701675" cy="5144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8CD1DD" w14:textId="33BBEDFB" w:rsidR="003A5A31" w:rsidRDefault="003A5A31" w:rsidP="00492AEA">
    <w:pPr>
      <w:pStyle w:val="Header"/>
      <w:rPr>
        <w:sz w:val="17"/>
        <w:szCs w:val="17"/>
        <w:lang w:val="el-GR"/>
      </w:rPr>
    </w:pPr>
    <w:r>
      <w:rPr>
        <w:sz w:val="17"/>
        <w:szCs w:val="17"/>
        <w:lang w:val="el-GR"/>
      </w:rPr>
      <w:tab/>
    </w:r>
  </w:p>
  <w:p w14:paraId="545BD889" w14:textId="77777777" w:rsidR="003A5A31" w:rsidRDefault="003A5A31" w:rsidP="00492AEA">
    <w:pPr>
      <w:pStyle w:val="Header"/>
      <w:rPr>
        <w:sz w:val="17"/>
        <w:szCs w:val="17"/>
        <w:lang w:val="el-GR"/>
      </w:rPr>
    </w:pPr>
  </w:p>
  <w:p w14:paraId="628EE406" w14:textId="77777777" w:rsidR="003A5A31" w:rsidRDefault="003A5A31" w:rsidP="00492AEA">
    <w:pPr>
      <w:pStyle w:val="Header"/>
      <w:rPr>
        <w:sz w:val="17"/>
        <w:szCs w:val="17"/>
        <w:lang w:val="el-GR"/>
      </w:rPr>
    </w:pPr>
  </w:p>
  <w:p w14:paraId="2B72385D" w14:textId="4BA59365" w:rsidR="003A5A31" w:rsidRDefault="003A5A31" w:rsidP="00492AEA">
    <w:pPr>
      <w:pStyle w:val="Header"/>
      <w:rPr>
        <w:sz w:val="17"/>
        <w:szCs w:val="17"/>
        <w:lang w:val="el-GR"/>
      </w:rPr>
    </w:pPr>
    <w:r w:rsidRPr="00BD66C7">
      <w:rPr>
        <w:noProof/>
        <w:lang w:val="el-GR" w:eastAsia="el-GR"/>
      </w:rPr>
      <w:drawing>
        <wp:anchor distT="0" distB="0" distL="114300" distR="114300" simplePos="0" relativeHeight="251658240" behindDoc="0" locked="0" layoutInCell="1" allowOverlap="1" wp14:anchorId="687D6494" wp14:editId="66ADB128">
          <wp:simplePos x="0" y="0"/>
          <wp:positionH relativeFrom="column">
            <wp:posOffset>-412115</wp:posOffset>
          </wp:positionH>
          <wp:positionV relativeFrom="paragraph">
            <wp:posOffset>142446</wp:posOffset>
          </wp:positionV>
          <wp:extent cx="7620000" cy="47625"/>
          <wp:effectExtent l="0" t="0" r="0"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b="94528"/>
                  <a:stretch>
                    <a:fillRect/>
                  </a:stretch>
                </pic:blipFill>
                <pic:spPr bwMode="auto">
                  <a:xfrm>
                    <a:off x="0" y="0"/>
                    <a:ext cx="7620000" cy="47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CE955F" w14:textId="77777777" w:rsidR="003A5A31" w:rsidRPr="00217411" w:rsidRDefault="003A5A31" w:rsidP="00492AEA">
    <w:pPr>
      <w:pStyle w:val="Header"/>
      <w:rPr>
        <w:sz w:val="17"/>
        <w:szCs w:val="17"/>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202DD4"/>
    <w:lvl w:ilvl="0">
      <w:start w:val="1"/>
      <w:numFmt w:val="bullet"/>
      <w:pStyle w:val="ListBullet"/>
      <w:lvlText w:val=""/>
      <w:lvlJc w:val="left"/>
      <w:pPr>
        <w:tabs>
          <w:tab w:val="num" w:pos="7514"/>
        </w:tabs>
        <w:ind w:left="7514" w:hanging="360"/>
      </w:pPr>
      <w:rPr>
        <w:rFonts w:ascii="Symbol" w:hAnsi="Symbol" w:cs="Wingdings" w:hint="default"/>
      </w:rPr>
    </w:lvl>
  </w:abstractNum>
  <w:abstractNum w:abstractNumId="1" w15:restartNumberingAfterBreak="0">
    <w:nsid w:val="002E0BCF"/>
    <w:multiLevelType w:val="hybridMultilevel"/>
    <w:tmpl w:val="83C002E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40C69FE"/>
    <w:multiLevelType w:val="multilevel"/>
    <w:tmpl w:val="2E084A5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52B32"/>
    <w:multiLevelType w:val="hybridMultilevel"/>
    <w:tmpl w:val="130653D2"/>
    <w:lvl w:ilvl="0" w:tplc="3A0E82C2">
      <w:start w:val="1"/>
      <w:numFmt w:val="upperRoman"/>
      <w:lvlText w:val="%1."/>
      <w:lvlJc w:val="left"/>
      <w:pPr>
        <w:tabs>
          <w:tab w:val="num" w:pos="1145"/>
        </w:tabs>
        <w:ind w:left="1145" w:hanging="720"/>
      </w:pPr>
      <w:rPr>
        <w:rFonts w:cs="Times New Roman" w:hint="default"/>
        <w:color w:val="000000"/>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4" w15:restartNumberingAfterBreak="0">
    <w:nsid w:val="0C1E1A7D"/>
    <w:multiLevelType w:val="hybridMultilevel"/>
    <w:tmpl w:val="20D00E4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0C9A1F0E"/>
    <w:multiLevelType w:val="hybridMultilevel"/>
    <w:tmpl w:val="E062C11A"/>
    <w:lvl w:ilvl="0" w:tplc="A6D23D5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08530A"/>
    <w:multiLevelType w:val="hybridMultilevel"/>
    <w:tmpl w:val="8370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A47E1"/>
    <w:multiLevelType w:val="hybridMultilevel"/>
    <w:tmpl w:val="B13033EE"/>
    <w:lvl w:ilvl="0" w:tplc="04090003">
      <w:start w:val="1"/>
      <w:numFmt w:val="bullet"/>
      <w:lvlText w:val="o"/>
      <w:lvlJc w:val="left"/>
      <w:pPr>
        <w:ind w:left="1080" w:hanging="360"/>
      </w:pPr>
      <w:rPr>
        <w:rFonts w:ascii="Courier New" w:hAnsi="Courier New"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5E828D8"/>
    <w:multiLevelType w:val="hybridMultilevel"/>
    <w:tmpl w:val="74E6194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16754553"/>
    <w:multiLevelType w:val="hybridMultilevel"/>
    <w:tmpl w:val="A454DCF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189D7890"/>
    <w:multiLevelType w:val="hybridMultilevel"/>
    <w:tmpl w:val="DF4E762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45114C"/>
    <w:multiLevelType w:val="hybridMultilevel"/>
    <w:tmpl w:val="D472B07E"/>
    <w:lvl w:ilvl="0" w:tplc="0C0EE5C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62916"/>
    <w:multiLevelType w:val="hybridMultilevel"/>
    <w:tmpl w:val="EE7CB0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2427C0B"/>
    <w:multiLevelType w:val="hybridMultilevel"/>
    <w:tmpl w:val="BAEC6DBC"/>
    <w:lvl w:ilvl="0" w:tplc="0A0CBBE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6738A"/>
    <w:multiLevelType w:val="hybridMultilevel"/>
    <w:tmpl w:val="0D4EDD24"/>
    <w:lvl w:ilvl="0" w:tplc="EC9EFD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8A91CAD"/>
    <w:multiLevelType w:val="hybridMultilevel"/>
    <w:tmpl w:val="A77A887A"/>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A0E1E26"/>
    <w:multiLevelType w:val="hybridMultilevel"/>
    <w:tmpl w:val="0DE8D424"/>
    <w:lvl w:ilvl="0" w:tplc="E22E9678">
      <w:start w:val="1"/>
      <w:numFmt w:val="bullet"/>
      <w:pStyle w:val="a"/>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97054A"/>
    <w:multiLevelType w:val="hybridMultilevel"/>
    <w:tmpl w:val="E032A028"/>
    <w:lvl w:ilvl="0" w:tplc="8E1C6010">
      <w:start w:val="37"/>
      <w:numFmt w:val="bullet"/>
      <w:lvlText w:val="-"/>
      <w:lvlJc w:val="left"/>
      <w:pPr>
        <w:ind w:left="1074" w:hanging="360"/>
      </w:pPr>
      <w:rPr>
        <w:rFonts w:ascii="Tahoma" w:eastAsia="Times New Roman" w:hAnsi="Tahoma" w:cs="Tahoma"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18" w15:restartNumberingAfterBreak="0">
    <w:nsid w:val="2EC87311"/>
    <w:multiLevelType w:val="hybridMultilevel"/>
    <w:tmpl w:val="A5CE6D76"/>
    <w:lvl w:ilvl="0" w:tplc="6C56A872">
      <w:start w:val="5"/>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EDC7BE0"/>
    <w:multiLevelType w:val="hybridMultilevel"/>
    <w:tmpl w:val="1190278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308E7704"/>
    <w:multiLevelType w:val="hybridMultilevel"/>
    <w:tmpl w:val="1376F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09A3ED0"/>
    <w:multiLevelType w:val="hybridMultilevel"/>
    <w:tmpl w:val="28C68D70"/>
    <w:lvl w:ilvl="0" w:tplc="DB04EC1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F1063"/>
    <w:multiLevelType w:val="hybridMultilevel"/>
    <w:tmpl w:val="C7A6D9DA"/>
    <w:lvl w:ilvl="0" w:tplc="04090003">
      <w:start w:val="1"/>
      <w:numFmt w:val="bullet"/>
      <w:lvlText w:val="o"/>
      <w:lvlJc w:val="left"/>
      <w:pPr>
        <w:ind w:left="1440" w:hanging="360"/>
      </w:pPr>
      <w:rPr>
        <w:rFonts w:ascii="Courier New" w:hAnsi="Courier New"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39215A1E"/>
    <w:multiLevelType w:val="hybridMultilevel"/>
    <w:tmpl w:val="D5ACAF22"/>
    <w:lvl w:ilvl="0" w:tplc="0408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552336"/>
    <w:multiLevelType w:val="multilevel"/>
    <w:tmpl w:val="E8B05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716325"/>
    <w:multiLevelType w:val="hybridMultilevel"/>
    <w:tmpl w:val="61DCABDA"/>
    <w:lvl w:ilvl="0" w:tplc="8E467C5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74BD0"/>
    <w:multiLevelType w:val="hybridMultilevel"/>
    <w:tmpl w:val="DA707E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15:restartNumberingAfterBreak="0">
    <w:nsid w:val="3F1C5CEA"/>
    <w:multiLevelType w:val="hybridMultilevel"/>
    <w:tmpl w:val="8FDEC1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F1D735A"/>
    <w:multiLevelType w:val="hybridMultilevel"/>
    <w:tmpl w:val="0EDEA7F8"/>
    <w:lvl w:ilvl="0" w:tplc="04090003">
      <w:start w:val="1"/>
      <w:numFmt w:val="bullet"/>
      <w:lvlText w:val="o"/>
      <w:lvlJc w:val="left"/>
      <w:pPr>
        <w:ind w:left="1440" w:hanging="360"/>
      </w:pPr>
      <w:rPr>
        <w:rFonts w:ascii="Courier New" w:hAnsi="Courier New" w:cs="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40356BB2"/>
    <w:multiLevelType w:val="hybridMultilevel"/>
    <w:tmpl w:val="C3BA67AA"/>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0" w15:restartNumberingAfterBreak="0">
    <w:nsid w:val="40A24484"/>
    <w:multiLevelType w:val="hybridMultilevel"/>
    <w:tmpl w:val="F32EE1A8"/>
    <w:lvl w:ilvl="0" w:tplc="C1A6A324">
      <w:start w:val="1"/>
      <w:numFmt w:val="bullet"/>
      <w:pStyle w:val="a0"/>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4A7DC6"/>
    <w:multiLevelType w:val="multilevel"/>
    <w:tmpl w:val="DDE8C93A"/>
    <w:lvl w:ilvl="0">
      <w:numFmt w:val="bullet"/>
      <w:lvlText w:val=""/>
      <w:lvlJc w:val="left"/>
      <w:pPr>
        <w:ind w:left="785"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5162BDF"/>
    <w:multiLevelType w:val="hybridMultilevel"/>
    <w:tmpl w:val="CECE4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A530CDF"/>
    <w:multiLevelType w:val="hybridMultilevel"/>
    <w:tmpl w:val="15BE8A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BFB202C"/>
    <w:multiLevelType w:val="hybridMultilevel"/>
    <w:tmpl w:val="E2662524"/>
    <w:lvl w:ilvl="0" w:tplc="04090003">
      <w:start w:val="1"/>
      <w:numFmt w:val="bullet"/>
      <w:lvlText w:val="o"/>
      <w:lvlJc w:val="left"/>
      <w:pPr>
        <w:ind w:left="928" w:hanging="360"/>
      </w:pPr>
      <w:rPr>
        <w:rFonts w:ascii="Courier New" w:hAnsi="Courier New" w:cs="Symbol" w:hint="default"/>
      </w:rPr>
    </w:lvl>
    <w:lvl w:ilvl="1" w:tplc="04080003">
      <w:start w:val="1"/>
      <w:numFmt w:val="bullet"/>
      <w:lvlText w:val="o"/>
      <w:lvlJc w:val="left"/>
      <w:pPr>
        <w:ind w:left="1648" w:hanging="360"/>
      </w:pPr>
      <w:rPr>
        <w:rFonts w:ascii="Courier New" w:hAnsi="Courier New" w:cs="Courier New" w:hint="default"/>
      </w:rPr>
    </w:lvl>
    <w:lvl w:ilvl="2" w:tplc="04080005">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35" w15:restartNumberingAfterBreak="0">
    <w:nsid w:val="4EAD7D44"/>
    <w:multiLevelType w:val="hybridMultilevel"/>
    <w:tmpl w:val="35289AF6"/>
    <w:lvl w:ilvl="0" w:tplc="85162A1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08F5390"/>
    <w:multiLevelType w:val="hybridMultilevel"/>
    <w:tmpl w:val="08AAD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5376124"/>
    <w:multiLevelType w:val="hybridMultilevel"/>
    <w:tmpl w:val="F4808AD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8" w15:restartNumberingAfterBreak="0">
    <w:nsid w:val="61F54851"/>
    <w:multiLevelType w:val="hybridMultilevel"/>
    <w:tmpl w:val="7D220554"/>
    <w:lvl w:ilvl="0" w:tplc="1B9A4CE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5123689"/>
    <w:multiLevelType w:val="hybridMultilevel"/>
    <w:tmpl w:val="A5E861F8"/>
    <w:lvl w:ilvl="0" w:tplc="F5489378">
      <w:start w:val="1"/>
      <w:numFmt w:val="upperRoman"/>
      <w:lvlText w:val="%1."/>
      <w:lvlJc w:val="left"/>
      <w:pPr>
        <w:tabs>
          <w:tab w:val="num" w:pos="1080"/>
        </w:tabs>
        <w:ind w:left="1080" w:hanging="720"/>
      </w:pPr>
      <w:rPr>
        <w:rFonts w:hint="default"/>
      </w:rPr>
    </w:lvl>
    <w:lvl w:ilvl="1" w:tplc="04080003">
      <w:start w:val="1"/>
      <w:numFmt w:val="lowerLetter"/>
      <w:lvlText w:val="%2."/>
      <w:lvlJc w:val="left"/>
      <w:pPr>
        <w:tabs>
          <w:tab w:val="num" w:pos="1440"/>
        </w:tabs>
        <w:ind w:left="1440" w:hanging="360"/>
      </w:pPr>
    </w:lvl>
    <w:lvl w:ilvl="2" w:tplc="04080005">
      <w:start w:val="24"/>
      <w:numFmt w:val="decimal"/>
      <w:lvlText w:val="%3."/>
      <w:lvlJc w:val="left"/>
      <w:pPr>
        <w:tabs>
          <w:tab w:val="num" w:pos="2340"/>
        </w:tabs>
        <w:ind w:left="2340" w:hanging="360"/>
      </w:pPr>
      <w:rPr>
        <w:rFonts w:hint="default"/>
        <w:b/>
        <w:i/>
      </w:rPr>
    </w:lvl>
    <w:lvl w:ilvl="3" w:tplc="0408000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0" w15:restartNumberingAfterBreak="0">
    <w:nsid w:val="66923881"/>
    <w:multiLevelType w:val="hybridMultilevel"/>
    <w:tmpl w:val="999C9408"/>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1" w15:restartNumberingAfterBreak="0">
    <w:nsid w:val="67F20DB8"/>
    <w:multiLevelType w:val="hybridMultilevel"/>
    <w:tmpl w:val="91A4AC64"/>
    <w:lvl w:ilvl="0" w:tplc="29C6D4DC">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E8B1758"/>
    <w:multiLevelType w:val="hybridMultilevel"/>
    <w:tmpl w:val="9202FAC6"/>
    <w:lvl w:ilvl="0" w:tplc="75B28818">
      <w:start w:val="3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E44908"/>
    <w:multiLevelType w:val="hybridMultilevel"/>
    <w:tmpl w:val="E80A8FF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15:restartNumberingAfterBreak="0">
    <w:nsid w:val="74A77075"/>
    <w:multiLevelType w:val="hybridMultilevel"/>
    <w:tmpl w:val="F1B06F06"/>
    <w:lvl w:ilvl="0" w:tplc="1F5EDC04">
      <w:start w:val="1"/>
      <w:numFmt w:val="bullet"/>
      <w:pStyle w:val="02bullet"/>
      <w:lvlText w:val=""/>
      <w:lvlJc w:val="left"/>
      <w:pPr>
        <w:tabs>
          <w:tab w:val="num" w:pos="426"/>
        </w:tabs>
        <w:ind w:left="383" w:hanging="317"/>
      </w:pPr>
      <w:rPr>
        <w:rFonts w:ascii="Symbol" w:hAnsi="Symbol" w:cs="Wingdings" w:hint="default"/>
        <w:color w:val="auto"/>
      </w:rPr>
    </w:lvl>
    <w:lvl w:ilvl="1" w:tplc="04090003">
      <w:start w:val="1"/>
      <w:numFmt w:val="bullet"/>
      <w:lvlText w:val="o"/>
      <w:lvlJc w:val="left"/>
      <w:pPr>
        <w:tabs>
          <w:tab w:val="num" w:pos="1146"/>
        </w:tabs>
        <w:ind w:left="1146" w:hanging="360"/>
      </w:pPr>
      <w:rPr>
        <w:rFonts w:ascii="Courier New" w:hAnsi="Courier New" w:cs="Symbol" w:hint="default"/>
      </w:rPr>
    </w:lvl>
    <w:lvl w:ilvl="2" w:tplc="04090005">
      <w:start w:val="1"/>
      <w:numFmt w:val="bullet"/>
      <w:lvlText w:val=""/>
      <w:lvlJc w:val="left"/>
      <w:pPr>
        <w:tabs>
          <w:tab w:val="num" w:pos="1866"/>
        </w:tabs>
        <w:ind w:left="1866" w:hanging="360"/>
      </w:pPr>
      <w:rPr>
        <w:rFonts w:ascii="Wingdings" w:hAnsi="Wingdings" w:cs="Wingdings" w:hint="default"/>
      </w:rPr>
    </w:lvl>
    <w:lvl w:ilvl="3" w:tplc="04090001">
      <w:start w:val="1"/>
      <w:numFmt w:val="bullet"/>
      <w:lvlText w:val=""/>
      <w:lvlJc w:val="left"/>
      <w:pPr>
        <w:tabs>
          <w:tab w:val="num" w:pos="2586"/>
        </w:tabs>
        <w:ind w:left="2586" w:hanging="360"/>
      </w:pPr>
      <w:rPr>
        <w:rFonts w:ascii="Symbol" w:hAnsi="Symbol" w:cs="Wingdings" w:hint="default"/>
      </w:rPr>
    </w:lvl>
    <w:lvl w:ilvl="4" w:tplc="04090003">
      <w:start w:val="1"/>
      <w:numFmt w:val="bullet"/>
      <w:lvlText w:val="o"/>
      <w:lvlJc w:val="left"/>
      <w:pPr>
        <w:tabs>
          <w:tab w:val="num" w:pos="3306"/>
        </w:tabs>
        <w:ind w:left="3306" w:hanging="360"/>
      </w:pPr>
      <w:rPr>
        <w:rFonts w:ascii="Courier New" w:hAnsi="Courier New" w:cs="Symbol" w:hint="default"/>
      </w:rPr>
    </w:lvl>
    <w:lvl w:ilvl="5" w:tplc="04090005">
      <w:start w:val="1"/>
      <w:numFmt w:val="bullet"/>
      <w:lvlText w:val=""/>
      <w:lvlJc w:val="left"/>
      <w:pPr>
        <w:tabs>
          <w:tab w:val="num" w:pos="4026"/>
        </w:tabs>
        <w:ind w:left="4026" w:hanging="360"/>
      </w:pPr>
      <w:rPr>
        <w:rFonts w:ascii="Wingdings" w:hAnsi="Wingdings" w:cs="Wingdings" w:hint="default"/>
      </w:rPr>
    </w:lvl>
    <w:lvl w:ilvl="6" w:tplc="04090001">
      <w:start w:val="1"/>
      <w:numFmt w:val="bullet"/>
      <w:lvlText w:val=""/>
      <w:lvlJc w:val="left"/>
      <w:pPr>
        <w:tabs>
          <w:tab w:val="num" w:pos="4746"/>
        </w:tabs>
        <w:ind w:left="4746" w:hanging="360"/>
      </w:pPr>
      <w:rPr>
        <w:rFonts w:ascii="Symbol" w:hAnsi="Symbol" w:cs="Wingdings" w:hint="default"/>
      </w:rPr>
    </w:lvl>
    <w:lvl w:ilvl="7" w:tplc="04090003">
      <w:start w:val="1"/>
      <w:numFmt w:val="bullet"/>
      <w:lvlText w:val="o"/>
      <w:lvlJc w:val="left"/>
      <w:pPr>
        <w:tabs>
          <w:tab w:val="num" w:pos="5466"/>
        </w:tabs>
        <w:ind w:left="5466" w:hanging="360"/>
      </w:pPr>
      <w:rPr>
        <w:rFonts w:ascii="Courier New" w:hAnsi="Courier New" w:cs="Symbol" w:hint="default"/>
      </w:rPr>
    </w:lvl>
    <w:lvl w:ilvl="8" w:tplc="04090005">
      <w:start w:val="1"/>
      <w:numFmt w:val="bullet"/>
      <w:lvlText w:val=""/>
      <w:lvlJc w:val="left"/>
      <w:pPr>
        <w:tabs>
          <w:tab w:val="num" w:pos="6186"/>
        </w:tabs>
        <w:ind w:left="6186" w:hanging="360"/>
      </w:pPr>
      <w:rPr>
        <w:rFonts w:ascii="Wingdings" w:hAnsi="Wingdings" w:cs="Wingdings" w:hint="default"/>
      </w:rPr>
    </w:lvl>
  </w:abstractNum>
  <w:abstractNum w:abstractNumId="45" w15:restartNumberingAfterBreak="0">
    <w:nsid w:val="75C43DA0"/>
    <w:multiLevelType w:val="hybridMultilevel"/>
    <w:tmpl w:val="DD2224BE"/>
    <w:lvl w:ilvl="0" w:tplc="3E3E3896">
      <w:start w:val="1"/>
      <w:numFmt w:val="bullet"/>
      <w:lvlText w:val=""/>
      <w:lvlJc w:val="left"/>
      <w:pPr>
        <w:tabs>
          <w:tab w:val="num" w:pos="720"/>
        </w:tabs>
        <w:ind w:left="720" w:hanging="360"/>
      </w:pPr>
      <w:rPr>
        <w:rFonts w:ascii="Symbol" w:hAnsi="Symbol" w:hint="default"/>
      </w:rPr>
    </w:lvl>
    <w:lvl w:ilvl="1" w:tplc="04080019">
      <w:numFmt w:val="bullet"/>
      <w:lvlText w:val="-"/>
      <w:lvlJc w:val="left"/>
      <w:pPr>
        <w:tabs>
          <w:tab w:val="num" w:pos="1440"/>
        </w:tabs>
        <w:ind w:left="1440" w:hanging="360"/>
      </w:pPr>
      <w:rPr>
        <w:rFonts w:ascii="Franklin Gothic Book" w:eastAsia="Times New Roman" w:hAnsi="Franklin Gothic Book" w:cs="Times New Roman" w:hint="default"/>
      </w:rPr>
    </w:lvl>
    <w:lvl w:ilvl="2" w:tplc="E2BE34AA">
      <w:start w:val="1"/>
      <w:numFmt w:val="decimal"/>
      <w:pStyle w:val="a1"/>
      <w:lvlText w:val="%3."/>
      <w:lvlJc w:val="left"/>
      <w:pPr>
        <w:tabs>
          <w:tab w:val="num" w:pos="2370"/>
        </w:tabs>
        <w:ind w:left="2370" w:hanging="39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6" w15:restartNumberingAfterBreak="0">
    <w:nsid w:val="7B0C5015"/>
    <w:multiLevelType w:val="multilevel"/>
    <w:tmpl w:val="335EE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74825819">
    <w:abstractNumId w:val="44"/>
  </w:num>
  <w:num w:numId="2" w16cid:durableId="672296262">
    <w:abstractNumId w:val="0"/>
  </w:num>
  <w:num w:numId="3" w16cid:durableId="430392321">
    <w:abstractNumId w:val="16"/>
  </w:num>
  <w:num w:numId="4" w16cid:durableId="2027361467">
    <w:abstractNumId w:val="4"/>
  </w:num>
  <w:num w:numId="5" w16cid:durableId="72514365">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9988055">
    <w:abstractNumId w:val="30"/>
  </w:num>
  <w:num w:numId="7" w16cid:durableId="235356897">
    <w:abstractNumId w:val="20"/>
  </w:num>
  <w:num w:numId="8" w16cid:durableId="964429715">
    <w:abstractNumId w:val="17"/>
  </w:num>
  <w:num w:numId="9" w16cid:durableId="208880445">
    <w:abstractNumId w:val="3"/>
  </w:num>
  <w:num w:numId="10" w16cid:durableId="265161750">
    <w:abstractNumId w:val="43"/>
  </w:num>
  <w:num w:numId="11" w16cid:durableId="1605724319">
    <w:abstractNumId w:val="37"/>
  </w:num>
  <w:num w:numId="12" w16cid:durableId="380792361">
    <w:abstractNumId w:val="36"/>
  </w:num>
  <w:num w:numId="13" w16cid:durableId="72358156">
    <w:abstractNumId w:val="9"/>
  </w:num>
  <w:num w:numId="14" w16cid:durableId="1384794731">
    <w:abstractNumId w:val="8"/>
  </w:num>
  <w:num w:numId="15" w16cid:durableId="1561090529">
    <w:abstractNumId w:val="38"/>
  </w:num>
  <w:num w:numId="16" w16cid:durableId="2170408">
    <w:abstractNumId w:val="41"/>
  </w:num>
  <w:num w:numId="17" w16cid:durableId="377053927">
    <w:abstractNumId w:val="18"/>
  </w:num>
  <w:num w:numId="18" w16cid:durableId="115681288">
    <w:abstractNumId w:val="35"/>
  </w:num>
  <w:num w:numId="19" w16cid:durableId="902984521">
    <w:abstractNumId w:val="10"/>
  </w:num>
  <w:num w:numId="20" w16cid:durableId="1015770095">
    <w:abstractNumId w:val="23"/>
  </w:num>
  <w:num w:numId="21" w16cid:durableId="894243199">
    <w:abstractNumId w:val="25"/>
  </w:num>
  <w:num w:numId="22" w16cid:durableId="1199663800">
    <w:abstractNumId w:val="11"/>
  </w:num>
  <w:num w:numId="23" w16cid:durableId="1885866298">
    <w:abstractNumId w:val="13"/>
  </w:num>
  <w:num w:numId="24" w16cid:durableId="1421636564">
    <w:abstractNumId w:val="5"/>
  </w:num>
  <w:num w:numId="25" w16cid:durableId="443623786">
    <w:abstractNumId w:val="21"/>
  </w:num>
  <w:num w:numId="26" w16cid:durableId="2020884983">
    <w:abstractNumId w:val="42"/>
  </w:num>
  <w:num w:numId="27" w16cid:durableId="670525618">
    <w:abstractNumId w:val="28"/>
  </w:num>
  <w:num w:numId="28" w16cid:durableId="897933325">
    <w:abstractNumId w:val="27"/>
  </w:num>
  <w:num w:numId="29" w16cid:durableId="948005293">
    <w:abstractNumId w:val="14"/>
  </w:num>
  <w:num w:numId="30" w16cid:durableId="1535921682">
    <w:abstractNumId w:val="24"/>
  </w:num>
  <w:num w:numId="31" w16cid:durableId="1794204830">
    <w:abstractNumId w:val="46"/>
  </w:num>
  <w:num w:numId="32" w16cid:durableId="828865564">
    <w:abstractNumId w:val="2"/>
  </w:num>
  <w:num w:numId="33" w16cid:durableId="1939483645">
    <w:abstractNumId w:val="40"/>
  </w:num>
  <w:num w:numId="34" w16cid:durableId="60062813">
    <w:abstractNumId w:val="26"/>
  </w:num>
  <w:num w:numId="35" w16cid:durableId="1560288310">
    <w:abstractNumId w:val="22"/>
  </w:num>
  <w:num w:numId="36" w16cid:durableId="916982511">
    <w:abstractNumId w:val="7"/>
  </w:num>
  <w:num w:numId="37" w16cid:durableId="1367952942">
    <w:abstractNumId w:val="34"/>
  </w:num>
  <w:num w:numId="38" w16cid:durableId="1736511202">
    <w:abstractNumId w:val="29"/>
  </w:num>
  <w:num w:numId="39" w16cid:durableId="832113087">
    <w:abstractNumId w:val="19"/>
  </w:num>
  <w:num w:numId="40" w16cid:durableId="1142696277">
    <w:abstractNumId w:val="39"/>
  </w:num>
  <w:num w:numId="41" w16cid:durableId="723255437">
    <w:abstractNumId w:val="6"/>
  </w:num>
  <w:num w:numId="42" w16cid:durableId="2053117265">
    <w:abstractNumId w:val="1"/>
  </w:num>
  <w:num w:numId="43" w16cid:durableId="1014306411">
    <w:abstractNumId w:val="16"/>
    <w:lvlOverride w:ilvl="0"/>
    <w:lvlOverride w:ilvl="1">
      <w:startOverride w:val="1"/>
    </w:lvlOverride>
    <w:lvlOverride w:ilvl="2"/>
    <w:lvlOverride w:ilvl="3"/>
    <w:lvlOverride w:ilvl="4"/>
    <w:lvlOverride w:ilvl="5"/>
    <w:lvlOverride w:ilvl="6"/>
    <w:lvlOverride w:ilvl="7"/>
    <w:lvlOverride w:ilvl="8"/>
  </w:num>
  <w:num w:numId="44" w16cid:durableId="1335376751">
    <w:abstractNumId w:val="32"/>
  </w:num>
  <w:num w:numId="45" w16cid:durableId="1111707913">
    <w:abstractNumId w:val="15"/>
  </w:num>
  <w:num w:numId="46" w16cid:durableId="378668824">
    <w:abstractNumId w:val="12"/>
  </w:num>
  <w:num w:numId="47" w16cid:durableId="1374233628">
    <w:abstractNumId w:val="33"/>
  </w:num>
  <w:num w:numId="48" w16cid:durableId="220560798">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b5d2fd,#558ed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47"/>
    <w:rsid w:val="00000654"/>
    <w:rsid w:val="00000B0B"/>
    <w:rsid w:val="00000D53"/>
    <w:rsid w:val="00000EA5"/>
    <w:rsid w:val="0000101E"/>
    <w:rsid w:val="00001033"/>
    <w:rsid w:val="00001040"/>
    <w:rsid w:val="0000105F"/>
    <w:rsid w:val="000010A2"/>
    <w:rsid w:val="00001397"/>
    <w:rsid w:val="00001710"/>
    <w:rsid w:val="00001719"/>
    <w:rsid w:val="00001A82"/>
    <w:rsid w:val="00001CB4"/>
    <w:rsid w:val="00001E98"/>
    <w:rsid w:val="00002157"/>
    <w:rsid w:val="0000224C"/>
    <w:rsid w:val="00002457"/>
    <w:rsid w:val="0000309E"/>
    <w:rsid w:val="000031E8"/>
    <w:rsid w:val="00003A27"/>
    <w:rsid w:val="00003E22"/>
    <w:rsid w:val="0000435F"/>
    <w:rsid w:val="000043DC"/>
    <w:rsid w:val="00004474"/>
    <w:rsid w:val="0000451C"/>
    <w:rsid w:val="00004B37"/>
    <w:rsid w:val="00004C97"/>
    <w:rsid w:val="00004CE6"/>
    <w:rsid w:val="000050B7"/>
    <w:rsid w:val="0000524A"/>
    <w:rsid w:val="000053DE"/>
    <w:rsid w:val="00005470"/>
    <w:rsid w:val="0000576C"/>
    <w:rsid w:val="00005892"/>
    <w:rsid w:val="00005DD7"/>
    <w:rsid w:val="00005E10"/>
    <w:rsid w:val="000061F2"/>
    <w:rsid w:val="00006462"/>
    <w:rsid w:val="00006A1A"/>
    <w:rsid w:val="00006BCB"/>
    <w:rsid w:val="00006E43"/>
    <w:rsid w:val="00006F1C"/>
    <w:rsid w:val="000070E3"/>
    <w:rsid w:val="00007527"/>
    <w:rsid w:val="00007962"/>
    <w:rsid w:val="00007F5C"/>
    <w:rsid w:val="00007FEE"/>
    <w:rsid w:val="0001015D"/>
    <w:rsid w:val="00010566"/>
    <w:rsid w:val="00010A87"/>
    <w:rsid w:val="00010BD8"/>
    <w:rsid w:val="00010CCD"/>
    <w:rsid w:val="00010D6A"/>
    <w:rsid w:val="00010D94"/>
    <w:rsid w:val="00010EE0"/>
    <w:rsid w:val="000110C4"/>
    <w:rsid w:val="00011139"/>
    <w:rsid w:val="000113F6"/>
    <w:rsid w:val="0001173B"/>
    <w:rsid w:val="00011AFC"/>
    <w:rsid w:val="00011B4B"/>
    <w:rsid w:val="00011B7E"/>
    <w:rsid w:val="00011E0D"/>
    <w:rsid w:val="00011FA6"/>
    <w:rsid w:val="000120FA"/>
    <w:rsid w:val="000123FC"/>
    <w:rsid w:val="00012545"/>
    <w:rsid w:val="000125E9"/>
    <w:rsid w:val="0001261A"/>
    <w:rsid w:val="0001266C"/>
    <w:rsid w:val="00012840"/>
    <w:rsid w:val="00012B58"/>
    <w:rsid w:val="00012CB6"/>
    <w:rsid w:val="00012CF4"/>
    <w:rsid w:val="000130F5"/>
    <w:rsid w:val="0001397D"/>
    <w:rsid w:val="00013984"/>
    <w:rsid w:val="00013BE4"/>
    <w:rsid w:val="00013BEE"/>
    <w:rsid w:val="00014048"/>
    <w:rsid w:val="0001412F"/>
    <w:rsid w:val="0001423C"/>
    <w:rsid w:val="00014625"/>
    <w:rsid w:val="0001476B"/>
    <w:rsid w:val="000148BC"/>
    <w:rsid w:val="000149A8"/>
    <w:rsid w:val="000149B4"/>
    <w:rsid w:val="00014A01"/>
    <w:rsid w:val="00014AC3"/>
    <w:rsid w:val="00014C39"/>
    <w:rsid w:val="00014CE2"/>
    <w:rsid w:val="00014FEE"/>
    <w:rsid w:val="00015052"/>
    <w:rsid w:val="00015079"/>
    <w:rsid w:val="000156CB"/>
    <w:rsid w:val="000157BF"/>
    <w:rsid w:val="00015896"/>
    <w:rsid w:val="00015D59"/>
    <w:rsid w:val="00015DDA"/>
    <w:rsid w:val="00015FC0"/>
    <w:rsid w:val="000169B3"/>
    <w:rsid w:val="00016CCC"/>
    <w:rsid w:val="00016FF6"/>
    <w:rsid w:val="000176D1"/>
    <w:rsid w:val="000177B7"/>
    <w:rsid w:val="00020A4A"/>
    <w:rsid w:val="00020BD9"/>
    <w:rsid w:val="00020C40"/>
    <w:rsid w:val="00020CD3"/>
    <w:rsid w:val="00020E93"/>
    <w:rsid w:val="00020F64"/>
    <w:rsid w:val="0002150F"/>
    <w:rsid w:val="00021545"/>
    <w:rsid w:val="0002205C"/>
    <w:rsid w:val="00022351"/>
    <w:rsid w:val="0002245D"/>
    <w:rsid w:val="000226C4"/>
    <w:rsid w:val="0002280A"/>
    <w:rsid w:val="000228F4"/>
    <w:rsid w:val="000229FE"/>
    <w:rsid w:val="00022D70"/>
    <w:rsid w:val="00022DA0"/>
    <w:rsid w:val="00023324"/>
    <w:rsid w:val="00023448"/>
    <w:rsid w:val="00023542"/>
    <w:rsid w:val="000235F3"/>
    <w:rsid w:val="0002374E"/>
    <w:rsid w:val="00023766"/>
    <w:rsid w:val="00023894"/>
    <w:rsid w:val="00023DED"/>
    <w:rsid w:val="000240FD"/>
    <w:rsid w:val="0002433F"/>
    <w:rsid w:val="00024384"/>
    <w:rsid w:val="000243DF"/>
    <w:rsid w:val="0002440C"/>
    <w:rsid w:val="00024420"/>
    <w:rsid w:val="00024425"/>
    <w:rsid w:val="00024571"/>
    <w:rsid w:val="00024795"/>
    <w:rsid w:val="00024A0D"/>
    <w:rsid w:val="00024FA1"/>
    <w:rsid w:val="0002500C"/>
    <w:rsid w:val="000252DA"/>
    <w:rsid w:val="000252E1"/>
    <w:rsid w:val="00025444"/>
    <w:rsid w:val="00025634"/>
    <w:rsid w:val="000261C3"/>
    <w:rsid w:val="000267EA"/>
    <w:rsid w:val="00026870"/>
    <w:rsid w:val="000268C1"/>
    <w:rsid w:val="000269D1"/>
    <w:rsid w:val="00026A9F"/>
    <w:rsid w:val="00026C83"/>
    <w:rsid w:val="000274C1"/>
    <w:rsid w:val="00027A51"/>
    <w:rsid w:val="00027F42"/>
    <w:rsid w:val="00027FC3"/>
    <w:rsid w:val="00030035"/>
    <w:rsid w:val="00030062"/>
    <w:rsid w:val="000301B0"/>
    <w:rsid w:val="000301DF"/>
    <w:rsid w:val="00030235"/>
    <w:rsid w:val="000305BE"/>
    <w:rsid w:val="000307F8"/>
    <w:rsid w:val="00030A1A"/>
    <w:rsid w:val="00030BC9"/>
    <w:rsid w:val="000312D9"/>
    <w:rsid w:val="000313A7"/>
    <w:rsid w:val="00031430"/>
    <w:rsid w:val="0003188F"/>
    <w:rsid w:val="00031C72"/>
    <w:rsid w:val="00031C9D"/>
    <w:rsid w:val="00031CE1"/>
    <w:rsid w:val="00031FA1"/>
    <w:rsid w:val="0003212E"/>
    <w:rsid w:val="00032453"/>
    <w:rsid w:val="0003269B"/>
    <w:rsid w:val="00032802"/>
    <w:rsid w:val="000328D6"/>
    <w:rsid w:val="000329FF"/>
    <w:rsid w:val="00033517"/>
    <w:rsid w:val="00033BC1"/>
    <w:rsid w:val="00033FE1"/>
    <w:rsid w:val="0003427B"/>
    <w:rsid w:val="0003480C"/>
    <w:rsid w:val="0003489E"/>
    <w:rsid w:val="0003499C"/>
    <w:rsid w:val="000349FA"/>
    <w:rsid w:val="00034AF8"/>
    <w:rsid w:val="00034C28"/>
    <w:rsid w:val="00035028"/>
    <w:rsid w:val="00035102"/>
    <w:rsid w:val="00035352"/>
    <w:rsid w:val="00035426"/>
    <w:rsid w:val="00035AE5"/>
    <w:rsid w:val="00035C67"/>
    <w:rsid w:val="00035F86"/>
    <w:rsid w:val="000364EC"/>
    <w:rsid w:val="00036637"/>
    <w:rsid w:val="00036695"/>
    <w:rsid w:val="000368B5"/>
    <w:rsid w:val="00036918"/>
    <w:rsid w:val="00036AB3"/>
    <w:rsid w:val="00036C2F"/>
    <w:rsid w:val="000370B8"/>
    <w:rsid w:val="0003741B"/>
    <w:rsid w:val="0003752B"/>
    <w:rsid w:val="000378D2"/>
    <w:rsid w:val="00037AB9"/>
    <w:rsid w:val="00037BB7"/>
    <w:rsid w:val="00037CF7"/>
    <w:rsid w:val="00037D8E"/>
    <w:rsid w:val="00037F29"/>
    <w:rsid w:val="00040219"/>
    <w:rsid w:val="0004030D"/>
    <w:rsid w:val="000404C6"/>
    <w:rsid w:val="0004095A"/>
    <w:rsid w:val="000409B7"/>
    <w:rsid w:val="000409C3"/>
    <w:rsid w:val="00040A7C"/>
    <w:rsid w:val="00040EAA"/>
    <w:rsid w:val="00040F8D"/>
    <w:rsid w:val="00041243"/>
    <w:rsid w:val="0004129E"/>
    <w:rsid w:val="000412B6"/>
    <w:rsid w:val="000413C9"/>
    <w:rsid w:val="000413E4"/>
    <w:rsid w:val="000418D3"/>
    <w:rsid w:val="000418F7"/>
    <w:rsid w:val="00041F13"/>
    <w:rsid w:val="00042278"/>
    <w:rsid w:val="00042581"/>
    <w:rsid w:val="00042752"/>
    <w:rsid w:val="0004287E"/>
    <w:rsid w:val="000428F1"/>
    <w:rsid w:val="00042997"/>
    <w:rsid w:val="00042D1B"/>
    <w:rsid w:val="00042EFB"/>
    <w:rsid w:val="00043153"/>
    <w:rsid w:val="000433EF"/>
    <w:rsid w:val="00043C7B"/>
    <w:rsid w:val="00043C92"/>
    <w:rsid w:val="000442F8"/>
    <w:rsid w:val="00044429"/>
    <w:rsid w:val="0004456F"/>
    <w:rsid w:val="0004482C"/>
    <w:rsid w:val="00044A4A"/>
    <w:rsid w:val="00044C04"/>
    <w:rsid w:val="0004515D"/>
    <w:rsid w:val="0004522C"/>
    <w:rsid w:val="0004570E"/>
    <w:rsid w:val="00045F23"/>
    <w:rsid w:val="00046098"/>
    <w:rsid w:val="00046193"/>
    <w:rsid w:val="0004654F"/>
    <w:rsid w:val="0004656D"/>
    <w:rsid w:val="0004660D"/>
    <w:rsid w:val="000467CF"/>
    <w:rsid w:val="00046804"/>
    <w:rsid w:val="00046888"/>
    <w:rsid w:val="0004688B"/>
    <w:rsid w:val="00046C97"/>
    <w:rsid w:val="00046DD5"/>
    <w:rsid w:val="00047539"/>
    <w:rsid w:val="000477E4"/>
    <w:rsid w:val="00047BBE"/>
    <w:rsid w:val="00047D19"/>
    <w:rsid w:val="00047ECF"/>
    <w:rsid w:val="00050840"/>
    <w:rsid w:val="00050992"/>
    <w:rsid w:val="00050EC9"/>
    <w:rsid w:val="0005109E"/>
    <w:rsid w:val="00051383"/>
    <w:rsid w:val="00051391"/>
    <w:rsid w:val="0005141D"/>
    <w:rsid w:val="00051AAA"/>
    <w:rsid w:val="00051C04"/>
    <w:rsid w:val="00051C28"/>
    <w:rsid w:val="000520EA"/>
    <w:rsid w:val="00052558"/>
    <w:rsid w:val="00052722"/>
    <w:rsid w:val="00052D8B"/>
    <w:rsid w:val="00052FE3"/>
    <w:rsid w:val="0005345A"/>
    <w:rsid w:val="000534B0"/>
    <w:rsid w:val="000535D1"/>
    <w:rsid w:val="00053BA0"/>
    <w:rsid w:val="000541E1"/>
    <w:rsid w:val="00054212"/>
    <w:rsid w:val="000545E4"/>
    <w:rsid w:val="00054917"/>
    <w:rsid w:val="00054E6A"/>
    <w:rsid w:val="00055470"/>
    <w:rsid w:val="000554D8"/>
    <w:rsid w:val="00055568"/>
    <w:rsid w:val="00055757"/>
    <w:rsid w:val="0005587F"/>
    <w:rsid w:val="000558DB"/>
    <w:rsid w:val="00055C6E"/>
    <w:rsid w:val="00055E65"/>
    <w:rsid w:val="00055E74"/>
    <w:rsid w:val="000561BC"/>
    <w:rsid w:val="00056330"/>
    <w:rsid w:val="00056371"/>
    <w:rsid w:val="0005638A"/>
    <w:rsid w:val="00056BF3"/>
    <w:rsid w:val="00056C04"/>
    <w:rsid w:val="00056C77"/>
    <w:rsid w:val="00056CFC"/>
    <w:rsid w:val="00056D77"/>
    <w:rsid w:val="00056F6E"/>
    <w:rsid w:val="00056F8D"/>
    <w:rsid w:val="00056FC8"/>
    <w:rsid w:val="00057128"/>
    <w:rsid w:val="000573B5"/>
    <w:rsid w:val="000578E9"/>
    <w:rsid w:val="00057E6A"/>
    <w:rsid w:val="000602F1"/>
    <w:rsid w:val="000603FC"/>
    <w:rsid w:val="00060529"/>
    <w:rsid w:val="000605D3"/>
    <w:rsid w:val="00060791"/>
    <w:rsid w:val="000607FB"/>
    <w:rsid w:val="00060801"/>
    <w:rsid w:val="00060C5D"/>
    <w:rsid w:val="00061014"/>
    <w:rsid w:val="0006174E"/>
    <w:rsid w:val="00061995"/>
    <w:rsid w:val="00061E35"/>
    <w:rsid w:val="000622DF"/>
    <w:rsid w:val="000623EC"/>
    <w:rsid w:val="00062450"/>
    <w:rsid w:val="000625B9"/>
    <w:rsid w:val="00062647"/>
    <w:rsid w:val="00063174"/>
    <w:rsid w:val="00063513"/>
    <w:rsid w:val="0006354A"/>
    <w:rsid w:val="000637C6"/>
    <w:rsid w:val="000638EB"/>
    <w:rsid w:val="00063F4D"/>
    <w:rsid w:val="000646CF"/>
    <w:rsid w:val="000649EE"/>
    <w:rsid w:val="00064E58"/>
    <w:rsid w:val="00064FCD"/>
    <w:rsid w:val="00065568"/>
    <w:rsid w:val="00065593"/>
    <w:rsid w:val="0006571C"/>
    <w:rsid w:val="00065738"/>
    <w:rsid w:val="00065B31"/>
    <w:rsid w:val="00065C29"/>
    <w:rsid w:val="00065D25"/>
    <w:rsid w:val="00066247"/>
    <w:rsid w:val="000665E5"/>
    <w:rsid w:val="000665EA"/>
    <w:rsid w:val="000668D7"/>
    <w:rsid w:val="0006696B"/>
    <w:rsid w:val="00066C83"/>
    <w:rsid w:val="000672D4"/>
    <w:rsid w:val="00070107"/>
    <w:rsid w:val="000701A0"/>
    <w:rsid w:val="000702E7"/>
    <w:rsid w:val="0007036C"/>
    <w:rsid w:val="00070532"/>
    <w:rsid w:val="000705B4"/>
    <w:rsid w:val="000706FA"/>
    <w:rsid w:val="0007087D"/>
    <w:rsid w:val="00070CCC"/>
    <w:rsid w:val="000711AD"/>
    <w:rsid w:val="00071357"/>
    <w:rsid w:val="0007137D"/>
    <w:rsid w:val="000713E2"/>
    <w:rsid w:val="00071466"/>
    <w:rsid w:val="000715CC"/>
    <w:rsid w:val="00071BDB"/>
    <w:rsid w:val="000729BA"/>
    <w:rsid w:val="00072A31"/>
    <w:rsid w:val="00073079"/>
    <w:rsid w:val="00073236"/>
    <w:rsid w:val="000734A5"/>
    <w:rsid w:val="000735C6"/>
    <w:rsid w:val="00073944"/>
    <w:rsid w:val="000739D5"/>
    <w:rsid w:val="00073CA4"/>
    <w:rsid w:val="00073CB2"/>
    <w:rsid w:val="000740E9"/>
    <w:rsid w:val="00074477"/>
    <w:rsid w:val="0007452E"/>
    <w:rsid w:val="00074764"/>
    <w:rsid w:val="000749C7"/>
    <w:rsid w:val="00074BD3"/>
    <w:rsid w:val="00074C58"/>
    <w:rsid w:val="00074E7E"/>
    <w:rsid w:val="00074F71"/>
    <w:rsid w:val="00075234"/>
    <w:rsid w:val="00075CB0"/>
    <w:rsid w:val="00075D45"/>
    <w:rsid w:val="00075D9E"/>
    <w:rsid w:val="00075E1E"/>
    <w:rsid w:val="00075FE8"/>
    <w:rsid w:val="000762C4"/>
    <w:rsid w:val="000763E8"/>
    <w:rsid w:val="00076571"/>
    <w:rsid w:val="00076B3A"/>
    <w:rsid w:val="00076DFB"/>
    <w:rsid w:val="00077645"/>
    <w:rsid w:val="00077668"/>
    <w:rsid w:val="000777F3"/>
    <w:rsid w:val="00077B34"/>
    <w:rsid w:val="00077E15"/>
    <w:rsid w:val="00077E24"/>
    <w:rsid w:val="00077F67"/>
    <w:rsid w:val="0008046A"/>
    <w:rsid w:val="0008054A"/>
    <w:rsid w:val="000808D9"/>
    <w:rsid w:val="00080BA3"/>
    <w:rsid w:val="00080DB7"/>
    <w:rsid w:val="00081180"/>
    <w:rsid w:val="0008118F"/>
    <w:rsid w:val="000812A9"/>
    <w:rsid w:val="0008135F"/>
    <w:rsid w:val="00081C34"/>
    <w:rsid w:val="00081C7B"/>
    <w:rsid w:val="00081FDB"/>
    <w:rsid w:val="00082197"/>
    <w:rsid w:val="00082213"/>
    <w:rsid w:val="0008250C"/>
    <w:rsid w:val="000825A5"/>
    <w:rsid w:val="000828D7"/>
    <w:rsid w:val="0008296E"/>
    <w:rsid w:val="00082EAB"/>
    <w:rsid w:val="00083134"/>
    <w:rsid w:val="000834DD"/>
    <w:rsid w:val="00083624"/>
    <w:rsid w:val="000838CC"/>
    <w:rsid w:val="000838E2"/>
    <w:rsid w:val="00084154"/>
    <w:rsid w:val="0008441B"/>
    <w:rsid w:val="000848D0"/>
    <w:rsid w:val="000848DF"/>
    <w:rsid w:val="00084A81"/>
    <w:rsid w:val="00084A8E"/>
    <w:rsid w:val="00084C64"/>
    <w:rsid w:val="00084CA4"/>
    <w:rsid w:val="00084CD6"/>
    <w:rsid w:val="00084DF9"/>
    <w:rsid w:val="00084E71"/>
    <w:rsid w:val="00084FA5"/>
    <w:rsid w:val="00085435"/>
    <w:rsid w:val="0008555F"/>
    <w:rsid w:val="000855C4"/>
    <w:rsid w:val="000856BF"/>
    <w:rsid w:val="000856D5"/>
    <w:rsid w:val="00085BDA"/>
    <w:rsid w:val="00085C58"/>
    <w:rsid w:val="000862F2"/>
    <w:rsid w:val="0008643A"/>
    <w:rsid w:val="0008646A"/>
    <w:rsid w:val="000865CF"/>
    <w:rsid w:val="00086676"/>
    <w:rsid w:val="00086750"/>
    <w:rsid w:val="00086870"/>
    <w:rsid w:val="00086BEA"/>
    <w:rsid w:val="00086ED0"/>
    <w:rsid w:val="00087197"/>
    <w:rsid w:val="00087562"/>
    <w:rsid w:val="00087719"/>
    <w:rsid w:val="000877F5"/>
    <w:rsid w:val="0008787B"/>
    <w:rsid w:val="00087930"/>
    <w:rsid w:val="00087E11"/>
    <w:rsid w:val="00087E90"/>
    <w:rsid w:val="00087F5C"/>
    <w:rsid w:val="0009004C"/>
    <w:rsid w:val="00090497"/>
    <w:rsid w:val="000908AB"/>
    <w:rsid w:val="00090C2D"/>
    <w:rsid w:val="00091390"/>
    <w:rsid w:val="000915FF"/>
    <w:rsid w:val="0009172E"/>
    <w:rsid w:val="00091EA5"/>
    <w:rsid w:val="00092186"/>
    <w:rsid w:val="0009226F"/>
    <w:rsid w:val="000923E8"/>
    <w:rsid w:val="00092A0B"/>
    <w:rsid w:val="00092B3C"/>
    <w:rsid w:val="00092B66"/>
    <w:rsid w:val="00092FBC"/>
    <w:rsid w:val="00092FD1"/>
    <w:rsid w:val="0009324F"/>
    <w:rsid w:val="00093495"/>
    <w:rsid w:val="000934DE"/>
    <w:rsid w:val="00093628"/>
    <w:rsid w:val="000936DA"/>
    <w:rsid w:val="00093748"/>
    <w:rsid w:val="000939ED"/>
    <w:rsid w:val="000941CD"/>
    <w:rsid w:val="000943DF"/>
    <w:rsid w:val="00094498"/>
    <w:rsid w:val="00094873"/>
    <w:rsid w:val="00094944"/>
    <w:rsid w:val="0009495E"/>
    <w:rsid w:val="00094E01"/>
    <w:rsid w:val="00094F46"/>
    <w:rsid w:val="00094F8B"/>
    <w:rsid w:val="0009538D"/>
    <w:rsid w:val="000953FD"/>
    <w:rsid w:val="00095481"/>
    <w:rsid w:val="0009565C"/>
    <w:rsid w:val="00095AB7"/>
    <w:rsid w:val="00095CAF"/>
    <w:rsid w:val="00095D82"/>
    <w:rsid w:val="00095F13"/>
    <w:rsid w:val="00095F38"/>
    <w:rsid w:val="000960FC"/>
    <w:rsid w:val="00096129"/>
    <w:rsid w:val="00096321"/>
    <w:rsid w:val="0009650C"/>
    <w:rsid w:val="000968AE"/>
    <w:rsid w:val="00096CB7"/>
    <w:rsid w:val="00097043"/>
    <w:rsid w:val="00097110"/>
    <w:rsid w:val="00097171"/>
    <w:rsid w:val="0009724B"/>
    <w:rsid w:val="000974EF"/>
    <w:rsid w:val="00097635"/>
    <w:rsid w:val="000976DF"/>
    <w:rsid w:val="000977B7"/>
    <w:rsid w:val="000977C5"/>
    <w:rsid w:val="00097A4B"/>
    <w:rsid w:val="00097B09"/>
    <w:rsid w:val="00097BEE"/>
    <w:rsid w:val="00097DDB"/>
    <w:rsid w:val="00097EBA"/>
    <w:rsid w:val="000A03CC"/>
    <w:rsid w:val="000A0963"/>
    <w:rsid w:val="000A11E0"/>
    <w:rsid w:val="000A126B"/>
    <w:rsid w:val="000A1DB7"/>
    <w:rsid w:val="000A1FD5"/>
    <w:rsid w:val="000A2143"/>
    <w:rsid w:val="000A22C8"/>
    <w:rsid w:val="000A23CD"/>
    <w:rsid w:val="000A26E9"/>
    <w:rsid w:val="000A2879"/>
    <w:rsid w:val="000A28FF"/>
    <w:rsid w:val="000A2B2D"/>
    <w:rsid w:val="000A2BC6"/>
    <w:rsid w:val="000A2C2C"/>
    <w:rsid w:val="000A2CB8"/>
    <w:rsid w:val="000A2E99"/>
    <w:rsid w:val="000A2EDB"/>
    <w:rsid w:val="000A2F8E"/>
    <w:rsid w:val="000A3131"/>
    <w:rsid w:val="000A31FC"/>
    <w:rsid w:val="000A335E"/>
    <w:rsid w:val="000A33E1"/>
    <w:rsid w:val="000A344E"/>
    <w:rsid w:val="000A36A7"/>
    <w:rsid w:val="000A371A"/>
    <w:rsid w:val="000A38ED"/>
    <w:rsid w:val="000A3B23"/>
    <w:rsid w:val="000A3E35"/>
    <w:rsid w:val="000A4915"/>
    <w:rsid w:val="000A4A29"/>
    <w:rsid w:val="000A4B3C"/>
    <w:rsid w:val="000A4C33"/>
    <w:rsid w:val="000A4ED2"/>
    <w:rsid w:val="000A4F30"/>
    <w:rsid w:val="000A5296"/>
    <w:rsid w:val="000A54C5"/>
    <w:rsid w:val="000A5650"/>
    <w:rsid w:val="000A56DF"/>
    <w:rsid w:val="000A58D9"/>
    <w:rsid w:val="000A5ABD"/>
    <w:rsid w:val="000A5B76"/>
    <w:rsid w:val="000A5FFA"/>
    <w:rsid w:val="000A61A9"/>
    <w:rsid w:val="000A644A"/>
    <w:rsid w:val="000A64C9"/>
    <w:rsid w:val="000A655A"/>
    <w:rsid w:val="000A6608"/>
    <w:rsid w:val="000A6781"/>
    <w:rsid w:val="000A67D6"/>
    <w:rsid w:val="000A6886"/>
    <w:rsid w:val="000A68BE"/>
    <w:rsid w:val="000A6AAF"/>
    <w:rsid w:val="000A6E72"/>
    <w:rsid w:val="000A723B"/>
    <w:rsid w:val="000A7438"/>
    <w:rsid w:val="000A7689"/>
    <w:rsid w:val="000A786E"/>
    <w:rsid w:val="000A7A36"/>
    <w:rsid w:val="000A7B39"/>
    <w:rsid w:val="000A7CC6"/>
    <w:rsid w:val="000A7F53"/>
    <w:rsid w:val="000B01D4"/>
    <w:rsid w:val="000B08F7"/>
    <w:rsid w:val="000B0991"/>
    <w:rsid w:val="000B0C83"/>
    <w:rsid w:val="000B0F1C"/>
    <w:rsid w:val="000B1209"/>
    <w:rsid w:val="000B1309"/>
    <w:rsid w:val="000B21B9"/>
    <w:rsid w:val="000B22C4"/>
    <w:rsid w:val="000B245A"/>
    <w:rsid w:val="000B2593"/>
    <w:rsid w:val="000B28F6"/>
    <w:rsid w:val="000B2984"/>
    <w:rsid w:val="000B2AFB"/>
    <w:rsid w:val="000B2BC3"/>
    <w:rsid w:val="000B2CB0"/>
    <w:rsid w:val="000B31B0"/>
    <w:rsid w:val="000B3277"/>
    <w:rsid w:val="000B32D2"/>
    <w:rsid w:val="000B36DA"/>
    <w:rsid w:val="000B3791"/>
    <w:rsid w:val="000B3871"/>
    <w:rsid w:val="000B3919"/>
    <w:rsid w:val="000B399B"/>
    <w:rsid w:val="000B3A3D"/>
    <w:rsid w:val="000B3A8D"/>
    <w:rsid w:val="000B3D57"/>
    <w:rsid w:val="000B3F57"/>
    <w:rsid w:val="000B4071"/>
    <w:rsid w:val="000B420A"/>
    <w:rsid w:val="000B4260"/>
    <w:rsid w:val="000B4670"/>
    <w:rsid w:val="000B4690"/>
    <w:rsid w:val="000B48B0"/>
    <w:rsid w:val="000B4A67"/>
    <w:rsid w:val="000B4C71"/>
    <w:rsid w:val="000B4EE2"/>
    <w:rsid w:val="000B50D8"/>
    <w:rsid w:val="000B50D9"/>
    <w:rsid w:val="000B51B2"/>
    <w:rsid w:val="000B51E3"/>
    <w:rsid w:val="000B531D"/>
    <w:rsid w:val="000B5408"/>
    <w:rsid w:val="000B54B5"/>
    <w:rsid w:val="000B56B5"/>
    <w:rsid w:val="000B56E5"/>
    <w:rsid w:val="000B592C"/>
    <w:rsid w:val="000B5A17"/>
    <w:rsid w:val="000B6147"/>
    <w:rsid w:val="000B61E7"/>
    <w:rsid w:val="000B6371"/>
    <w:rsid w:val="000B6405"/>
    <w:rsid w:val="000B64AD"/>
    <w:rsid w:val="000B6790"/>
    <w:rsid w:val="000B6F52"/>
    <w:rsid w:val="000B6FC5"/>
    <w:rsid w:val="000B7024"/>
    <w:rsid w:val="000B70CA"/>
    <w:rsid w:val="000B76D7"/>
    <w:rsid w:val="000B7887"/>
    <w:rsid w:val="000C028B"/>
    <w:rsid w:val="000C04F3"/>
    <w:rsid w:val="000C054B"/>
    <w:rsid w:val="000C065C"/>
    <w:rsid w:val="000C0945"/>
    <w:rsid w:val="000C0E18"/>
    <w:rsid w:val="000C0E2E"/>
    <w:rsid w:val="000C0EEC"/>
    <w:rsid w:val="000C0F15"/>
    <w:rsid w:val="000C1053"/>
    <w:rsid w:val="000C139F"/>
    <w:rsid w:val="000C1540"/>
    <w:rsid w:val="000C1653"/>
    <w:rsid w:val="000C167F"/>
    <w:rsid w:val="000C1A99"/>
    <w:rsid w:val="000C2548"/>
    <w:rsid w:val="000C27A4"/>
    <w:rsid w:val="000C2C87"/>
    <w:rsid w:val="000C2F09"/>
    <w:rsid w:val="000C3498"/>
    <w:rsid w:val="000C37D2"/>
    <w:rsid w:val="000C3CBD"/>
    <w:rsid w:val="000C3F47"/>
    <w:rsid w:val="000C3F6B"/>
    <w:rsid w:val="000C3FFA"/>
    <w:rsid w:val="000C4602"/>
    <w:rsid w:val="000C47F0"/>
    <w:rsid w:val="000C48AF"/>
    <w:rsid w:val="000C4E16"/>
    <w:rsid w:val="000C4F18"/>
    <w:rsid w:val="000C56C6"/>
    <w:rsid w:val="000C5921"/>
    <w:rsid w:val="000C592E"/>
    <w:rsid w:val="000C59AD"/>
    <w:rsid w:val="000C5CFA"/>
    <w:rsid w:val="000C5E44"/>
    <w:rsid w:val="000C620B"/>
    <w:rsid w:val="000C62FF"/>
    <w:rsid w:val="000C68A8"/>
    <w:rsid w:val="000C6920"/>
    <w:rsid w:val="000C6DA2"/>
    <w:rsid w:val="000C6F73"/>
    <w:rsid w:val="000C73D6"/>
    <w:rsid w:val="000C75AC"/>
    <w:rsid w:val="000C76A4"/>
    <w:rsid w:val="000C7AF2"/>
    <w:rsid w:val="000C7FB2"/>
    <w:rsid w:val="000D0196"/>
    <w:rsid w:val="000D01E4"/>
    <w:rsid w:val="000D0345"/>
    <w:rsid w:val="000D0357"/>
    <w:rsid w:val="000D0668"/>
    <w:rsid w:val="000D066E"/>
    <w:rsid w:val="000D0773"/>
    <w:rsid w:val="000D0848"/>
    <w:rsid w:val="000D086C"/>
    <w:rsid w:val="000D0BC9"/>
    <w:rsid w:val="000D1234"/>
    <w:rsid w:val="000D16A1"/>
    <w:rsid w:val="000D16BA"/>
    <w:rsid w:val="000D1A48"/>
    <w:rsid w:val="000D1FB7"/>
    <w:rsid w:val="000D1FD2"/>
    <w:rsid w:val="000D2233"/>
    <w:rsid w:val="000D29C6"/>
    <w:rsid w:val="000D2F3E"/>
    <w:rsid w:val="000D305E"/>
    <w:rsid w:val="000D310E"/>
    <w:rsid w:val="000D3621"/>
    <w:rsid w:val="000D3B1A"/>
    <w:rsid w:val="000D3BE7"/>
    <w:rsid w:val="000D3F58"/>
    <w:rsid w:val="000D4235"/>
    <w:rsid w:val="000D4313"/>
    <w:rsid w:val="000D483D"/>
    <w:rsid w:val="000D4995"/>
    <w:rsid w:val="000D49A1"/>
    <w:rsid w:val="000D49AD"/>
    <w:rsid w:val="000D4A71"/>
    <w:rsid w:val="000D4AF5"/>
    <w:rsid w:val="000D4F52"/>
    <w:rsid w:val="000D55A9"/>
    <w:rsid w:val="000D56D7"/>
    <w:rsid w:val="000D5778"/>
    <w:rsid w:val="000D5931"/>
    <w:rsid w:val="000D5ECE"/>
    <w:rsid w:val="000D6209"/>
    <w:rsid w:val="000D6832"/>
    <w:rsid w:val="000D6952"/>
    <w:rsid w:val="000D69CF"/>
    <w:rsid w:val="000D6BF0"/>
    <w:rsid w:val="000D70E9"/>
    <w:rsid w:val="000D713D"/>
    <w:rsid w:val="000D752E"/>
    <w:rsid w:val="000D77AC"/>
    <w:rsid w:val="000D79F8"/>
    <w:rsid w:val="000D7A01"/>
    <w:rsid w:val="000D7BE4"/>
    <w:rsid w:val="000D7ED6"/>
    <w:rsid w:val="000E0131"/>
    <w:rsid w:val="000E0335"/>
    <w:rsid w:val="000E0367"/>
    <w:rsid w:val="000E03CC"/>
    <w:rsid w:val="000E0417"/>
    <w:rsid w:val="000E0862"/>
    <w:rsid w:val="000E0948"/>
    <w:rsid w:val="000E09B0"/>
    <w:rsid w:val="000E0A95"/>
    <w:rsid w:val="000E0BD4"/>
    <w:rsid w:val="000E0C6D"/>
    <w:rsid w:val="000E0F5C"/>
    <w:rsid w:val="000E0FBE"/>
    <w:rsid w:val="000E0FCE"/>
    <w:rsid w:val="000E1149"/>
    <w:rsid w:val="000E11A5"/>
    <w:rsid w:val="000E12B8"/>
    <w:rsid w:val="000E166C"/>
    <w:rsid w:val="000E174D"/>
    <w:rsid w:val="000E17D3"/>
    <w:rsid w:val="000E19CC"/>
    <w:rsid w:val="000E1A96"/>
    <w:rsid w:val="000E1B33"/>
    <w:rsid w:val="000E1D48"/>
    <w:rsid w:val="000E239A"/>
    <w:rsid w:val="000E24D5"/>
    <w:rsid w:val="000E2789"/>
    <w:rsid w:val="000E2813"/>
    <w:rsid w:val="000E2996"/>
    <w:rsid w:val="000E29B8"/>
    <w:rsid w:val="000E3143"/>
    <w:rsid w:val="000E32BD"/>
    <w:rsid w:val="000E32C8"/>
    <w:rsid w:val="000E35CD"/>
    <w:rsid w:val="000E386E"/>
    <w:rsid w:val="000E4398"/>
    <w:rsid w:val="000E43E8"/>
    <w:rsid w:val="000E482B"/>
    <w:rsid w:val="000E4978"/>
    <w:rsid w:val="000E4A7F"/>
    <w:rsid w:val="000E4D7F"/>
    <w:rsid w:val="000E4EC9"/>
    <w:rsid w:val="000E50CF"/>
    <w:rsid w:val="000E5514"/>
    <w:rsid w:val="000E5969"/>
    <w:rsid w:val="000E5976"/>
    <w:rsid w:val="000E5DB7"/>
    <w:rsid w:val="000E6106"/>
    <w:rsid w:val="000E616E"/>
    <w:rsid w:val="000E62ED"/>
    <w:rsid w:val="000E6343"/>
    <w:rsid w:val="000E6401"/>
    <w:rsid w:val="000E64AE"/>
    <w:rsid w:val="000E69A1"/>
    <w:rsid w:val="000E6A5C"/>
    <w:rsid w:val="000E6BFD"/>
    <w:rsid w:val="000E6CFA"/>
    <w:rsid w:val="000E6E68"/>
    <w:rsid w:val="000E712F"/>
    <w:rsid w:val="000E727E"/>
    <w:rsid w:val="000E7461"/>
    <w:rsid w:val="000E7680"/>
    <w:rsid w:val="000E78A1"/>
    <w:rsid w:val="000E797D"/>
    <w:rsid w:val="000E7B69"/>
    <w:rsid w:val="000E7DBC"/>
    <w:rsid w:val="000F0155"/>
    <w:rsid w:val="000F025E"/>
    <w:rsid w:val="000F0281"/>
    <w:rsid w:val="000F0284"/>
    <w:rsid w:val="000F0318"/>
    <w:rsid w:val="000F04BC"/>
    <w:rsid w:val="000F058E"/>
    <w:rsid w:val="000F0617"/>
    <w:rsid w:val="000F07FE"/>
    <w:rsid w:val="000F0C9C"/>
    <w:rsid w:val="000F100A"/>
    <w:rsid w:val="000F1DB3"/>
    <w:rsid w:val="000F1EAF"/>
    <w:rsid w:val="000F215A"/>
    <w:rsid w:val="000F2343"/>
    <w:rsid w:val="000F23B2"/>
    <w:rsid w:val="000F23DF"/>
    <w:rsid w:val="000F249F"/>
    <w:rsid w:val="000F24F2"/>
    <w:rsid w:val="000F2978"/>
    <w:rsid w:val="000F2D97"/>
    <w:rsid w:val="000F2FAB"/>
    <w:rsid w:val="000F3466"/>
    <w:rsid w:val="000F3484"/>
    <w:rsid w:val="000F34EF"/>
    <w:rsid w:val="000F37FA"/>
    <w:rsid w:val="000F3861"/>
    <w:rsid w:val="000F398A"/>
    <w:rsid w:val="000F3A3E"/>
    <w:rsid w:val="000F3A46"/>
    <w:rsid w:val="000F3C1C"/>
    <w:rsid w:val="000F40BF"/>
    <w:rsid w:val="000F411B"/>
    <w:rsid w:val="000F42CD"/>
    <w:rsid w:val="000F4622"/>
    <w:rsid w:val="000F559B"/>
    <w:rsid w:val="000F55F2"/>
    <w:rsid w:val="000F58B5"/>
    <w:rsid w:val="000F58F3"/>
    <w:rsid w:val="000F59AF"/>
    <w:rsid w:val="000F5B32"/>
    <w:rsid w:val="000F5BB8"/>
    <w:rsid w:val="000F5D89"/>
    <w:rsid w:val="000F5FA7"/>
    <w:rsid w:val="000F611E"/>
    <w:rsid w:val="000F64D9"/>
    <w:rsid w:val="000F6853"/>
    <w:rsid w:val="000F6C5B"/>
    <w:rsid w:val="000F71B8"/>
    <w:rsid w:val="000F71EC"/>
    <w:rsid w:val="000F74D7"/>
    <w:rsid w:val="000F75F9"/>
    <w:rsid w:val="000F7646"/>
    <w:rsid w:val="000F7706"/>
    <w:rsid w:val="000F7899"/>
    <w:rsid w:val="000F7B02"/>
    <w:rsid w:val="000F7D20"/>
    <w:rsid w:val="00100597"/>
    <w:rsid w:val="00100611"/>
    <w:rsid w:val="0010072E"/>
    <w:rsid w:val="0010073D"/>
    <w:rsid w:val="00100816"/>
    <w:rsid w:val="00100BC2"/>
    <w:rsid w:val="00100BD0"/>
    <w:rsid w:val="0010119D"/>
    <w:rsid w:val="0010127F"/>
    <w:rsid w:val="0010128C"/>
    <w:rsid w:val="00101480"/>
    <w:rsid w:val="001014A5"/>
    <w:rsid w:val="0010164E"/>
    <w:rsid w:val="00101974"/>
    <w:rsid w:val="001019F9"/>
    <w:rsid w:val="00101B52"/>
    <w:rsid w:val="00101BA1"/>
    <w:rsid w:val="001022A7"/>
    <w:rsid w:val="001023B8"/>
    <w:rsid w:val="001025B6"/>
    <w:rsid w:val="00102D26"/>
    <w:rsid w:val="00102E46"/>
    <w:rsid w:val="00103036"/>
    <w:rsid w:val="00103090"/>
    <w:rsid w:val="0010325E"/>
    <w:rsid w:val="00103481"/>
    <w:rsid w:val="001036A0"/>
    <w:rsid w:val="001036E8"/>
    <w:rsid w:val="0010371D"/>
    <w:rsid w:val="001037C4"/>
    <w:rsid w:val="00103828"/>
    <w:rsid w:val="00103B61"/>
    <w:rsid w:val="00103D09"/>
    <w:rsid w:val="00103D82"/>
    <w:rsid w:val="001043CB"/>
    <w:rsid w:val="001043D0"/>
    <w:rsid w:val="00104427"/>
    <w:rsid w:val="00104485"/>
    <w:rsid w:val="001044DC"/>
    <w:rsid w:val="00105047"/>
    <w:rsid w:val="00105507"/>
    <w:rsid w:val="0010563D"/>
    <w:rsid w:val="001056FA"/>
    <w:rsid w:val="00105A61"/>
    <w:rsid w:val="00105FE4"/>
    <w:rsid w:val="001060A3"/>
    <w:rsid w:val="00106A8F"/>
    <w:rsid w:val="00106A94"/>
    <w:rsid w:val="00106EE0"/>
    <w:rsid w:val="001072A1"/>
    <w:rsid w:val="001073B3"/>
    <w:rsid w:val="0010741C"/>
    <w:rsid w:val="001079E1"/>
    <w:rsid w:val="00107AB9"/>
    <w:rsid w:val="00107B31"/>
    <w:rsid w:val="00107BA4"/>
    <w:rsid w:val="00110616"/>
    <w:rsid w:val="0011061C"/>
    <w:rsid w:val="0011061E"/>
    <w:rsid w:val="001107A8"/>
    <w:rsid w:val="001107FB"/>
    <w:rsid w:val="001108ED"/>
    <w:rsid w:val="0011132B"/>
    <w:rsid w:val="00111343"/>
    <w:rsid w:val="00111A84"/>
    <w:rsid w:val="00111E87"/>
    <w:rsid w:val="00111FF5"/>
    <w:rsid w:val="00112299"/>
    <w:rsid w:val="001128AB"/>
    <w:rsid w:val="001128D2"/>
    <w:rsid w:val="00112D7B"/>
    <w:rsid w:val="00113044"/>
    <w:rsid w:val="00113223"/>
    <w:rsid w:val="00113379"/>
    <w:rsid w:val="0011338A"/>
    <w:rsid w:val="001136A9"/>
    <w:rsid w:val="001137AD"/>
    <w:rsid w:val="00113A87"/>
    <w:rsid w:val="00113B08"/>
    <w:rsid w:val="00113D44"/>
    <w:rsid w:val="00113D71"/>
    <w:rsid w:val="00113EA3"/>
    <w:rsid w:val="001141AD"/>
    <w:rsid w:val="00114877"/>
    <w:rsid w:val="00114939"/>
    <w:rsid w:val="00114982"/>
    <w:rsid w:val="00114C4D"/>
    <w:rsid w:val="001153B8"/>
    <w:rsid w:val="001153C2"/>
    <w:rsid w:val="001159A2"/>
    <w:rsid w:val="001159E0"/>
    <w:rsid w:val="00115CC5"/>
    <w:rsid w:val="00115D94"/>
    <w:rsid w:val="00115E03"/>
    <w:rsid w:val="001163D1"/>
    <w:rsid w:val="001165EB"/>
    <w:rsid w:val="00116C94"/>
    <w:rsid w:val="001172F6"/>
    <w:rsid w:val="001174C9"/>
    <w:rsid w:val="0011765B"/>
    <w:rsid w:val="0011784B"/>
    <w:rsid w:val="00117ED2"/>
    <w:rsid w:val="00117FBF"/>
    <w:rsid w:val="00120169"/>
    <w:rsid w:val="00120468"/>
    <w:rsid w:val="001204F2"/>
    <w:rsid w:val="00120628"/>
    <w:rsid w:val="001206DB"/>
    <w:rsid w:val="0012072A"/>
    <w:rsid w:val="0012095F"/>
    <w:rsid w:val="00120C1F"/>
    <w:rsid w:val="00120DDA"/>
    <w:rsid w:val="00120E92"/>
    <w:rsid w:val="0012145B"/>
    <w:rsid w:val="001214C1"/>
    <w:rsid w:val="001215DD"/>
    <w:rsid w:val="001218A3"/>
    <w:rsid w:val="00121D0C"/>
    <w:rsid w:val="00121EB4"/>
    <w:rsid w:val="00121F85"/>
    <w:rsid w:val="0012213E"/>
    <w:rsid w:val="0012242C"/>
    <w:rsid w:val="0012277D"/>
    <w:rsid w:val="0012291A"/>
    <w:rsid w:val="001229E8"/>
    <w:rsid w:val="00122F86"/>
    <w:rsid w:val="0012323D"/>
    <w:rsid w:val="001236C1"/>
    <w:rsid w:val="00123877"/>
    <w:rsid w:val="00123955"/>
    <w:rsid w:val="00123DA1"/>
    <w:rsid w:val="00123E34"/>
    <w:rsid w:val="00123E84"/>
    <w:rsid w:val="00124211"/>
    <w:rsid w:val="00124A0B"/>
    <w:rsid w:val="00124C85"/>
    <w:rsid w:val="00124E75"/>
    <w:rsid w:val="00124F35"/>
    <w:rsid w:val="00125107"/>
    <w:rsid w:val="00125482"/>
    <w:rsid w:val="00125503"/>
    <w:rsid w:val="00125628"/>
    <w:rsid w:val="001259A8"/>
    <w:rsid w:val="001259ED"/>
    <w:rsid w:val="00125A0A"/>
    <w:rsid w:val="00125C27"/>
    <w:rsid w:val="00125DB7"/>
    <w:rsid w:val="00125E2F"/>
    <w:rsid w:val="00126007"/>
    <w:rsid w:val="00126208"/>
    <w:rsid w:val="0012664C"/>
    <w:rsid w:val="00126716"/>
    <w:rsid w:val="001267C8"/>
    <w:rsid w:val="0012694E"/>
    <w:rsid w:val="00126A51"/>
    <w:rsid w:val="00126BFB"/>
    <w:rsid w:val="00126EB1"/>
    <w:rsid w:val="0012707D"/>
    <w:rsid w:val="0012726E"/>
    <w:rsid w:val="00127F24"/>
    <w:rsid w:val="00127F86"/>
    <w:rsid w:val="00130458"/>
    <w:rsid w:val="00130578"/>
    <w:rsid w:val="001306FD"/>
    <w:rsid w:val="0013070E"/>
    <w:rsid w:val="00130793"/>
    <w:rsid w:val="00130812"/>
    <w:rsid w:val="001308A4"/>
    <w:rsid w:val="00130A41"/>
    <w:rsid w:val="00130A91"/>
    <w:rsid w:val="00130DD8"/>
    <w:rsid w:val="00130EB9"/>
    <w:rsid w:val="00131429"/>
    <w:rsid w:val="001315ED"/>
    <w:rsid w:val="0013160E"/>
    <w:rsid w:val="00131A1C"/>
    <w:rsid w:val="00131C39"/>
    <w:rsid w:val="00131E93"/>
    <w:rsid w:val="00131F21"/>
    <w:rsid w:val="001320A3"/>
    <w:rsid w:val="0013237B"/>
    <w:rsid w:val="001323EE"/>
    <w:rsid w:val="001324B3"/>
    <w:rsid w:val="001325AE"/>
    <w:rsid w:val="001325C4"/>
    <w:rsid w:val="001326EF"/>
    <w:rsid w:val="00132906"/>
    <w:rsid w:val="00132987"/>
    <w:rsid w:val="00132B59"/>
    <w:rsid w:val="0013309C"/>
    <w:rsid w:val="0013319C"/>
    <w:rsid w:val="00133832"/>
    <w:rsid w:val="00133A77"/>
    <w:rsid w:val="00133AB7"/>
    <w:rsid w:val="00133C06"/>
    <w:rsid w:val="00133DC3"/>
    <w:rsid w:val="001344B1"/>
    <w:rsid w:val="0013463A"/>
    <w:rsid w:val="001347EF"/>
    <w:rsid w:val="001351BC"/>
    <w:rsid w:val="00135285"/>
    <w:rsid w:val="001354E9"/>
    <w:rsid w:val="001356C9"/>
    <w:rsid w:val="001356EF"/>
    <w:rsid w:val="00135A13"/>
    <w:rsid w:val="00135B81"/>
    <w:rsid w:val="00135D9E"/>
    <w:rsid w:val="00135E5D"/>
    <w:rsid w:val="00136011"/>
    <w:rsid w:val="001361DC"/>
    <w:rsid w:val="00136665"/>
    <w:rsid w:val="0013670B"/>
    <w:rsid w:val="00136CA2"/>
    <w:rsid w:val="00136CE6"/>
    <w:rsid w:val="00136CF1"/>
    <w:rsid w:val="00136DBE"/>
    <w:rsid w:val="00136F4B"/>
    <w:rsid w:val="001370AC"/>
    <w:rsid w:val="001371CF"/>
    <w:rsid w:val="00137B14"/>
    <w:rsid w:val="00137BFF"/>
    <w:rsid w:val="00137C26"/>
    <w:rsid w:val="001409B2"/>
    <w:rsid w:val="00141006"/>
    <w:rsid w:val="00141017"/>
    <w:rsid w:val="00141518"/>
    <w:rsid w:val="001415E2"/>
    <w:rsid w:val="001418A1"/>
    <w:rsid w:val="00141966"/>
    <w:rsid w:val="00141D8A"/>
    <w:rsid w:val="00141DC6"/>
    <w:rsid w:val="00141F0D"/>
    <w:rsid w:val="00142072"/>
    <w:rsid w:val="00142556"/>
    <w:rsid w:val="00142925"/>
    <w:rsid w:val="00142FED"/>
    <w:rsid w:val="00143185"/>
    <w:rsid w:val="001437EF"/>
    <w:rsid w:val="0014381E"/>
    <w:rsid w:val="00143CC6"/>
    <w:rsid w:val="00143D88"/>
    <w:rsid w:val="001440CE"/>
    <w:rsid w:val="00144381"/>
    <w:rsid w:val="001443AF"/>
    <w:rsid w:val="00144442"/>
    <w:rsid w:val="0014470B"/>
    <w:rsid w:val="001449DC"/>
    <w:rsid w:val="00144EC1"/>
    <w:rsid w:val="0014531D"/>
    <w:rsid w:val="0014544B"/>
    <w:rsid w:val="0014570E"/>
    <w:rsid w:val="001459BA"/>
    <w:rsid w:val="00145B1F"/>
    <w:rsid w:val="00145D3B"/>
    <w:rsid w:val="00145E84"/>
    <w:rsid w:val="00146644"/>
    <w:rsid w:val="00146773"/>
    <w:rsid w:val="00146AA6"/>
    <w:rsid w:val="00146B7B"/>
    <w:rsid w:val="00146B84"/>
    <w:rsid w:val="00146C10"/>
    <w:rsid w:val="00146CDE"/>
    <w:rsid w:val="00146EEB"/>
    <w:rsid w:val="00146FB1"/>
    <w:rsid w:val="00147147"/>
    <w:rsid w:val="001472B3"/>
    <w:rsid w:val="0014744A"/>
    <w:rsid w:val="001478F8"/>
    <w:rsid w:val="00147AB9"/>
    <w:rsid w:val="00147E3D"/>
    <w:rsid w:val="00147EC3"/>
    <w:rsid w:val="00147F12"/>
    <w:rsid w:val="0015030F"/>
    <w:rsid w:val="001504AB"/>
    <w:rsid w:val="001507D0"/>
    <w:rsid w:val="001507E2"/>
    <w:rsid w:val="0015090A"/>
    <w:rsid w:val="00150958"/>
    <w:rsid w:val="00150A0D"/>
    <w:rsid w:val="00150A8B"/>
    <w:rsid w:val="00150B47"/>
    <w:rsid w:val="00150C53"/>
    <w:rsid w:val="00150C94"/>
    <w:rsid w:val="00150D16"/>
    <w:rsid w:val="00150F3E"/>
    <w:rsid w:val="00150FEC"/>
    <w:rsid w:val="00151134"/>
    <w:rsid w:val="001512CD"/>
    <w:rsid w:val="00151557"/>
    <w:rsid w:val="0015164D"/>
    <w:rsid w:val="0015169B"/>
    <w:rsid w:val="00151C01"/>
    <w:rsid w:val="00151E43"/>
    <w:rsid w:val="0015219B"/>
    <w:rsid w:val="0015227C"/>
    <w:rsid w:val="00152516"/>
    <w:rsid w:val="00152576"/>
    <w:rsid w:val="001527DD"/>
    <w:rsid w:val="0015299D"/>
    <w:rsid w:val="00152CA9"/>
    <w:rsid w:val="00152DAF"/>
    <w:rsid w:val="001532B1"/>
    <w:rsid w:val="00153583"/>
    <w:rsid w:val="001536CF"/>
    <w:rsid w:val="00153816"/>
    <w:rsid w:val="0015385E"/>
    <w:rsid w:val="001539C6"/>
    <w:rsid w:val="001539E1"/>
    <w:rsid w:val="001539E7"/>
    <w:rsid w:val="00153AAF"/>
    <w:rsid w:val="00153DE1"/>
    <w:rsid w:val="0015400F"/>
    <w:rsid w:val="001540A8"/>
    <w:rsid w:val="001547A6"/>
    <w:rsid w:val="00154AFC"/>
    <w:rsid w:val="00154DF3"/>
    <w:rsid w:val="0015562C"/>
    <w:rsid w:val="00155676"/>
    <w:rsid w:val="0015574F"/>
    <w:rsid w:val="001557E0"/>
    <w:rsid w:val="00155A6E"/>
    <w:rsid w:val="00155ADC"/>
    <w:rsid w:val="00155C70"/>
    <w:rsid w:val="00155D67"/>
    <w:rsid w:val="00155DAD"/>
    <w:rsid w:val="00156182"/>
    <w:rsid w:val="0015625F"/>
    <w:rsid w:val="001564C1"/>
    <w:rsid w:val="001565D7"/>
    <w:rsid w:val="001569C7"/>
    <w:rsid w:val="00156BF2"/>
    <w:rsid w:val="00157018"/>
    <w:rsid w:val="001573FF"/>
    <w:rsid w:val="00157BED"/>
    <w:rsid w:val="00157ED4"/>
    <w:rsid w:val="001601AB"/>
    <w:rsid w:val="001601FC"/>
    <w:rsid w:val="00160304"/>
    <w:rsid w:val="0016044A"/>
    <w:rsid w:val="001608B4"/>
    <w:rsid w:val="00160AD4"/>
    <w:rsid w:val="00160B9B"/>
    <w:rsid w:val="00160FD1"/>
    <w:rsid w:val="001616B6"/>
    <w:rsid w:val="00161791"/>
    <w:rsid w:val="001618C9"/>
    <w:rsid w:val="00161F7D"/>
    <w:rsid w:val="00161FBE"/>
    <w:rsid w:val="001621A5"/>
    <w:rsid w:val="001622BF"/>
    <w:rsid w:val="0016230F"/>
    <w:rsid w:val="001624D4"/>
    <w:rsid w:val="0016252E"/>
    <w:rsid w:val="0016269D"/>
    <w:rsid w:val="00162FF6"/>
    <w:rsid w:val="001630DA"/>
    <w:rsid w:val="00163F28"/>
    <w:rsid w:val="0016423F"/>
    <w:rsid w:val="00164339"/>
    <w:rsid w:val="0016459A"/>
    <w:rsid w:val="00164654"/>
    <w:rsid w:val="00164744"/>
    <w:rsid w:val="00164782"/>
    <w:rsid w:val="00164969"/>
    <w:rsid w:val="00164A70"/>
    <w:rsid w:val="00164FB8"/>
    <w:rsid w:val="00164FD9"/>
    <w:rsid w:val="0016571B"/>
    <w:rsid w:val="00165849"/>
    <w:rsid w:val="00165C87"/>
    <w:rsid w:val="00165DAF"/>
    <w:rsid w:val="00165EFB"/>
    <w:rsid w:val="00165F5F"/>
    <w:rsid w:val="001660B8"/>
    <w:rsid w:val="001660F6"/>
    <w:rsid w:val="001661D1"/>
    <w:rsid w:val="00166273"/>
    <w:rsid w:val="0016682D"/>
    <w:rsid w:val="00166CE8"/>
    <w:rsid w:val="00166F8E"/>
    <w:rsid w:val="00166FCB"/>
    <w:rsid w:val="00166FEC"/>
    <w:rsid w:val="001670C8"/>
    <w:rsid w:val="0016725B"/>
    <w:rsid w:val="001673FC"/>
    <w:rsid w:val="001675CF"/>
    <w:rsid w:val="00167764"/>
    <w:rsid w:val="00167947"/>
    <w:rsid w:val="0016796B"/>
    <w:rsid w:val="001679C5"/>
    <w:rsid w:val="00167A90"/>
    <w:rsid w:val="00167F9C"/>
    <w:rsid w:val="001701D9"/>
    <w:rsid w:val="001701DA"/>
    <w:rsid w:val="00170352"/>
    <w:rsid w:val="001703A9"/>
    <w:rsid w:val="00170447"/>
    <w:rsid w:val="0017055F"/>
    <w:rsid w:val="001706E4"/>
    <w:rsid w:val="00170A5F"/>
    <w:rsid w:val="00170A93"/>
    <w:rsid w:val="00170A9B"/>
    <w:rsid w:val="00170C8F"/>
    <w:rsid w:val="00170FA4"/>
    <w:rsid w:val="00170FB1"/>
    <w:rsid w:val="0017112E"/>
    <w:rsid w:val="0017149B"/>
    <w:rsid w:val="001714CA"/>
    <w:rsid w:val="001719FA"/>
    <w:rsid w:val="00171DE4"/>
    <w:rsid w:val="00172029"/>
    <w:rsid w:val="001721F3"/>
    <w:rsid w:val="00172326"/>
    <w:rsid w:val="00172409"/>
    <w:rsid w:val="00172960"/>
    <w:rsid w:val="001729CC"/>
    <w:rsid w:val="00172CAF"/>
    <w:rsid w:val="00172D1F"/>
    <w:rsid w:val="00172EDA"/>
    <w:rsid w:val="00172F0D"/>
    <w:rsid w:val="00172FAE"/>
    <w:rsid w:val="001731F9"/>
    <w:rsid w:val="0017336D"/>
    <w:rsid w:val="0017337E"/>
    <w:rsid w:val="00173516"/>
    <w:rsid w:val="001736D8"/>
    <w:rsid w:val="00173D2B"/>
    <w:rsid w:val="00173E74"/>
    <w:rsid w:val="001740C8"/>
    <w:rsid w:val="001740F7"/>
    <w:rsid w:val="00174411"/>
    <w:rsid w:val="00174781"/>
    <w:rsid w:val="0017478B"/>
    <w:rsid w:val="00174803"/>
    <w:rsid w:val="00174B53"/>
    <w:rsid w:val="001751F4"/>
    <w:rsid w:val="00175269"/>
    <w:rsid w:val="001753F1"/>
    <w:rsid w:val="00175574"/>
    <w:rsid w:val="00175831"/>
    <w:rsid w:val="001758C8"/>
    <w:rsid w:val="00175B2D"/>
    <w:rsid w:val="00175B3D"/>
    <w:rsid w:val="00175BE2"/>
    <w:rsid w:val="00175D95"/>
    <w:rsid w:val="00175E13"/>
    <w:rsid w:val="001762DC"/>
    <w:rsid w:val="00176606"/>
    <w:rsid w:val="001767CC"/>
    <w:rsid w:val="0017697A"/>
    <w:rsid w:val="00176EF5"/>
    <w:rsid w:val="00176F2D"/>
    <w:rsid w:val="00177154"/>
    <w:rsid w:val="0017746A"/>
    <w:rsid w:val="001774C7"/>
    <w:rsid w:val="001776CD"/>
    <w:rsid w:val="00177862"/>
    <w:rsid w:val="0017786E"/>
    <w:rsid w:val="0017787A"/>
    <w:rsid w:val="00177F01"/>
    <w:rsid w:val="00180149"/>
    <w:rsid w:val="00180398"/>
    <w:rsid w:val="0018075D"/>
    <w:rsid w:val="00180AFC"/>
    <w:rsid w:val="00180D5B"/>
    <w:rsid w:val="00181199"/>
    <w:rsid w:val="001814E9"/>
    <w:rsid w:val="0018181B"/>
    <w:rsid w:val="00181949"/>
    <w:rsid w:val="00181973"/>
    <w:rsid w:val="00181A11"/>
    <w:rsid w:val="00181DDA"/>
    <w:rsid w:val="00182104"/>
    <w:rsid w:val="0018210F"/>
    <w:rsid w:val="00182140"/>
    <w:rsid w:val="001828AC"/>
    <w:rsid w:val="00182DCD"/>
    <w:rsid w:val="00182E35"/>
    <w:rsid w:val="00182E4B"/>
    <w:rsid w:val="00182F62"/>
    <w:rsid w:val="001836C7"/>
    <w:rsid w:val="00183CDF"/>
    <w:rsid w:val="00183FA8"/>
    <w:rsid w:val="001842EB"/>
    <w:rsid w:val="001846D6"/>
    <w:rsid w:val="00184804"/>
    <w:rsid w:val="00184C0D"/>
    <w:rsid w:val="00184F12"/>
    <w:rsid w:val="00185521"/>
    <w:rsid w:val="001855CA"/>
    <w:rsid w:val="00185876"/>
    <w:rsid w:val="00185961"/>
    <w:rsid w:val="00185DDE"/>
    <w:rsid w:val="00185FA2"/>
    <w:rsid w:val="001863EF"/>
    <w:rsid w:val="001867A7"/>
    <w:rsid w:val="00186878"/>
    <w:rsid w:val="00186989"/>
    <w:rsid w:val="00186CFD"/>
    <w:rsid w:val="00186D1B"/>
    <w:rsid w:val="00186F2F"/>
    <w:rsid w:val="00186FB0"/>
    <w:rsid w:val="00187094"/>
    <w:rsid w:val="00187533"/>
    <w:rsid w:val="00187645"/>
    <w:rsid w:val="0018793E"/>
    <w:rsid w:val="001879C1"/>
    <w:rsid w:val="00187B35"/>
    <w:rsid w:val="00190112"/>
    <w:rsid w:val="00190171"/>
    <w:rsid w:val="001902E0"/>
    <w:rsid w:val="00190572"/>
    <w:rsid w:val="00190874"/>
    <w:rsid w:val="00190A53"/>
    <w:rsid w:val="00190E23"/>
    <w:rsid w:val="00190E8B"/>
    <w:rsid w:val="00191123"/>
    <w:rsid w:val="00191323"/>
    <w:rsid w:val="00191523"/>
    <w:rsid w:val="00191581"/>
    <w:rsid w:val="001918C4"/>
    <w:rsid w:val="00191924"/>
    <w:rsid w:val="00191CDE"/>
    <w:rsid w:val="00192024"/>
    <w:rsid w:val="0019206D"/>
    <w:rsid w:val="001921D1"/>
    <w:rsid w:val="001923B4"/>
    <w:rsid w:val="0019263E"/>
    <w:rsid w:val="00192A20"/>
    <w:rsid w:val="00192C18"/>
    <w:rsid w:val="00192D35"/>
    <w:rsid w:val="00192EEA"/>
    <w:rsid w:val="00193289"/>
    <w:rsid w:val="001933DF"/>
    <w:rsid w:val="0019344E"/>
    <w:rsid w:val="00193638"/>
    <w:rsid w:val="001938AB"/>
    <w:rsid w:val="00193D6A"/>
    <w:rsid w:val="00193E1E"/>
    <w:rsid w:val="00193E38"/>
    <w:rsid w:val="00194130"/>
    <w:rsid w:val="001941A7"/>
    <w:rsid w:val="001942AB"/>
    <w:rsid w:val="00194533"/>
    <w:rsid w:val="00194600"/>
    <w:rsid w:val="00194A4B"/>
    <w:rsid w:val="00194B59"/>
    <w:rsid w:val="00194EAA"/>
    <w:rsid w:val="00195218"/>
    <w:rsid w:val="00195628"/>
    <w:rsid w:val="0019576E"/>
    <w:rsid w:val="0019586B"/>
    <w:rsid w:val="001959D0"/>
    <w:rsid w:val="00195AC0"/>
    <w:rsid w:val="00195B76"/>
    <w:rsid w:val="00195B97"/>
    <w:rsid w:val="0019648F"/>
    <w:rsid w:val="00196DEF"/>
    <w:rsid w:val="00196E03"/>
    <w:rsid w:val="00196F3E"/>
    <w:rsid w:val="001975C0"/>
    <w:rsid w:val="00197788"/>
    <w:rsid w:val="001A0E10"/>
    <w:rsid w:val="001A1058"/>
    <w:rsid w:val="001A10F5"/>
    <w:rsid w:val="001A11CF"/>
    <w:rsid w:val="001A1323"/>
    <w:rsid w:val="001A134D"/>
    <w:rsid w:val="001A13AF"/>
    <w:rsid w:val="001A1787"/>
    <w:rsid w:val="001A1CA8"/>
    <w:rsid w:val="001A2281"/>
    <w:rsid w:val="001A2577"/>
    <w:rsid w:val="001A25FA"/>
    <w:rsid w:val="001A27FA"/>
    <w:rsid w:val="001A2CAB"/>
    <w:rsid w:val="001A2DA7"/>
    <w:rsid w:val="001A2EB7"/>
    <w:rsid w:val="001A31AF"/>
    <w:rsid w:val="001A33F1"/>
    <w:rsid w:val="001A35C4"/>
    <w:rsid w:val="001A3746"/>
    <w:rsid w:val="001A39FD"/>
    <w:rsid w:val="001A3B92"/>
    <w:rsid w:val="001A4052"/>
    <w:rsid w:val="001A4207"/>
    <w:rsid w:val="001A4255"/>
    <w:rsid w:val="001A4526"/>
    <w:rsid w:val="001A4533"/>
    <w:rsid w:val="001A466C"/>
    <w:rsid w:val="001A4AD3"/>
    <w:rsid w:val="001A4CFD"/>
    <w:rsid w:val="001A4DFD"/>
    <w:rsid w:val="001A4F73"/>
    <w:rsid w:val="001A501D"/>
    <w:rsid w:val="001A52BD"/>
    <w:rsid w:val="001A5722"/>
    <w:rsid w:val="001A589B"/>
    <w:rsid w:val="001A5A63"/>
    <w:rsid w:val="001A5CAF"/>
    <w:rsid w:val="001A5F97"/>
    <w:rsid w:val="001A5FDD"/>
    <w:rsid w:val="001A6325"/>
    <w:rsid w:val="001A6871"/>
    <w:rsid w:val="001A6B96"/>
    <w:rsid w:val="001A6F1A"/>
    <w:rsid w:val="001A7433"/>
    <w:rsid w:val="001A746B"/>
    <w:rsid w:val="001A74CA"/>
    <w:rsid w:val="001A7A67"/>
    <w:rsid w:val="001A7BBB"/>
    <w:rsid w:val="001A7EA6"/>
    <w:rsid w:val="001B025D"/>
    <w:rsid w:val="001B04CE"/>
    <w:rsid w:val="001B0509"/>
    <w:rsid w:val="001B07A7"/>
    <w:rsid w:val="001B0986"/>
    <w:rsid w:val="001B10DE"/>
    <w:rsid w:val="001B1153"/>
    <w:rsid w:val="001B115A"/>
    <w:rsid w:val="001B11D7"/>
    <w:rsid w:val="001B17FD"/>
    <w:rsid w:val="001B1AA8"/>
    <w:rsid w:val="001B1CE5"/>
    <w:rsid w:val="001B1E90"/>
    <w:rsid w:val="001B2181"/>
    <w:rsid w:val="001B2420"/>
    <w:rsid w:val="001B253E"/>
    <w:rsid w:val="001B2576"/>
    <w:rsid w:val="001B2661"/>
    <w:rsid w:val="001B2EFC"/>
    <w:rsid w:val="001B2F34"/>
    <w:rsid w:val="001B3148"/>
    <w:rsid w:val="001B31BB"/>
    <w:rsid w:val="001B31CF"/>
    <w:rsid w:val="001B32F3"/>
    <w:rsid w:val="001B3421"/>
    <w:rsid w:val="001B3687"/>
    <w:rsid w:val="001B3C15"/>
    <w:rsid w:val="001B3E2C"/>
    <w:rsid w:val="001B4418"/>
    <w:rsid w:val="001B4583"/>
    <w:rsid w:val="001B4A4A"/>
    <w:rsid w:val="001B4FE5"/>
    <w:rsid w:val="001B531B"/>
    <w:rsid w:val="001B5976"/>
    <w:rsid w:val="001B6195"/>
    <w:rsid w:val="001B61B7"/>
    <w:rsid w:val="001B66B7"/>
    <w:rsid w:val="001B6A39"/>
    <w:rsid w:val="001B6CD0"/>
    <w:rsid w:val="001B6CF1"/>
    <w:rsid w:val="001B6E2A"/>
    <w:rsid w:val="001B6E8F"/>
    <w:rsid w:val="001B717D"/>
    <w:rsid w:val="001B74E4"/>
    <w:rsid w:val="001B77B7"/>
    <w:rsid w:val="001B77E7"/>
    <w:rsid w:val="001B7C1B"/>
    <w:rsid w:val="001B7DF5"/>
    <w:rsid w:val="001B7E0C"/>
    <w:rsid w:val="001B7E9C"/>
    <w:rsid w:val="001B7F20"/>
    <w:rsid w:val="001C0236"/>
    <w:rsid w:val="001C0278"/>
    <w:rsid w:val="001C0691"/>
    <w:rsid w:val="001C0E60"/>
    <w:rsid w:val="001C10E3"/>
    <w:rsid w:val="001C1486"/>
    <w:rsid w:val="001C158F"/>
    <w:rsid w:val="001C1836"/>
    <w:rsid w:val="001C1D05"/>
    <w:rsid w:val="001C206C"/>
    <w:rsid w:val="001C20CD"/>
    <w:rsid w:val="001C23D5"/>
    <w:rsid w:val="001C2573"/>
    <w:rsid w:val="001C2853"/>
    <w:rsid w:val="001C293B"/>
    <w:rsid w:val="001C2A1A"/>
    <w:rsid w:val="001C2BC5"/>
    <w:rsid w:val="001C2CC3"/>
    <w:rsid w:val="001C2E36"/>
    <w:rsid w:val="001C3138"/>
    <w:rsid w:val="001C32F4"/>
    <w:rsid w:val="001C351F"/>
    <w:rsid w:val="001C3C89"/>
    <w:rsid w:val="001C3D00"/>
    <w:rsid w:val="001C3FA2"/>
    <w:rsid w:val="001C4110"/>
    <w:rsid w:val="001C42CB"/>
    <w:rsid w:val="001C44D4"/>
    <w:rsid w:val="001C484B"/>
    <w:rsid w:val="001C48FC"/>
    <w:rsid w:val="001C4A5C"/>
    <w:rsid w:val="001C4BCD"/>
    <w:rsid w:val="001C567A"/>
    <w:rsid w:val="001C58CB"/>
    <w:rsid w:val="001C5BBA"/>
    <w:rsid w:val="001C5E2B"/>
    <w:rsid w:val="001C5E9D"/>
    <w:rsid w:val="001C603D"/>
    <w:rsid w:val="001C6125"/>
    <w:rsid w:val="001C61C9"/>
    <w:rsid w:val="001C629B"/>
    <w:rsid w:val="001C6394"/>
    <w:rsid w:val="001C656E"/>
    <w:rsid w:val="001C660F"/>
    <w:rsid w:val="001C6733"/>
    <w:rsid w:val="001C6823"/>
    <w:rsid w:val="001C6840"/>
    <w:rsid w:val="001C6949"/>
    <w:rsid w:val="001C6B6A"/>
    <w:rsid w:val="001C6D1F"/>
    <w:rsid w:val="001C6EA0"/>
    <w:rsid w:val="001C6FF7"/>
    <w:rsid w:val="001C7239"/>
    <w:rsid w:val="001C73FF"/>
    <w:rsid w:val="001C745A"/>
    <w:rsid w:val="001C7AA0"/>
    <w:rsid w:val="001C7BB3"/>
    <w:rsid w:val="001C7BB9"/>
    <w:rsid w:val="001C7CFC"/>
    <w:rsid w:val="001C7D88"/>
    <w:rsid w:val="001C7F78"/>
    <w:rsid w:val="001D0244"/>
    <w:rsid w:val="001D0335"/>
    <w:rsid w:val="001D0420"/>
    <w:rsid w:val="001D0449"/>
    <w:rsid w:val="001D0A53"/>
    <w:rsid w:val="001D0A63"/>
    <w:rsid w:val="001D0B17"/>
    <w:rsid w:val="001D0E77"/>
    <w:rsid w:val="001D1159"/>
    <w:rsid w:val="001D12A5"/>
    <w:rsid w:val="001D15CB"/>
    <w:rsid w:val="001D1793"/>
    <w:rsid w:val="001D1B55"/>
    <w:rsid w:val="001D2172"/>
    <w:rsid w:val="001D2685"/>
    <w:rsid w:val="001D2A94"/>
    <w:rsid w:val="001D3258"/>
    <w:rsid w:val="001D33D1"/>
    <w:rsid w:val="001D3931"/>
    <w:rsid w:val="001D3E38"/>
    <w:rsid w:val="001D422C"/>
    <w:rsid w:val="001D4602"/>
    <w:rsid w:val="001D4740"/>
    <w:rsid w:val="001D4828"/>
    <w:rsid w:val="001D4B49"/>
    <w:rsid w:val="001D4D63"/>
    <w:rsid w:val="001D4F7F"/>
    <w:rsid w:val="001D4FF5"/>
    <w:rsid w:val="001D50F2"/>
    <w:rsid w:val="001D51BE"/>
    <w:rsid w:val="001D51D4"/>
    <w:rsid w:val="001D534F"/>
    <w:rsid w:val="001D53AE"/>
    <w:rsid w:val="001D5505"/>
    <w:rsid w:val="001D5622"/>
    <w:rsid w:val="001D56A1"/>
    <w:rsid w:val="001D5756"/>
    <w:rsid w:val="001D588B"/>
    <w:rsid w:val="001D595A"/>
    <w:rsid w:val="001D5B33"/>
    <w:rsid w:val="001D5E5A"/>
    <w:rsid w:val="001D5EBB"/>
    <w:rsid w:val="001D6147"/>
    <w:rsid w:val="001D65C8"/>
    <w:rsid w:val="001D67C0"/>
    <w:rsid w:val="001D67E3"/>
    <w:rsid w:val="001D6B91"/>
    <w:rsid w:val="001D75CB"/>
    <w:rsid w:val="001D7643"/>
    <w:rsid w:val="001D76CE"/>
    <w:rsid w:val="001D77F5"/>
    <w:rsid w:val="001D7884"/>
    <w:rsid w:val="001D7C28"/>
    <w:rsid w:val="001D7C84"/>
    <w:rsid w:val="001D7DD2"/>
    <w:rsid w:val="001D7F2C"/>
    <w:rsid w:val="001D7FEA"/>
    <w:rsid w:val="001E00EB"/>
    <w:rsid w:val="001E061B"/>
    <w:rsid w:val="001E0AA7"/>
    <w:rsid w:val="001E0B10"/>
    <w:rsid w:val="001E0C65"/>
    <w:rsid w:val="001E0C67"/>
    <w:rsid w:val="001E0DB2"/>
    <w:rsid w:val="001E0EA9"/>
    <w:rsid w:val="001E1266"/>
    <w:rsid w:val="001E13A1"/>
    <w:rsid w:val="001E144D"/>
    <w:rsid w:val="001E1539"/>
    <w:rsid w:val="001E1A2D"/>
    <w:rsid w:val="001E1AF2"/>
    <w:rsid w:val="001E1DC0"/>
    <w:rsid w:val="001E1FD0"/>
    <w:rsid w:val="001E2714"/>
    <w:rsid w:val="001E2738"/>
    <w:rsid w:val="001E283D"/>
    <w:rsid w:val="001E2B8E"/>
    <w:rsid w:val="001E2E1B"/>
    <w:rsid w:val="001E2E6C"/>
    <w:rsid w:val="001E2FD8"/>
    <w:rsid w:val="001E3298"/>
    <w:rsid w:val="001E3372"/>
    <w:rsid w:val="001E33F6"/>
    <w:rsid w:val="001E3463"/>
    <w:rsid w:val="001E36B1"/>
    <w:rsid w:val="001E3A96"/>
    <w:rsid w:val="001E3EE4"/>
    <w:rsid w:val="001E3F25"/>
    <w:rsid w:val="001E4108"/>
    <w:rsid w:val="001E415E"/>
    <w:rsid w:val="001E4166"/>
    <w:rsid w:val="001E4496"/>
    <w:rsid w:val="001E4783"/>
    <w:rsid w:val="001E49F0"/>
    <w:rsid w:val="001E4B23"/>
    <w:rsid w:val="001E4C31"/>
    <w:rsid w:val="001E4FE3"/>
    <w:rsid w:val="001E52C1"/>
    <w:rsid w:val="001E55FB"/>
    <w:rsid w:val="001E5880"/>
    <w:rsid w:val="001E592A"/>
    <w:rsid w:val="001E5A9F"/>
    <w:rsid w:val="001E5BBC"/>
    <w:rsid w:val="001E5C7B"/>
    <w:rsid w:val="001E5E49"/>
    <w:rsid w:val="001E5E58"/>
    <w:rsid w:val="001E64C3"/>
    <w:rsid w:val="001E69B4"/>
    <w:rsid w:val="001E6B87"/>
    <w:rsid w:val="001E70C5"/>
    <w:rsid w:val="001E756B"/>
    <w:rsid w:val="001E7A71"/>
    <w:rsid w:val="001E7BEC"/>
    <w:rsid w:val="001E7C1D"/>
    <w:rsid w:val="001E7D8F"/>
    <w:rsid w:val="001E7F1C"/>
    <w:rsid w:val="001F0181"/>
    <w:rsid w:val="001F0372"/>
    <w:rsid w:val="001F05F3"/>
    <w:rsid w:val="001F07E8"/>
    <w:rsid w:val="001F0897"/>
    <w:rsid w:val="001F1098"/>
    <w:rsid w:val="001F1446"/>
    <w:rsid w:val="001F14AD"/>
    <w:rsid w:val="001F1529"/>
    <w:rsid w:val="001F15FC"/>
    <w:rsid w:val="001F16D4"/>
    <w:rsid w:val="001F18F0"/>
    <w:rsid w:val="001F197C"/>
    <w:rsid w:val="001F1D18"/>
    <w:rsid w:val="001F22BF"/>
    <w:rsid w:val="001F2657"/>
    <w:rsid w:val="001F27F1"/>
    <w:rsid w:val="001F282F"/>
    <w:rsid w:val="001F2A21"/>
    <w:rsid w:val="001F2AEB"/>
    <w:rsid w:val="001F2B4D"/>
    <w:rsid w:val="001F2D66"/>
    <w:rsid w:val="001F311D"/>
    <w:rsid w:val="001F3277"/>
    <w:rsid w:val="001F3545"/>
    <w:rsid w:val="001F3726"/>
    <w:rsid w:val="001F3844"/>
    <w:rsid w:val="001F3C3E"/>
    <w:rsid w:val="001F49AC"/>
    <w:rsid w:val="001F4F72"/>
    <w:rsid w:val="001F526B"/>
    <w:rsid w:val="001F556A"/>
    <w:rsid w:val="001F55D6"/>
    <w:rsid w:val="001F5762"/>
    <w:rsid w:val="001F59DB"/>
    <w:rsid w:val="001F5AA5"/>
    <w:rsid w:val="001F5D2C"/>
    <w:rsid w:val="001F6455"/>
    <w:rsid w:val="001F6762"/>
    <w:rsid w:val="001F6C4B"/>
    <w:rsid w:val="001F6FC2"/>
    <w:rsid w:val="001F6FCA"/>
    <w:rsid w:val="001F6FE3"/>
    <w:rsid w:val="001F7055"/>
    <w:rsid w:val="001F72CF"/>
    <w:rsid w:val="001F7396"/>
    <w:rsid w:val="001F74AE"/>
    <w:rsid w:val="001F7CC3"/>
    <w:rsid w:val="0020001C"/>
    <w:rsid w:val="002000AD"/>
    <w:rsid w:val="00200530"/>
    <w:rsid w:val="00200884"/>
    <w:rsid w:val="00200B93"/>
    <w:rsid w:val="00201166"/>
    <w:rsid w:val="00201312"/>
    <w:rsid w:val="002017A2"/>
    <w:rsid w:val="002017EA"/>
    <w:rsid w:val="00201837"/>
    <w:rsid w:val="002019FE"/>
    <w:rsid w:val="00201AC8"/>
    <w:rsid w:val="00201F1A"/>
    <w:rsid w:val="00201FBA"/>
    <w:rsid w:val="002020D5"/>
    <w:rsid w:val="0020271C"/>
    <w:rsid w:val="0020296D"/>
    <w:rsid w:val="00202C3A"/>
    <w:rsid w:val="00202E67"/>
    <w:rsid w:val="00203170"/>
    <w:rsid w:val="002031E3"/>
    <w:rsid w:val="00203289"/>
    <w:rsid w:val="0020330B"/>
    <w:rsid w:val="00203700"/>
    <w:rsid w:val="00203971"/>
    <w:rsid w:val="00203979"/>
    <w:rsid w:val="00204283"/>
    <w:rsid w:val="0020456C"/>
    <w:rsid w:val="0020478F"/>
    <w:rsid w:val="00204925"/>
    <w:rsid w:val="00204AEC"/>
    <w:rsid w:val="00204BE9"/>
    <w:rsid w:val="00204F13"/>
    <w:rsid w:val="002052E1"/>
    <w:rsid w:val="002057DC"/>
    <w:rsid w:val="00205AC2"/>
    <w:rsid w:val="00205B44"/>
    <w:rsid w:val="00205B4D"/>
    <w:rsid w:val="00205E6C"/>
    <w:rsid w:val="00206352"/>
    <w:rsid w:val="00206704"/>
    <w:rsid w:val="0020675D"/>
    <w:rsid w:val="00206785"/>
    <w:rsid w:val="00206CB4"/>
    <w:rsid w:val="00206CF0"/>
    <w:rsid w:val="00206F18"/>
    <w:rsid w:val="00206F98"/>
    <w:rsid w:val="00207699"/>
    <w:rsid w:val="0020771D"/>
    <w:rsid w:val="00207C2B"/>
    <w:rsid w:val="002101B9"/>
    <w:rsid w:val="00210649"/>
    <w:rsid w:val="00210A4D"/>
    <w:rsid w:val="00210BED"/>
    <w:rsid w:val="00210DB9"/>
    <w:rsid w:val="00210E54"/>
    <w:rsid w:val="0021113A"/>
    <w:rsid w:val="00211C1B"/>
    <w:rsid w:val="002121AB"/>
    <w:rsid w:val="0021243E"/>
    <w:rsid w:val="002125E7"/>
    <w:rsid w:val="00212A14"/>
    <w:rsid w:val="00212B43"/>
    <w:rsid w:val="00212BAF"/>
    <w:rsid w:val="00212BB2"/>
    <w:rsid w:val="00212C82"/>
    <w:rsid w:val="00212D1C"/>
    <w:rsid w:val="00212EF1"/>
    <w:rsid w:val="00212F69"/>
    <w:rsid w:val="00213001"/>
    <w:rsid w:val="0021301B"/>
    <w:rsid w:val="0021318F"/>
    <w:rsid w:val="00213523"/>
    <w:rsid w:val="0021358A"/>
    <w:rsid w:val="0021358B"/>
    <w:rsid w:val="002136B1"/>
    <w:rsid w:val="00213907"/>
    <w:rsid w:val="00213954"/>
    <w:rsid w:val="00213BB0"/>
    <w:rsid w:val="00213C9C"/>
    <w:rsid w:val="00213DFE"/>
    <w:rsid w:val="0021407E"/>
    <w:rsid w:val="00214681"/>
    <w:rsid w:val="002146CD"/>
    <w:rsid w:val="002148C8"/>
    <w:rsid w:val="00214940"/>
    <w:rsid w:val="002149AE"/>
    <w:rsid w:val="00214B24"/>
    <w:rsid w:val="00214C5E"/>
    <w:rsid w:val="002150B6"/>
    <w:rsid w:val="002151DC"/>
    <w:rsid w:val="0021524F"/>
    <w:rsid w:val="00215451"/>
    <w:rsid w:val="0021558C"/>
    <w:rsid w:val="00215678"/>
    <w:rsid w:val="002156A8"/>
    <w:rsid w:val="00215915"/>
    <w:rsid w:val="00216132"/>
    <w:rsid w:val="0021631B"/>
    <w:rsid w:val="0021643E"/>
    <w:rsid w:val="0021659F"/>
    <w:rsid w:val="002167E9"/>
    <w:rsid w:val="002169C3"/>
    <w:rsid w:val="00216C27"/>
    <w:rsid w:val="00216C4A"/>
    <w:rsid w:val="00216E41"/>
    <w:rsid w:val="0021713F"/>
    <w:rsid w:val="00217215"/>
    <w:rsid w:val="00217365"/>
    <w:rsid w:val="002175CB"/>
    <w:rsid w:val="00217BA7"/>
    <w:rsid w:val="00217E90"/>
    <w:rsid w:val="00220211"/>
    <w:rsid w:val="0022070B"/>
    <w:rsid w:val="002210DB"/>
    <w:rsid w:val="002211CE"/>
    <w:rsid w:val="00221492"/>
    <w:rsid w:val="002214DF"/>
    <w:rsid w:val="002216EB"/>
    <w:rsid w:val="00221B05"/>
    <w:rsid w:val="00221EB7"/>
    <w:rsid w:val="0022227A"/>
    <w:rsid w:val="002224B0"/>
    <w:rsid w:val="00222559"/>
    <w:rsid w:val="002226FC"/>
    <w:rsid w:val="00222890"/>
    <w:rsid w:val="00222DF9"/>
    <w:rsid w:val="00222ED7"/>
    <w:rsid w:val="00222F26"/>
    <w:rsid w:val="00222F8D"/>
    <w:rsid w:val="00223031"/>
    <w:rsid w:val="002239BE"/>
    <w:rsid w:val="00223B57"/>
    <w:rsid w:val="00223BA6"/>
    <w:rsid w:val="00223C58"/>
    <w:rsid w:val="0022402F"/>
    <w:rsid w:val="0022421C"/>
    <w:rsid w:val="0022437F"/>
    <w:rsid w:val="002248FE"/>
    <w:rsid w:val="00224CF3"/>
    <w:rsid w:val="002250FC"/>
    <w:rsid w:val="00225195"/>
    <w:rsid w:val="0022522F"/>
    <w:rsid w:val="0022523E"/>
    <w:rsid w:val="002254E3"/>
    <w:rsid w:val="0022571A"/>
    <w:rsid w:val="00225734"/>
    <w:rsid w:val="00225A4D"/>
    <w:rsid w:val="00225ACB"/>
    <w:rsid w:val="00225AE1"/>
    <w:rsid w:val="00225E02"/>
    <w:rsid w:val="00225E35"/>
    <w:rsid w:val="0022609F"/>
    <w:rsid w:val="002260DF"/>
    <w:rsid w:val="002262D6"/>
    <w:rsid w:val="002266F4"/>
    <w:rsid w:val="00226C32"/>
    <w:rsid w:val="00226CBC"/>
    <w:rsid w:val="002279D3"/>
    <w:rsid w:val="00227C5D"/>
    <w:rsid w:val="00227DAD"/>
    <w:rsid w:val="002304BC"/>
    <w:rsid w:val="00230615"/>
    <w:rsid w:val="00230645"/>
    <w:rsid w:val="00230DFB"/>
    <w:rsid w:val="00231624"/>
    <w:rsid w:val="00231852"/>
    <w:rsid w:val="00231883"/>
    <w:rsid w:val="00231915"/>
    <w:rsid w:val="00231919"/>
    <w:rsid w:val="00231AB2"/>
    <w:rsid w:val="0023203D"/>
    <w:rsid w:val="0023230D"/>
    <w:rsid w:val="002329CB"/>
    <w:rsid w:val="00232DCA"/>
    <w:rsid w:val="002330BD"/>
    <w:rsid w:val="0023310F"/>
    <w:rsid w:val="002332D9"/>
    <w:rsid w:val="00233598"/>
    <w:rsid w:val="00233BC4"/>
    <w:rsid w:val="00233C8F"/>
    <w:rsid w:val="00233FAE"/>
    <w:rsid w:val="0023409B"/>
    <w:rsid w:val="002344B4"/>
    <w:rsid w:val="002345CE"/>
    <w:rsid w:val="002348A5"/>
    <w:rsid w:val="00234D55"/>
    <w:rsid w:val="00234E87"/>
    <w:rsid w:val="002350EB"/>
    <w:rsid w:val="00235708"/>
    <w:rsid w:val="00235D0F"/>
    <w:rsid w:val="00236027"/>
    <w:rsid w:val="0023602F"/>
    <w:rsid w:val="002364C4"/>
    <w:rsid w:val="00236525"/>
    <w:rsid w:val="0023672F"/>
    <w:rsid w:val="002367F6"/>
    <w:rsid w:val="002368B3"/>
    <w:rsid w:val="00236C64"/>
    <w:rsid w:val="00236DC0"/>
    <w:rsid w:val="00237247"/>
    <w:rsid w:val="00237411"/>
    <w:rsid w:val="00237413"/>
    <w:rsid w:val="0023748C"/>
    <w:rsid w:val="002375EB"/>
    <w:rsid w:val="00237808"/>
    <w:rsid w:val="00237962"/>
    <w:rsid w:val="00237A2F"/>
    <w:rsid w:val="00237BE5"/>
    <w:rsid w:val="00237E87"/>
    <w:rsid w:val="00237FEB"/>
    <w:rsid w:val="00240291"/>
    <w:rsid w:val="00240392"/>
    <w:rsid w:val="002405C9"/>
    <w:rsid w:val="00240AE5"/>
    <w:rsid w:val="00240B6D"/>
    <w:rsid w:val="00240D04"/>
    <w:rsid w:val="002415E9"/>
    <w:rsid w:val="00241927"/>
    <w:rsid w:val="00241A89"/>
    <w:rsid w:val="00241BAD"/>
    <w:rsid w:val="00241D1A"/>
    <w:rsid w:val="00241E3F"/>
    <w:rsid w:val="0024204E"/>
    <w:rsid w:val="0024208E"/>
    <w:rsid w:val="0024216E"/>
    <w:rsid w:val="0024220F"/>
    <w:rsid w:val="002422FC"/>
    <w:rsid w:val="0024257B"/>
    <w:rsid w:val="00242907"/>
    <w:rsid w:val="00242914"/>
    <w:rsid w:val="00242A6E"/>
    <w:rsid w:val="00242C6E"/>
    <w:rsid w:val="00242D97"/>
    <w:rsid w:val="00242E6D"/>
    <w:rsid w:val="00243193"/>
    <w:rsid w:val="002433E4"/>
    <w:rsid w:val="00243450"/>
    <w:rsid w:val="002435E6"/>
    <w:rsid w:val="00243639"/>
    <w:rsid w:val="00243A0B"/>
    <w:rsid w:val="00243B72"/>
    <w:rsid w:val="00243D74"/>
    <w:rsid w:val="00243F7D"/>
    <w:rsid w:val="00244020"/>
    <w:rsid w:val="002440AF"/>
    <w:rsid w:val="002441BC"/>
    <w:rsid w:val="002441FE"/>
    <w:rsid w:val="002444C7"/>
    <w:rsid w:val="0024456C"/>
    <w:rsid w:val="00244674"/>
    <w:rsid w:val="0024495A"/>
    <w:rsid w:val="002449A5"/>
    <w:rsid w:val="00244B41"/>
    <w:rsid w:val="00244B9E"/>
    <w:rsid w:val="00245053"/>
    <w:rsid w:val="0024518A"/>
    <w:rsid w:val="00245658"/>
    <w:rsid w:val="002459F6"/>
    <w:rsid w:val="00245A6E"/>
    <w:rsid w:val="00245DC9"/>
    <w:rsid w:val="00245EB9"/>
    <w:rsid w:val="00246223"/>
    <w:rsid w:val="00246612"/>
    <w:rsid w:val="00246836"/>
    <w:rsid w:val="00246A6E"/>
    <w:rsid w:val="00246E3C"/>
    <w:rsid w:val="00246FB6"/>
    <w:rsid w:val="0024710A"/>
    <w:rsid w:val="002473F5"/>
    <w:rsid w:val="00247513"/>
    <w:rsid w:val="00247E76"/>
    <w:rsid w:val="00250362"/>
    <w:rsid w:val="002506A2"/>
    <w:rsid w:val="002506D4"/>
    <w:rsid w:val="002507E6"/>
    <w:rsid w:val="00250A83"/>
    <w:rsid w:val="00250AC9"/>
    <w:rsid w:val="00250EC0"/>
    <w:rsid w:val="00251CAA"/>
    <w:rsid w:val="00251E01"/>
    <w:rsid w:val="0025200C"/>
    <w:rsid w:val="002520EB"/>
    <w:rsid w:val="002521CE"/>
    <w:rsid w:val="002522E1"/>
    <w:rsid w:val="00252378"/>
    <w:rsid w:val="002525D0"/>
    <w:rsid w:val="0025290F"/>
    <w:rsid w:val="00252C87"/>
    <w:rsid w:val="00252EDA"/>
    <w:rsid w:val="00253149"/>
    <w:rsid w:val="00253207"/>
    <w:rsid w:val="002533D9"/>
    <w:rsid w:val="0025346F"/>
    <w:rsid w:val="0025354D"/>
    <w:rsid w:val="00253CAC"/>
    <w:rsid w:val="00253CE7"/>
    <w:rsid w:val="002541F9"/>
    <w:rsid w:val="00254A66"/>
    <w:rsid w:val="00254C9A"/>
    <w:rsid w:val="00254CA6"/>
    <w:rsid w:val="00254E31"/>
    <w:rsid w:val="00255135"/>
    <w:rsid w:val="00255719"/>
    <w:rsid w:val="0025584A"/>
    <w:rsid w:val="00255BE3"/>
    <w:rsid w:val="00255D46"/>
    <w:rsid w:val="002565CA"/>
    <w:rsid w:val="002565E9"/>
    <w:rsid w:val="002568F5"/>
    <w:rsid w:val="00256AFB"/>
    <w:rsid w:val="00256CD1"/>
    <w:rsid w:val="002570D8"/>
    <w:rsid w:val="0025759D"/>
    <w:rsid w:val="002577FB"/>
    <w:rsid w:val="00257986"/>
    <w:rsid w:val="00260473"/>
    <w:rsid w:val="0026053C"/>
    <w:rsid w:val="002609C7"/>
    <w:rsid w:val="00260B25"/>
    <w:rsid w:val="00260CEF"/>
    <w:rsid w:val="00261106"/>
    <w:rsid w:val="00261171"/>
    <w:rsid w:val="002611F2"/>
    <w:rsid w:val="0026128A"/>
    <w:rsid w:val="002614BC"/>
    <w:rsid w:val="00261A90"/>
    <w:rsid w:val="00261C61"/>
    <w:rsid w:val="00261CB6"/>
    <w:rsid w:val="00262198"/>
    <w:rsid w:val="00262204"/>
    <w:rsid w:val="00262414"/>
    <w:rsid w:val="00262470"/>
    <w:rsid w:val="002626A8"/>
    <w:rsid w:val="002628CF"/>
    <w:rsid w:val="0026296A"/>
    <w:rsid w:val="00262D11"/>
    <w:rsid w:val="00262F03"/>
    <w:rsid w:val="00263480"/>
    <w:rsid w:val="002638AC"/>
    <w:rsid w:val="00263AA1"/>
    <w:rsid w:val="00263C23"/>
    <w:rsid w:val="00263C6E"/>
    <w:rsid w:val="00263D7D"/>
    <w:rsid w:val="00263E88"/>
    <w:rsid w:val="0026443E"/>
    <w:rsid w:val="0026447D"/>
    <w:rsid w:val="00264590"/>
    <w:rsid w:val="002645F1"/>
    <w:rsid w:val="00264AC5"/>
    <w:rsid w:val="00264D28"/>
    <w:rsid w:val="00264DE3"/>
    <w:rsid w:val="00264FD6"/>
    <w:rsid w:val="00265351"/>
    <w:rsid w:val="00265520"/>
    <w:rsid w:val="00265545"/>
    <w:rsid w:val="00265601"/>
    <w:rsid w:val="002656C0"/>
    <w:rsid w:val="0026579E"/>
    <w:rsid w:val="002659D6"/>
    <w:rsid w:val="00265BC7"/>
    <w:rsid w:val="00265C21"/>
    <w:rsid w:val="00265C33"/>
    <w:rsid w:val="00265CAF"/>
    <w:rsid w:val="00265CF9"/>
    <w:rsid w:val="002664B3"/>
    <w:rsid w:val="00266B8A"/>
    <w:rsid w:val="00266DF0"/>
    <w:rsid w:val="00266FEA"/>
    <w:rsid w:val="00267334"/>
    <w:rsid w:val="00267347"/>
    <w:rsid w:val="00267515"/>
    <w:rsid w:val="002677C3"/>
    <w:rsid w:val="0026790C"/>
    <w:rsid w:val="00267A53"/>
    <w:rsid w:val="002707A7"/>
    <w:rsid w:val="00270E70"/>
    <w:rsid w:val="00270EBA"/>
    <w:rsid w:val="00271019"/>
    <w:rsid w:val="002710B0"/>
    <w:rsid w:val="00271203"/>
    <w:rsid w:val="00271412"/>
    <w:rsid w:val="00271901"/>
    <w:rsid w:val="00271A7F"/>
    <w:rsid w:val="00271B0C"/>
    <w:rsid w:val="00271C6B"/>
    <w:rsid w:val="00271D7A"/>
    <w:rsid w:val="00271F6C"/>
    <w:rsid w:val="00272252"/>
    <w:rsid w:val="0027251A"/>
    <w:rsid w:val="00272937"/>
    <w:rsid w:val="0027299C"/>
    <w:rsid w:val="00272E7D"/>
    <w:rsid w:val="00272FB8"/>
    <w:rsid w:val="002731BB"/>
    <w:rsid w:val="002736B5"/>
    <w:rsid w:val="00273890"/>
    <w:rsid w:val="00273AFA"/>
    <w:rsid w:val="00273D0D"/>
    <w:rsid w:val="00273D4B"/>
    <w:rsid w:val="00273D4E"/>
    <w:rsid w:val="00274515"/>
    <w:rsid w:val="00274CE9"/>
    <w:rsid w:val="00274D2D"/>
    <w:rsid w:val="00274DB1"/>
    <w:rsid w:val="00274E9B"/>
    <w:rsid w:val="00275239"/>
    <w:rsid w:val="002757BC"/>
    <w:rsid w:val="00275873"/>
    <w:rsid w:val="002758B7"/>
    <w:rsid w:val="002759DD"/>
    <w:rsid w:val="00275BF9"/>
    <w:rsid w:val="00275D52"/>
    <w:rsid w:val="00275FBB"/>
    <w:rsid w:val="00276304"/>
    <w:rsid w:val="002766E5"/>
    <w:rsid w:val="0027684B"/>
    <w:rsid w:val="00276B2D"/>
    <w:rsid w:val="00276D21"/>
    <w:rsid w:val="00276F41"/>
    <w:rsid w:val="002770AF"/>
    <w:rsid w:val="002770B2"/>
    <w:rsid w:val="00277146"/>
    <w:rsid w:val="002772D4"/>
    <w:rsid w:val="002773F4"/>
    <w:rsid w:val="002778D0"/>
    <w:rsid w:val="00277E91"/>
    <w:rsid w:val="00277EAE"/>
    <w:rsid w:val="002807A3"/>
    <w:rsid w:val="0028092E"/>
    <w:rsid w:val="002809C3"/>
    <w:rsid w:val="00280B0B"/>
    <w:rsid w:val="00280D89"/>
    <w:rsid w:val="00280FEC"/>
    <w:rsid w:val="00281398"/>
    <w:rsid w:val="002816D2"/>
    <w:rsid w:val="00282156"/>
    <w:rsid w:val="0028236B"/>
    <w:rsid w:val="00282BA7"/>
    <w:rsid w:val="00282C5B"/>
    <w:rsid w:val="00282E27"/>
    <w:rsid w:val="00282ECD"/>
    <w:rsid w:val="002830B7"/>
    <w:rsid w:val="00283A1C"/>
    <w:rsid w:val="00283A96"/>
    <w:rsid w:val="00283CDB"/>
    <w:rsid w:val="00283D0B"/>
    <w:rsid w:val="00283D32"/>
    <w:rsid w:val="00284098"/>
    <w:rsid w:val="002840BF"/>
    <w:rsid w:val="002840F4"/>
    <w:rsid w:val="0028445B"/>
    <w:rsid w:val="00284481"/>
    <w:rsid w:val="00284C83"/>
    <w:rsid w:val="00284F2E"/>
    <w:rsid w:val="002852D4"/>
    <w:rsid w:val="00285458"/>
    <w:rsid w:val="0028578F"/>
    <w:rsid w:val="0028588B"/>
    <w:rsid w:val="002858C3"/>
    <w:rsid w:val="002859C2"/>
    <w:rsid w:val="00285B00"/>
    <w:rsid w:val="00285B1C"/>
    <w:rsid w:val="00285B31"/>
    <w:rsid w:val="00285BDE"/>
    <w:rsid w:val="00285C1D"/>
    <w:rsid w:val="00285D08"/>
    <w:rsid w:val="00286145"/>
    <w:rsid w:val="002861AB"/>
    <w:rsid w:val="00286214"/>
    <w:rsid w:val="002865B1"/>
    <w:rsid w:val="002865BC"/>
    <w:rsid w:val="0028660A"/>
    <w:rsid w:val="002867AD"/>
    <w:rsid w:val="00286999"/>
    <w:rsid w:val="002869AE"/>
    <w:rsid w:val="00286C1C"/>
    <w:rsid w:val="00286CC8"/>
    <w:rsid w:val="00286D2B"/>
    <w:rsid w:val="0028715E"/>
    <w:rsid w:val="00287570"/>
    <w:rsid w:val="00287B1D"/>
    <w:rsid w:val="00287BB2"/>
    <w:rsid w:val="00287BBD"/>
    <w:rsid w:val="00287F20"/>
    <w:rsid w:val="002903AD"/>
    <w:rsid w:val="00290720"/>
    <w:rsid w:val="00290C6E"/>
    <w:rsid w:val="00290D37"/>
    <w:rsid w:val="002914A1"/>
    <w:rsid w:val="0029185C"/>
    <w:rsid w:val="00291A3D"/>
    <w:rsid w:val="00291E5F"/>
    <w:rsid w:val="002923F2"/>
    <w:rsid w:val="00292460"/>
    <w:rsid w:val="0029266C"/>
    <w:rsid w:val="0029284B"/>
    <w:rsid w:val="0029287F"/>
    <w:rsid w:val="0029296A"/>
    <w:rsid w:val="00292BBF"/>
    <w:rsid w:val="00292D10"/>
    <w:rsid w:val="00292DC0"/>
    <w:rsid w:val="00292F5C"/>
    <w:rsid w:val="002934CD"/>
    <w:rsid w:val="002934F9"/>
    <w:rsid w:val="00293522"/>
    <w:rsid w:val="00293611"/>
    <w:rsid w:val="0029361E"/>
    <w:rsid w:val="00293B7D"/>
    <w:rsid w:val="00293C9D"/>
    <w:rsid w:val="00293FFD"/>
    <w:rsid w:val="00294179"/>
    <w:rsid w:val="00294216"/>
    <w:rsid w:val="002942D2"/>
    <w:rsid w:val="0029431A"/>
    <w:rsid w:val="002944E0"/>
    <w:rsid w:val="0029486D"/>
    <w:rsid w:val="002948B0"/>
    <w:rsid w:val="0029492C"/>
    <w:rsid w:val="00294FC5"/>
    <w:rsid w:val="00295134"/>
    <w:rsid w:val="002953D1"/>
    <w:rsid w:val="002953F0"/>
    <w:rsid w:val="00295463"/>
    <w:rsid w:val="0029609E"/>
    <w:rsid w:val="00296604"/>
    <w:rsid w:val="002966B6"/>
    <w:rsid w:val="002966E2"/>
    <w:rsid w:val="002967B4"/>
    <w:rsid w:val="00296BFF"/>
    <w:rsid w:val="00296C22"/>
    <w:rsid w:val="00296F92"/>
    <w:rsid w:val="00297000"/>
    <w:rsid w:val="002972B1"/>
    <w:rsid w:val="0029731F"/>
    <w:rsid w:val="00297594"/>
    <w:rsid w:val="002977B2"/>
    <w:rsid w:val="00297A03"/>
    <w:rsid w:val="00297B9E"/>
    <w:rsid w:val="00297BF6"/>
    <w:rsid w:val="002A0B14"/>
    <w:rsid w:val="002A0CCC"/>
    <w:rsid w:val="002A0DAB"/>
    <w:rsid w:val="002A0E8E"/>
    <w:rsid w:val="002A11FA"/>
    <w:rsid w:val="002A141B"/>
    <w:rsid w:val="002A170C"/>
    <w:rsid w:val="002A20BF"/>
    <w:rsid w:val="002A21BE"/>
    <w:rsid w:val="002A2350"/>
    <w:rsid w:val="002A24AD"/>
    <w:rsid w:val="002A259B"/>
    <w:rsid w:val="002A3203"/>
    <w:rsid w:val="002A353D"/>
    <w:rsid w:val="002A37C9"/>
    <w:rsid w:val="002A383B"/>
    <w:rsid w:val="002A3865"/>
    <w:rsid w:val="002A38C5"/>
    <w:rsid w:val="002A3FD8"/>
    <w:rsid w:val="002A4009"/>
    <w:rsid w:val="002A42AC"/>
    <w:rsid w:val="002A49CC"/>
    <w:rsid w:val="002A4BAD"/>
    <w:rsid w:val="002A4DB0"/>
    <w:rsid w:val="002A4E5B"/>
    <w:rsid w:val="002A5085"/>
    <w:rsid w:val="002A55A3"/>
    <w:rsid w:val="002A55C7"/>
    <w:rsid w:val="002A56FC"/>
    <w:rsid w:val="002A570A"/>
    <w:rsid w:val="002A5B94"/>
    <w:rsid w:val="002A617A"/>
    <w:rsid w:val="002A61C4"/>
    <w:rsid w:val="002A6295"/>
    <w:rsid w:val="002A6345"/>
    <w:rsid w:val="002A657F"/>
    <w:rsid w:val="002A6A0B"/>
    <w:rsid w:val="002A6A95"/>
    <w:rsid w:val="002A6CDA"/>
    <w:rsid w:val="002A6D01"/>
    <w:rsid w:val="002A6D46"/>
    <w:rsid w:val="002A7147"/>
    <w:rsid w:val="002A71F3"/>
    <w:rsid w:val="002A75B2"/>
    <w:rsid w:val="002A75E6"/>
    <w:rsid w:val="002A7AA1"/>
    <w:rsid w:val="002B0464"/>
    <w:rsid w:val="002B05E1"/>
    <w:rsid w:val="002B0C63"/>
    <w:rsid w:val="002B120D"/>
    <w:rsid w:val="002B12D2"/>
    <w:rsid w:val="002B1559"/>
    <w:rsid w:val="002B18DC"/>
    <w:rsid w:val="002B19B0"/>
    <w:rsid w:val="002B1C80"/>
    <w:rsid w:val="002B1D5A"/>
    <w:rsid w:val="002B1EAD"/>
    <w:rsid w:val="002B1FB8"/>
    <w:rsid w:val="002B20CE"/>
    <w:rsid w:val="002B2128"/>
    <w:rsid w:val="002B30DC"/>
    <w:rsid w:val="002B35BF"/>
    <w:rsid w:val="002B3C8B"/>
    <w:rsid w:val="002B3D8A"/>
    <w:rsid w:val="002B4A2B"/>
    <w:rsid w:val="002B4A67"/>
    <w:rsid w:val="002B4AD7"/>
    <w:rsid w:val="002B4DCF"/>
    <w:rsid w:val="002B5097"/>
    <w:rsid w:val="002B50DE"/>
    <w:rsid w:val="002B5446"/>
    <w:rsid w:val="002B576B"/>
    <w:rsid w:val="002B589C"/>
    <w:rsid w:val="002B5A05"/>
    <w:rsid w:val="002B5A39"/>
    <w:rsid w:val="002B5E07"/>
    <w:rsid w:val="002B5F9B"/>
    <w:rsid w:val="002B63ED"/>
    <w:rsid w:val="002B68A7"/>
    <w:rsid w:val="002B6D0F"/>
    <w:rsid w:val="002B6D2C"/>
    <w:rsid w:val="002B6DCF"/>
    <w:rsid w:val="002B6E38"/>
    <w:rsid w:val="002B6F47"/>
    <w:rsid w:val="002B6FD6"/>
    <w:rsid w:val="002B6FE5"/>
    <w:rsid w:val="002B70B1"/>
    <w:rsid w:val="002B713C"/>
    <w:rsid w:val="002B7147"/>
    <w:rsid w:val="002B741C"/>
    <w:rsid w:val="002B750C"/>
    <w:rsid w:val="002B7885"/>
    <w:rsid w:val="002B7914"/>
    <w:rsid w:val="002B7998"/>
    <w:rsid w:val="002B7B3D"/>
    <w:rsid w:val="002B7C50"/>
    <w:rsid w:val="002C0092"/>
    <w:rsid w:val="002C0C1D"/>
    <w:rsid w:val="002C0C5C"/>
    <w:rsid w:val="002C0E29"/>
    <w:rsid w:val="002C15A5"/>
    <w:rsid w:val="002C19DD"/>
    <w:rsid w:val="002C1E6C"/>
    <w:rsid w:val="002C1E96"/>
    <w:rsid w:val="002C1E9F"/>
    <w:rsid w:val="002C1F9F"/>
    <w:rsid w:val="002C2017"/>
    <w:rsid w:val="002C205A"/>
    <w:rsid w:val="002C20C1"/>
    <w:rsid w:val="002C28B2"/>
    <w:rsid w:val="002C28D7"/>
    <w:rsid w:val="002C2977"/>
    <w:rsid w:val="002C2BF0"/>
    <w:rsid w:val="002C2DEE"/>
    <w:rsid w:val="002C2E9C"/>
    <w:rsid w:val="002C2ED9"/>
    <w:rsid w:val="002C31CF"/>
    <w:rsid w:val="002C329D"/>
    <w:rsid w:val="002C3375"/>
    <w:rsid w:val="002C33A2"/>
    <w:rsid w:val="002C347F"/>
    <w:rsid w:val="002C351C"/>
    <w:rsid w:val="002C3F40"/>
    <w:rsid w:val="002C3F93"/>
    <w:rsid w:val="002C41BE"/>
    <w:rsid w:val="002C45B3"/>
    <w:rsid w:val="002C4621"/>
    <w:rsid w:val="002C4654"/>
    <w:rsid w:val="002C4813"/>
    <w:rsid w:val="002C4970"/>
    <w:rsid w:val="002C4D42"/>
    <w:rsid w:val="002C5193"/>
    <w:rsid w:val="002C52ED"/>
    <w:rsid w:val="002C59FD"/>
    <w:rsid w:val="002C5CB8"/>
    <w:rsid w:val="002C5D06"/>
    <w:rsid w:val="002C665D"/>
    <w:rsid w:val="002C66CC"/>
    <w:rsid w:val="002C6979"/>
    <w:rsid w:val="002C6AFE"/>
    <w:rsid w:val="002C71A6"/>
    <w:rsid w:val="002C7666"/>
    <w:rsid w:val="002C7FA5"/>
    <w:rsid w:val="002D0068"/>
    <w:rsid w:val="002D008D"/>
    <w:rsid w:val="002D00E0"/>
    <w:rsid w:val="002D0231"/>
    <w:rsid w:val="002D042D"/>
    <w:rsid w:val="002D09A1"/>
    <w:rsid w:val="002D11A4"/>
    <w:rsid w:val="002D1296"/>
    <w:rsid w:val="002D146B"/>
    <w:rsid w:val="002D1505"/>
    <w:rsid w:val="002D17A3"/>
    <w:rsid w:val="002D1E71"/>
    <w:rsid w:val="002D1F17"/>
    <w:rsid w:val="002D200A"/>
    <w:rsid w:val="002D2124"/>
    <w:rsid w:val="002D2238"/>
    <w:rsid w:val="002D226F"/>
    <w:rsid w:val="002D230F"/>
    <w:rsid w:val="002D234B"/>
    <w:rsid w:val="002D2794"/>
    <w:rsid w:val="002D2915"/>
    <w:rsid w:val="002D2ABA"/>
    <w:rsid w:val="002D2B92"/>
    <w:rsid w:val="002D2C85"/>
    <w:rsid w:val="002D2DF2"/>
    <w:rsid w:val="002D2FB0"/>
    <w:rsid w:val="002D327E"/>
    <w:rsid w:val="002D3303"/>
    <w:rsid w:val="002D334B"/>
    <w:rsid w:val="002D360D"/>
    <w:rsid w:val="002D37B4"/>
    <w:rsid w:val="002D38FE"/>
    <w:rsid w:val="002D4600"/>
    <w:rsid w:val="002D4782"/>
    <w:rsid w:val="002D489F"/>
    <w:rsid w:val="002D4D1B"/>
    <w:rsid w:val="002D513B"/>
    <w:rsid w:val="002D51CE"/>
    <w:rsid w:val="002D526A"/>
    <w:rsid w:val="002D55C6"/>
    <w:rsid w:val="002D5738"/>
    <w:rsid w:val="002D5F84"/>
    <w:rsid w:val="002D602B"/>
    <w:rsid w:val="002D61D2"/>
    <w:rsid w:val="002D671C"/>
    <w:rsid w:val="002D68CD"/>
    <w:rsid w:val="002D6986"/>
    <w:rsid w:val="002D6B9C"/>
    <w:rsid w:val="002D6BEF"/>
    <w:rsid w:val="002D6F4C"/>
    <w:rsid w:val="002D6F93"/>
    <w:rsid w:val="002D70F0"/>
    <w:rsid w:val="002D7738"/>
    <w:rsid w:val="002D78CA"/>
    <w:rsid w:val="002D7A7F"/>
    <w:rsid w:val="002E02B6"/>
    <w:rsid w:val="002E039C"/>
    <w:rsid w:val="002E055A"/>
    <w:rsid w:val="002E05FD"/>
    <w:rsid w:val="002E09EE"/>
    <w:rsid w:val="002E0D7E"/>
    <w:rsid w:val="002E1192"/>
    <w:rsid w:val="002E1251"/>
    <w:rsid w:val="002E16EE"/>
    <w:rsid w:val="002E19F1"/>
    <w:rsid w:val="002E1A00"/>
    <w:rsid w:val="002E1B80"/>
    <w:rsid w:val="002E1CEA"/>
    <w:rsid w:val="002E1E3F"/>
    <w:rsid w:val="002E2007"/>
    <w:rsid w:val="002E21CF"/>
    <w:rsid w:val="002E2436"/>
    <w:rsid w:val="002E262A"/>
    <w:rsid w:val="002E26C3"/>
    <w:rsid w:val="002E27CE"/>
    <w:rsid w:val="002E30A5"/>
    <w:rsid w:val="002E3162"/>
    <w:rsid w:val="002E31C9"/>
    <w:rsid w:val="002E3433"/>
    <w:rsid w:val="002E35CE"/>
    <w:rsid w:val="002E360B"/>
    <w:rsid w:val="002E3A11"/>
    <w:rsid w:val="002E3BDD"/>
    <w:rsid w:val="002E3C12"/>
    <w:rsid w:val="002E3E58"/>
    <w:rsid w:val="002E4420"/>
    <w:rsid w:val="002E470E"/>
    <w:rsid w:val="002E4830"/>
    <w:rsid w:val="002E4A2D"/>
    <w:rsid w:val="002E4CA7"/>
    <w:rsid w:val="002E4EE5"/>
    <w:rsid w:val="002E51CB"/>
    <w:rsid w:val="002E5322"/>
    <w:rsid w:val="002E5324"/>
    <w:rsid w:val="002E5611"/>
    <w:rsid w:val="002E56FA"/>
    <w:rsid w:val="002E59D7"/>
    <w:rsid w:val="002E5A25"/>
    <w:rsid w:val="002E5A6A"/>
    <w:rsid w:val="002E608A"/>
    <w:rsid w:val="002E6184"/>
    <w:rsid w:val="002E61BC"/>
    <w:rsid w:val="002E62D7"/>
    <w:rsid w:val="002E62DF"/>
    <w:rsid w:val="002E6454"/>
    <w:rsid w:val="002E6480"/>
    <w:rsid w:val="002E65D8"/>
    <w:rsid w:val="002E6743"/>
    <w:rsid w:val="002E6840"/>
    <w:rsid w:val="002E6858"/>
    <w:rsid w:val="002E6F19"/>
    <w:rsid w:val="002E7301"/>
    <w:rsid w:val="002E770C"/>
    <w:rsid w:val="002E7CF1"/>
    <w:rsid w:val="002E7DE0"/>
    <w:rsid w:val="002E7FC8"/>
    <w:rsid w:val="002E7FF9"/>
    <w:rsid w:val="002F0551"/>
    <w:rsid w:val="002F0B04"/>
    <w:rsid w:val="002F0C16"/>
    <w:rsid w:val="002F0DCF"/>
    <w:rsid w:val="002F0EB1"/>
    <w:rsid w:val="002F121A"/>
    <w:rsid w:val="002F13AD"/>
    <w:rsid w:val="002F15E2"/>
    <w:rsid w:val="002F1836"/>
    <w:rsid w:val="002F18A9"/>
    <w:rsid w:val="002F1A8F"/>
    <w:rsid w:val="002F1C94"/>
    <w:rsid w:val="002F1F4D"/>
    <w:rsid w:val="002F22F0"/>
    <w:rsid w:val="002F2316"/>
    <w:rsid w:val="002F24A6"/>
    <w:rsid w:val="002F305C"/>
    <w:rsid w:val="002F3113"/>
    <w:rsid w:val="002F32B0"/>
    <w:rsid w:val="002F32CC"/>
    <w:rsid w:val="002F3377"/>
    <w:rsid w:val="002F3746"/>
    <w:rsid w:val="002F3866"/>
    <w:rsid w:val="002F3F2B"/>
    <w:rsid w:val="002F467D"/>
    <w:rsid w:val="002F468E"/>
    <w:rsid w:val="002F46BA"/>
    <w:rsid w:val="002F47F5"/>
    <w:rsid w:val="002F4B4D"/>
    <w:rsid w:val="002F4B59"/>
    <w:rsid w:val="002F4D02"/>
    <w:rsid w:val="002F4E73"/>
    <w:rsid w:val="002F4E8A"/>
    <w:rsid w:val="002F4FE0"/>
    <w:rsid w:val="002F5091"/>
    <w:rsid w:val="002F51D7"/>
    <w:rsid w:val="002F52ED"/>
    <w:rsid w:val="002F535A"/>
    <w:rsid w:val="002F543D"/>
    <w:rsid w:val="002F54B4"/>
    <w:rsid w:val="002F5CCF"/>
    <w:rsid w:val="002F5D77"/>
    <w:rsid w:val="002F5DB9"/>
    <w:rsid w:val="002F6479"/>
    <w:rsid w:val="002F669D"/>
    <w:rsid w:val="002F6C51"/>
    <w:rsid w:val="002F7186"/>
    <w:rsid w:val="002F7617"/>
    <w:rsid w:val="002F7900"/>
    <w:rsid w:val="002F7B2D"/>
    <w:rsid w:val="002F7F1F"/>
    <w:rsid w:val="002F7F29"/>
    <w:rsid w:val="0030038A"/>
    <w:rsid w:val="003003A0"/>
    <w:rsid w:val="003004D5"/>
    <w:rsid w:val="00300AD6"/>
    <w:rsid w:val="00300B3E"/>
    <w:rsid w:val="00300B7C"/>
    <w:rsid w:val="00300BD7"/>
    <w:rsid w:val="00300F75"/>
    <w:rsid w:val="003010B3"/>
    <w:rsid w:val="00301287"/>
    <w:rsid w:val="00301630"/>
    <w:rsid w:val="003016C3"/>
    <w:rsid w:val="00301A2C"/>
    <w:rsid w:val="00301B6F"/>
    <w:rsid w:val="00301B9A"/>
    <w:rsid w:val="00301BBA"/>
    <w:rsid w:val="00301C3B"/>
    <w:rsid w:val="00301F0D"/>
    <w:rsid w:val="0030212E"/>
    <w:rsid w:val="00302458"/>
    <w:rsid w:val="0030260B"/>
    <w:rsid w:val="00302622"/>
    <w:rsid w:val="003028B9"/>
    <w:rsid w:val="00302923"/>
    <w:rsid w:val="00302EEF"/>
    <w:rsid w:val="00302FF3"/>
    <w:rsid w:val="0030323E"/>
    <w:rsid w:val="003033A2"/>
    <w:rsid w:val="003033B0"/>
    <w:rsid w:val="00303523"/>
    <w:rsid w:val="00303698"/>
    <w:rsid w:val="00303DC1"/>
    <w:rsid w:val="00304080"/>
    <w:rsid w:val="00304185"/>
    <w:rsid w:val="0030431C"/>
    <w:rsid w:val="003043CC"/>
    <w:rsid w:val="00304783"/>
    <w:rsid w:val="0030492C"/>
    <w:rsid w:val="0030497F"/>
    <w:rsid w:val="00304A7B"/>
    <w:rsid w:val="00304F77"/>
    <w:rsid w:val="00304F8D"/>
    <w:rsid w:val="00305412"/>
    <w:rsid w:val="003057EA"/>
    <w:rsid w:val="00305A7F"/>
    <w:rsid w:val="00305B0A"/>
    <w:rsid w:val="003060FA"/>
    <w:rsid w:val="00306876"/>
    <w:rsid w:val="00306CC6"/>
    <w:rsid w:val="00306F6F"/>
    <w:rsid w:val="0030737D"/>
    <w:rsid w:val="003073EB"/>
    <w:rsid w:val="003077E4"/>
    <w:rsid w:val="0031031B"/>
    <w:rsid w:val="0031053B"/>
    <w:rsid w:val="00310D94"/>
    <w:rsid w:val="00310DDF"/>
    <w:rsid w:val="003110F2"/>
    <w:rsid w:val="0031120F"/>
    <w:rsid w:val="003113FC"/>
    <w:rsid w:val="00311720"/>
    <w:rsid w:val="003117BF"/>
    <w:rsid w:val="00311A50"/>
    <w:rsid w:val="00311AE9"/>
    <w:rsid w:val="00311AFA"/>
    <w:rsid w:val="00311CF4"/>
    <w:rsid w:val="00311E76"/>
    <w:rsid w:val="003120B5"/>
    <w:rsid w:val="00312112"/>
    <w:rsid w:val="003128AA"/>
    <w:rsid w:val="00312AEB"/>
    <w:rsid w:val="00312B78"/>
    <w:rsid w:val="00312D92"/>
    <w:rsid w:val="00312DBA"/>
    <w:rsid w:val="00313007"/>
    <w:rsid w:val="0031316C"/>
    <w:rsid w:val="00313379"/>
    <w:rsid w:val="003137B6"/>
    <w:rsid w:val="003137C1"/>
    <w:rsid w:val="00313A97"/>
    <w:rsid w:val="00313BBD"/>
    <w:rsid w:val="00313BD8"/>
    <w:rsid w:val="00313C20"/>
    <w:rsid w:val="00313D4D"/>
    <w:rsid w:val="00313FDA"/>
    <w:rsid w:val="00314022"/>
    <w:rsid w:val="003140CE"/>
    <w:rsid w:val="00314105"/>
    <w:rsid w:val="003143A7"/>
    <w:rsid w:val="00314650"/>
    <w:rsid w:val="0031465D"/>
    <w:rsid w:val="003147BB"/>
    <w:rsid w:val="00314BF4"/>
    <w:rsid w:val="00314D30"/>
    <w:rsid w:val="00314D36"/>
    <w:rsid w:val="003151B2"/>
    <w:rsid w:val="00315408"/>
    <w:rsid w:val="00315A5B"/>
    <w:rsid w:val="00315F20"/>
    <w:rsid w:val="0031617B"/>
    <w:rsid w:val="0031626D"/>
    <w:rsid w:val="0031652D"/>
    <w:rsid w:val="00316583"/>
    <w:rsid w:val="00316CB9"/>
    <w:rsid w:val="00316E3D"/>
    <w:rsid w:val="003171FC"/>
    <w:rsid w:val="00317404"/>
    <w:rsid w:val="003174C6"/>
    <w:rsid w:val="0031754A"/>
    <w:rsid w:val="00317712"/>
    <w:rsid w:val="003178B8"/>
    <w:rsid w:val="00320057"/>
    <w:rsid w:val="00320626"/>
    <w:rsid w:val="0032067F"/>
    <w:rsid w:val="003208DB"/>
    <w:rsid w:val="00320964"/>
    <w:rsid w:val="00320A6B"/>
    <w:rsid w:val="00320B43"/>
    <w:rsid w:val="0032105D"/>
    <w:rsid w:val="00321297"/>
    <w:rsid w:val="00321516"/>
    <w:rsid w:val="00321577"/>
    <w:rsid w:val="00321599"/>
    <w:rsid w:val="003216E9"/>
    <w:rsid w:val="00321CE2"/>
    <w:rsid w:val="0032204B"/>
    <w:rsid w:val="00322267"/>
    <w:rsid w:val="0032227E"/>
    <w:rsid w:val="00322412"/>
    <w:rsid w:val="00322600"/>
    <w:rsid w:val="00322647"/>
    <w:rsid w:val="003226B7"/>
    <w:rsid w:val="003226C4"/>
    <w:rsid w:val="0032277E"/>
    <w:rsid w:val="003227F4"/>
    <w:rsid w:val="003233A8"/>
    <w:rsid w:val="00323743"/>
    <w:rsid w:val="00323ECE"/>
    <w:rsid w:val="0032423A"/>
    <w:rsid w:val="0032428F"/>
    <w:rsid w:val="00324722"/>
    <w:rsid w:val="00324979"/>
    <w:rsid w:val="00324C5E"/>
    <w:rsid w:val="00324CD0"/>
    <w:rsid w:val="00326184"/>
    <w:rsid w:val="0032628C"/>
    <w:rsid w:val="00326523"/>
    <w:rsid w:val="0032657C"/>
    <w:rsid w:val="00326A8F"/>
    <w:rsid w:val="00326C2D"/>
    <w:rsid w:val="00326EAB"/>
    <w:rsid w:val="00326F12"/>
    <w:rsid w:val="00326F99"/>
    <w:rsid w:val="00327307"/>
    <w:rsid w:val="003279CB"/>
    <w:rsid w:val="00330121"/>
    <w:rsid w:val="003304ED"/>
    <w:rsid w:val="003309E3"/>
    <w:rsid w:val="00330DD1"/>
    <w:rsid w:val="0033124A"/>
    <w:rsid w:val="00331261"/>
    <w:rsid w:val="003312CD"/>
    <w:rsid w:val="003314CF"/>
    <w:rsid w:val="0033153E"/>
    <w:rsid w:val="003318AD"/>
    <w:rsid w:val="00331E7E"/>
    <w:rsid w:val="00331EEC"/>
    <w:rsid w:val="0033271F"/>
    <w:rsid w:val="00332806"/>
    <w:rsid w:val="00332D7A"/>
    <w:rsid w:val="003333A7"/>
    <w:rsid w:val="003333B8"/>
    <w:rsid w:val="003333DC"/>
    <w:rsid w:val="003338A4"/>
    <w:rsid w:val="00333C1C"/>
    <w:rsid w:val="00333C49"/>
    <w:rsid w:val="00333FF3"/>
    <w:rsid w:val="0033414E"/>
    <w:rsid w:val="003344A5"/>
    <w:rsid w:val="003344C1"/>
    <w:rsid w:val="0033464E"/>
    <w:rsid w:val="00335329"/>
    <w:rsid w:val="003354A5"/>
    <w:rsid w:val="003355D5"/>
    <w:rsid w:val="003355FD"/>
    <w:rsid w:val="00335A3C"/>
    <w:rsid w:val="003360D6"/>
    <w:rsid w:val="00336121"/>
    <w:rsid w:val="003362C9"/>
    <w:rsid w:val="0033635E"/>
    <w:rsid w:val="0033657E"/>
    <w:rsid w:val="003367A3"/>
    <w:rsid w:val="00336895"/>
    <w:rsid w:val="00336C8C"/>
    <w:rsid w:val="00336D63"/>
    <w:rsid w:val="00336D7B"/>
    <w:rsid w:val="00336E4E"/>
    <w:rsid w:val="00337008"/>
    <w:rsid w:val="00337337"/>
    <w:rsid w:val="00337503"/>
    <w:rsid w:val="0033759E"/>
    <w:rsid w:val="0033781C"/>
    <w:rsid w:val="0033798D"/>
    <w:rsid w:val="00337B56"/>
    <w:rsid w:val="00340036"/>
    <w:rsid w:val="00340123"/>
    <w:rsid w:val="00340276"/>
    <w:rsid w:val="003402AF"/>
    <w:rsid w:val="003407C8"/>
    <w:rsid w:val="00341308"/>
    <w:rsid w:val="003417B7"/>
    <w:rsid w:val="00341C40"/>
    <w:rsid w:val="00341C63"/>
    <w:rsid w:val="00341D69"/>
    <w:rsid w:val="00341D81"/>
    <w:rsid w:val="00342199"/>
    <w:rsid w:val="003424A7"/>
    <w:rsid w:val="00342BB2"/>
    <w:rsid w:val="00342D97"/>
    <w:rsid w:val="00342F61"/>
    <w:rsid w:val="00342FEC"/>
    <w:rsid w:val="003430BB"/>
    <w:rsid w:val="0034315E"/>
    <w:rsid w:val="00343523"/>
    <w:rsid w:val="00343921"/>
    <w:rsid w:val="0034395F"/>
    <w:rsid w:val="00343B18"/>
    <w:rsid w:val="00343D78"/>
    <w:rsid w:val="00344005"/>
    <w:rsid w:val="00344153"/>
    <w:rsid w:val="003441B6"/>
    <w:rsid w:val="0034422D"/>
    <w:rsid w:val="00344583"/>
    <w:rsid w:val="003447D8"/>
    <w:rsid w:val="003449F3"/>
    <w:rsid w:val="0034507D"/>
    <w:rsid w:val="0034518C"/>
    <w:rsid w:val="003453CA"/>
    <w:rsid w:val="00345449"/>
    <w:rsid w:val="003454DA"/>
    <w:rsid w:val="00345B2E"/>
    <w:rsid w:val="00346285"/>
    <w:rsid w:val="00346A5E"/>
    <w:rsid w:val="00346C97"/>
    <w:rsid w:val="00346EB9"/>
    <w:rsid w:val="003473A0"/>
    <w:rsid w:val="00347C3C"/>
    <w:rsid w:val="00347D5C"/>
    <w:rsid w:val="00350342"/>
    <w:rsid w:val="0035062F"/>
    <w:rsid w:val="003506C7"/>
    <w:rsid w:val="003509C0"/>
    <w:rsid w:val="00350A31"/>
    <w:rsid w:val="00350B12"/>
    <w:rsid w:val="00350FB9"/>
    <w:rsid w:val="003512CC"/>
    <w:rsid w:val="00351370"/>
    <w:rsid w:val="003513BF"/>
    <w:rsid w:val="00351422"/>
    <w:rsid w:val="00351769"/>
    <w:rsid w:val="00351AF9"/>
    <w:rsid w:val="00351C66"/>
    <w:rsid w:val="00351C99"/>
    <w:rsid w:val="00351D21"/>
    <w:rsid w:val="00351D74"/>
    <w:rsid w:val="00351DC6"/>
    <w:rsid w:val="00352198"/>
    <w:rsid w:val="003522A2"/>
    <w:rsid w:val="00352316"/>
    <w:rsid w:val="0035241D"/>
    <w:rsid w:val="00352810"/>
    <w:rsid w:val="00352DB4"/>
    <w:rsid w:val="003530D3"/>
    <w:rsid w:val="003531BF"/>
    <w:rsid w:val="00353251"/>
    <w:rsid w:val="00353256"/>
    <w:rsid w:val="00353632"/>
    <w:rsid w:val="00353771"/>
    <w:rsid w:val="00353778"/>
    <w:rsid w:val="0035379F"/>
    <w:rsid w:val="003537E7"/>
    <w:rsid w:val="003538AD"/>
    <w:rsid w:val="003539DC"/>
    <w:rsid w:val="00353A0A"/>
    <w:rsid w:val="00353BB7"/>
    <w:rsid w:val="00353C34"/>
    <w:rsid w:val="00353E54"/>
    <w:rsid w:val="003541EA"/>
    <w:rsid w:val="003549B6"/>
    <w:rsid w:val="00354D27"/>
    <w:rsid w:val="003551DD"/>
    <w:rsid w:val="0035567A"/>
    <w:rsid w:val="003558E9"/>
    <w:rsid w:val="00355A09"/>
    <w:rsid w:val="00355ADC"/>
    <w:rsid w:val="00355D7C"/>
    <w:rsid w:val="00355D7E"/>
    <w:rsid w:val="00356083"/>
    <w:rsid w:val="0035653C"/>
    <w:rsid w:val="00356E47"/>
    <w:rsid w:val="00356E9C"/>
    <w:rsid w:val="00356F71"/>
    <w:rsid w:val="0035724C"/>
    <w:rsid w:val="0035756E"/>
    <w:rsid w:val="003576AC"/>
    <w:rsid w:val="00357B3C"/>
    <w:rsid w:val="00357C83"/>
    <w:rsid w:val="00357D29"/>
    <w:rsid w:val="00357EF8"/>
    <w:rsid w:val="003601F7"/>
    <w:rsid w:val="00360205"/>
    <w:rsid w:val="0036024E"/>
    <w:rsid w:val="00360404"/>
    <w:rsid w:val="00360691"/>
    <w:rsid w:val="00360CB6"/>
    <w:rsid w:val="00360F45"/>
    <w:rsid w:val="00361197"/>
    <w:rsid w:val="003613B7"/>
    <w:rsid w:val="003614E9"/>
    <w:rsid w:val="003615EC"/>
    <w:rsid w:val="003616DB"/>
    <w:rsid w:val="00361C06"/>
    <w:rsid w:val="00361CC8"/>
    <w:rsid w:val="00361DC7"/>
    <w:rsid w:val="00361DCC"/>
    <w:rsid w:val="00361F90"/>
    <w:rsid w:val="0036206C"/>
    <w:rsid w:val="0036212A"/>
    <w:rsid w:val="00362300"/>
    <w:rsid w:val="00362304"/>
    <w:rsid w:val="003624C5"/>
    <w:rsid w:val="0036267D"/>
    <w:rsid w:val="00362751"/>
    <w:rsid w:val="00362813"/>
    <w:rsid w:val="003629AF"/>
    <w:rsid w:val="00362C07"/>
    <w:rsid w:val="00362ED8"/>
    <w:rsid w:val="00363329"/>
    <w:rsid w:val="00363366"/>
    <w:rsid w:val="00363685"/>
    <w:rsid w:val="00363B2D"/>
    <w:rsid w:val="0036431E"/>
    <w:rsid w:val="0036441B"/>
    <w:rsid w:val="003645B6"/>
    <w:rsid w:val="0036460E"/>
    <w:rsid w:val="00364889"/>
    <w:rsid w:val="00364953"/>
    <w:rsid w:val="00364A08"/>
    <w:rsid w:val="00364BCF"/>
    <w:rsid w:val="00364C9F"/>
    <w:rsid w:val="00365042"/>
    <w:rsid w:val="0036516A"/>
    <w:rsid w:val="00365237"/>
    <w:rsid w:val="0036528E"/>
    <w:rsid w:val="0036534C"/>
    <w:rsid w:val="00365DD0"/>
    <w:rsid w:val="00365EC9"/>
    <w:rsid w:val="003660D2"/>
    <w:rsid w:val="0036631A"/>
    <w:rsid w:val="00366376"/>
    <w:rsid w:val="0036652B"/>
    <w:rsid w:val="003666A2"/>
    <w:rsid w:val="00366A75"/>
    <w:rsid w:val="00366AD5"/>
    <w:rsid w:val="00366AFB"/>
    <w:rsid w:val="00366FC7"/>
    <w:rsid w:val="00367124"/>
    <w:rsid w:val="003678BB"/>
    <w:rsid w:val="00367DCD"/>
    <w:rsid w:val="00367FB6"/>
    <w:rsid w:val="003701BE"/>
    <w:rsid w:val="00370551"/>
    <w:rsid w:val="00370B9F"/>
    <w:rsid w:val="00370EA1"/>
    <w:rsid w:val="00370EC2"/>
    <w:rsid w:val="003713AD"/>
    <w:rsid w:val="003718DE"/>
    <w:rsid w:val="003720EE"/>
    <w:rsid w:val="003725BC"/>
    <w:rsid w:val="00372686"/>
    <w:rsid w:val="003727B3"/>
    <w:rsid w:val="00372AEE"/>
    <w:rsid w:val="00372B22"/>
    <w:rsid w:val="00372B5C"/>
    <w:rsid w:val="00372DE0"/>
    <w:rsid w:val="00372F96"/>
    <w:rsid w:val="00372FD7"/>
    <w:rsid w:val="00373325"/>
    <w:rsid w:val="00373768"/>
    <w:rsid w:val="00373A4B"/>
    <w:rsid w:val="00373E78"/>
    <w:rsid w:val="00373E99"/>
    <w:rsid w:val="00373FE0"/>
    <w:rsid w:val="0037413F"/>
    <w:rsid w:val="003744F6"/>
    <w:rsid w:val="00374511"/>
    <w:rsid w:val="003747C5"/>
    <w:rsid w:val="00374952"/>
    <w:rsid w:val="00374B7D"/>
    <w:rsid w:val="00374C6F"/>
    <w:rsid w:val="00374DB5"/>
    <w:rsid w:val="00374F3E"/>
    <w:rsid w:val="00374F49"/>
    <w:rsid w:val="003751F4"/>
    <w:rsid w:val="003752F3"/>
    <w:rsid w:val="00375403"/>
    <w:rsid w:val="00375506"/>
    <w:rsid w:val="003755E9"/>
    <w:rsid w:val="00375981"/>
    <w:rsid w:val="003759BC"/>
    <w:rsid w:val="00375B28"/>
    <w:rsid w:val="0037614D"/>
    <w:rsid w:val="0037626D"/>
    <w:rsid w:val="00376893"/>
    <w:rsid w:val="00376B48"/>
    <w:rsid w:val="00376BE1"/>
    <w:rsid w:val="00376F29"/>
    <w:rsid w:val="0037715D"/>
    <w:rsid w:val="00377C2D"/>
    <w:rsid w:val="003806E5"/>
    <w:rsid w:val="00380C0D"/>
    <w:rsid w:val="00380CA0"/>
    <w:rsid w:val="00380D74"/>
    <w:rsid w:val="00380E3B"/>
    <w:rsid w:val="00380E4B"/>
    <w:rsid w:val="00381471"/>
    <w:rsid w:val="00381632"/>
    <w:rsid w:val="003816A7"/>
    <w:rsid w:val="003817EB"/>
    <w:rsid w:val="00381B72"/>
    <w:rsid w:val="00381FD1"/>
    <w:rsid w:val="003821F1"/>
    <w:rsid w:val="00382303"/>
    <w:rsid w:val="003823C9"/>
    <w:rsid w:val="00382847"/>
    <w:rsid w:val="00382B74"/>
    <w:rsid w:val="00382D1B"/>
    <w:rsid w:val="00383010"/>
    <w:rsid w:val="00383201"/>
    <w:rsid w:val="00383416"/>
    <w:rsid w:val="003835B4"/>
    <w:rsid w:val="00383620"/>
    <w:rsid w:val="00383A10"/>
    <w:rsid w:val="00383C7D"/>
    <w:rsid w:val="00383DBC"/>
    <w:rsid w:val="00383E41"/>
    <w:rsid w:val="00383E7D"/>
    <w:rsid w:val="003846AB"/>
    <w:rsid w:val="00384B86"/>
    <w:rsid w:val="00384C72"/>
    <w:rsid w:val="00384CA2"/>
    <w:rsid w:val="00385071"/>
    <w:rsid w:val="003850D6"/>
    <w:rsid w:val="0038536F"/>
    <w:rsid w:val="0038542C"/>
    <w:rsid w:val="003854D4"/>
    <w:rsid w:val="00385830"/>
    <w:rsid w:val="00385911"/>
    <w:rsid w:val="00385BB6"/>
    <w:rsid w:val="00385FC9"/>
    <w:rsid w:val="003861CA"/>
    <w:rsid w:val="003861CF"/>
    <w:rsid w:val="003864AC"/>
    <w:rsid w:val="003865BD"/>
    <w:rsid w:val="003867F5"/>
    <w:rsid w:val="003868D1"/>
    <w:rsid w:val="00386982"/>
    <w:rsid w:val="00386B4E"/>
    <w:rsid w:val="00386BD6"/>
    <w:rsid w:val="00386C5E"/>
    <w:rsid w:val="00386D95"/>
    <w:rsid w:val="00386E45"/>
    <w:rsid w:val="00387634"/>
    <w:rsid w:val="00387732"/>
    <w:rsid w:val="00387970"/>
    <w:rsid w:val="00387C21"/>
    <w:rsid w:val="00387D58"/>
    <w:rsid w:val="00387E7C"/>
    <w:rsid w:val="003900C4"/>
    <w:rsid w:val="00390145"/>
    <w:rsid w:val="003901E5"/>
    <w:rsid w:val="00390296"/>
    <w:rsid w:val="003903D6"/>
    <w:rsid w:val="0039053C"/>
    <w:rsid w:val="00390BF2"/>
    <w:rsid w:val="00390C9D"/>
    <w:rsid w:val="00390D27"/>
    <w:rsid w:val="00390F47"/>
    <w:rsid w:val="003917D2"/>
    <w:rsid w:val="00391991"/>
    <w:rsid w:val="00391E0E"/>
    <w:rsid w:val="00391F91"/>
    <w:rsid w:val="003922CF"/>
    <w:rsid w:val="003923DF"/>
    <w:rsid w:val="003927DC"/>
    <w:rsid w:val="003929A8"/>
    <w:rsid w:val="003929C5"/>
    <w:rsid w:val="00392AC9"/>
    <w:rsid w:val="00392AE1"/>
    <w:rsid w:val="00392B53"/>
    <w:rsid w:val="00392D6A"/>
    <w:rsid w:val="00392D7C"/>
    <w:rsid w:val="00392F8C"/>
    <w:rsid w:val="00392FB1"/>
    <w:rsid w:val="00393041"/>
    <w:rsid w:val="0039326D"/>
    <w:rsid w:val="0039332E"/>
    <w:rsid w:val="00393574"/>
    <w:rsid w:val="00393678"/>
    <w:rsid w:val="0039375C"/>
    <w:rsid w:val="00393825"/>
    <w:rsid w:val="00393B24"/>
    <w:rsid w:val="00393BA2"/>
    <w:rsid w:val="003940A5"/>
    <w:rsid w:val="003940AB"/>
    <w:rsid w:val="00394167"/>
    <w:rsid w:val="003945FF"/>
    <w:rsid w:val="003946CB"/>
    <w:rsid w:val="003947DC"/>
    <w:rsid w:val="00394973"/>
    <w:rsid w:val="00394BD8"/>
    <w:rsid w:val="00394D04"/>
    <w:rsid w:val="00394D0F"/>
    <w:rsid w:val="00394DD3"/>
    <w:rsid w:val="0039536D"/>
    <w:rsid w:val="00395906"/>
    <w:rsid w:val="0039591C"/>
    <w:rsid w:val="00395B42"/>
    <w:rsid w:val="00395B53"/>
    <w:rsid w:val="00395B89"/>
    <w:rsid w:val="00395C50"/>
    <w:rsid w:val="00395D1B"/>
    <w:rsid w:val="00396050"/>
    <w:rsid w:val="003962B7"/>
    <w:rsid w:val="00396534"/>
    <w:rsid w:val="003965A0"/>
    <w:rsid w:val="003976B8"/>
    <w:rsid w:val="0039785B"/>
    <w:rsid w:val="00397D2C"/>
    <w:rsid w:val="00397ECE"/>
    <w:rsid w:val="003A00DA"/>
    <w:rsid w:val="003A0142"/>
    <w:rsid w:val="003A017A"/>
    <w:rsid w:val="003A0275"/>
    <w:rsid w:val="003A0614"/>
    <w:rsid w:val="003A0781"/>
    <w:rsid w:val="003A08E7"/>
    <w:rsid w:val="003A0C8F"/>
    <w:rsid w:val="003A100D"/>
    <w:rsid w:val="003A12DF"/>
    <w:rsid w:val="003A14FA"/>
    <w:rsid w:val="003A1516"/>
    <w:rsid w:val="003A167A"/>
    <w:rsid w:val="003A1FD1"/>
    <w:rsid w:val="003A2150"/>
    <w:rsid w:val="003A257B"/>
    <w:rsid w:val="003A296B"/>
    <w:rsid w:val="003A29D1"/>
    <w:rsid w:val="003A2B21"/>
    <w:rsid w:val="003A2D3F"/>
    <w:rsid w:val="003A2D85"/>
    <w:rsid w:val="003A308A"/>
    <w:rsid w:val="003A3351"/>
    <w:rsid w:val="003A33B7"/>
    <w:rsid w:val="003A3640"/>
    <w:rsid w:val="003A36C2"/>
    <w:rsid w:val="003A36C6"/>
    <w:rsid w:val="003A37C0"/>
    <w:rsid w:val="003A3995"/>
    <w:rsid w:val="003A4202"/>
    <w:rsid w:val="003A4303"/>
    <w:rsid w:val="003A43E5"/>
    <w:rsid w:val="003A4453"/>
    <w:rsid w:val="003A48DC"/>
    <w:rsid w:val="003A4956"/>
    <w:rsid w:val="003A4AED"/>
    <w:rsid w:val="003A4E69"/>
    <w:rsid w:val="003A4F91"/>
    <w:rsid w:val="003A5250"/>
    <w:rsid w:val="003A540A"/>
    <w:rsid w:val="003A549D"/>
    <w:rsid w:val="003A5645"/>
    <w:rsid w:val="003A5935"/>
    <w:rsid w:val="003A598F"/>
    <w:rsid w:val="003A5A31"/>
    <w:rsid w:val="003A5D34"/>
    <w:rsid w:val="003A5F69"/>
    <w:rsid w:val="003A6011"/>
    <w:rsid w:val="003A6030"/>
    <w:rsid w:val="003A653F"/>
    <w:rsid w:val="003A65AE"/>
    <w:rsid w:val="003A66AD"/>
    <w:rsid w:val="003A6890"/>
    <w:rsid w:val="003A691B"/>
    <w:rsid w:val="003A6A2D"/>
    <w:rsid w:val="003A6ADF"/>
    <w:rsid w:val="003A6CD9"/>
    <w:rsid w:val="003A7094"/>
    <w:rsid w:val="003A7221"/>
    <w:rsid w:val="003A73DC"/>
    <w:rsid w:val="003A759F"/>
    <w:rsid w:val="003A75D3"/>
    <w:rsid w:val="003A7877"/>
    <w:rsid w:val="003A79BB"/>
    <w:rsid w:val="003A7B0E"/>
    <w:rsid w:val="003A7B68"/>
    <w:rsid w:val="003A7C6F"/>
    <w:rsid w:val="003A7FC6"/>
    <w:rsid w:val="003B0084"/>
    <w:rsid w:val="003B028A"/>
    <w:rsid w:val="003B0B6B"/>
    <w:rsid w:val="003B0BC1"/>
    <w:rsid w:val="003B0C13"/>
    <w:rsid w:val="003B0D61"/>
    <w:rsid w:val="003B0F34"/>
    <w:rsid w:val="003B12BC"/>
    <w:rsid w:val="003B14EB"/>
    <w:rsid w:val="003B162D"/>
    <w:rsid w:val="003B17F3"/>
    <w:rsid w:val="003B18AA"/>
    <w:rsid w:val="003B1B1B"/>
    <w:rsid w:val="003B1B24"/>
    <w:rsid w:val="003B1C37"/>
    <w:rsid w:val="003B1C73"/>
    <w:rsid w:val="003B236B"/>
    <w:rsid w:val="003B25DE"/>
    <w:rsid w:val="003B262A"/>
    <w:rsid w:val="003B27E7"/>
    <w:rsid w:val="003B29B7"/>
    <w:rsid w:val="003B2AE9"/>
    <w:rsid w:val="003B2D9A"/>
    <w:rsid w:val="003B3731"/>
    <w:rsid w:val="003B3AA6"/>
    <w:rsid w:val="003B3D63"/>
    <w:rsid w:val="003B3E5A"/>
    <w:rsid w:val="003B4022"/>
    <w:rsid w:val="003B414A"/>
    <w:rsid w:val="003B438B"/>
    <w:rsid w:val="003B4540"/>
    <w:rsid w:val="003B4683"/>
    <w:rsid w:val="003B4778"/>
    <w:rsid w:val="003B47B4"/>
    <w:rsid w:val="003B4842"/>
    <w:rsid w:val="003B4B26"/>
    <w:rsid w:val="003B4CC1"/>
    <w:rsid w:val="003B5077"/>
    <w:rsid w:val="003B52A0"/>
    <w:rsid w:val="003B5451"/>
    <w:rsid w:val="003B5A54"/>
    <w:rsid w:val="003B5B13"/>
    <w:rsid w:val="003B5C4B"/>
    <w:rsid w:val="003B6683"/>
    <w:rsid w:val="003B6712"/>
    <w:rsid w:val="003B6801"/>
    <w:rsid w:val="003B6A0A"/>
    <w:rsid w:val="003B6BB5"/>
    <w:rsid w:val="003B6C38"/>
    <w:rsid w:val="003B6C83"/>
    <w:rsid w:val="003B6F1B"/>
    <w:rsid w:val="003B707C"/>
    <w:rsid w:val="003B70B3"/>
    <w:rsid w:val="003B7673"/>
    <w:rsid w:val="003B7BDE"/>
    <w:rsid w:val="003B7E90"/>
    <w:rsid w:val="003C01A5"/>
    <w:rsid w:val="003C033E"/>
    <w:rsid w:val="003C039E"/>
    <w:rsid w:val="003C06DA"/>
    <w:rsid w:val="003C07F0"/>
    <w:rsid w:val="003C0CA5"/>
    <w:rsid w:val="003C0F93"/>
    <w:rsid w:val="003C1208"/>
    <w:rsid w:val="003C141E"/>
    <w:rsid w:val="003C1881"/>
    <w:rsid w:val="003C1957"/>
    <w:rsid w:val="003C1D57"/>
    <w:rsid w:val="003C1E95"/>
    <w:rsid w:val="003C222E"/>
    <w:rsid w:val="003C26E2"/>
    <w:rsid w:val="003C281F"/>
    <w:rsid w:val="003C2AB4"/>
    <w:rsid w:val="003C2B7B"/>
    <w:rsid w:val="003C2FE5"/>
    <w:rsid w:val="003C3014"/>
    <w:rsid w:val="003C31C2"/>
    <w:rsid w:val="003C3275"/>
    <w:rsid w:val="003C331E"/>
    <w:rsid w:val="003C3D68"/>
    <w:rsid w:val="003C3EF2"/>
    <w:rsid w:val="003C40BC"/>
    <w:rsid w:val="003C4631"/>
    <w:rsid w:val="003C4792"/>
    <w:rsid w:val="003C4EE3"/>
    <w:rsid w:val="003C4FF9"/>
    <w:rsid w:val="003C5057"/>
    <w:rsid w:val="003C5618"/>
    <w:rsid w:val="003C5741"/>
    <w:rsid w:val="003C57AC"/>
    <w:rsid w:val="003C58E7"/>
    <w:rsid w:val="003C59EA"/>
    <w:rsid w:val="003C5B83"/>
    <w:rsid w:val="003C5C5C"/>
    <w:rsid w:val="003C5FC9"/>
    <w:rsid w:val="003C5FD0"/>
    <w:rsid w:val="003C61ED"/>
    <w:rsid w:val="003C61F3"/>
    <w:rsid w:val="003C6365"/>
    <w:rsid w:val="003C656F"/>
    <w:rsid w:val="003C658C"/>
    <w:rsid w:val="003C6BDE"/>
    <w:rsid w:val="003C6DA6"/>
    <w:rsid w:val="003C7134"/>
    <w:rsid w:val="003C7371"/>
    <w:rsid w:val="003C742D"/>
    <w:rsid w:val="003C75A7"/>
    <w:rsid w:val="003C77C1"/>
    <w:rsid w:val="003C77D9"/>
    <w:rsid w:val="003C7AFE"/>
    <w:rsid w:val="003D0172"/>
    <w:rsid w:val="003D01C8"/>
    <w:rsid w:val="003D0373"/>
    <w:rsid w:val="003D04AC"/>
    <w:rsid w:val="003D0CA5"/>
    <w:rsid w:val="003D0D92"/>
    <w:rsid w:val="003D0E31"/>
    <w:rsid w:val="003D0E85"/>
    <w:rsid w:val="003D10ED"/>
    <w:rsid w:val="003D1440"/>
    <w:rsid w:val="003D1629"/>
    <w:rsid w:val="003D18FD"/>
    <w:rsid w:val="003D198E"/>
    <w:rsid w:val="003D1A5A"/>
    <w:rsid w:val="003D1C98"/>
    <w:rsid w:val="003D1F5E"/>
    <w:rsid w:val="003D1FB1"/>
    <w:rsid w:val="003D1FBE"/>
    <w:rsid w:val="003D2098"/>
    <w:rsid w:val="003D2358"/>
    <w:rsid w:val="003D255A"/>
    <w:rsid w:val="003D33A5"/>
    <w:rsid w:val="003D33AC"/>
    <w:rsid w:val="003D36AB"/>
    <w:rsid w:val="003D3A0E"/>
    <w:rsid w:val="003D3B1A"/>
    <w:rsid w:val="003D3B1F"/>
    <w:rsid w:val="003D3B2D"/>
    <w:rsid w:val="003D3D3C"/>
    <w:rsid w:val="003D404D"/>
    <w:rsid w:val="003D4395"/>
    <w:rsid w:val="003D43FF"/>
    <w:rsid w:val="003D45A5"/>
    <w:rsid w:val="003D4761"/>
    <w:rsid w:val="003D49E6"/>
    <w:rsid w:val="003D4AD5"/>
    <w:rsid w:val="003D4D59"/>
    <w:rsid w:val="003D4DB3"/>
    <w:rsid w:val="003D4E51"/>
    <w:rsid w:val="003D510C"/>
    <w:rsid w:val="003D5267"/>
    <w:rsid w:val="003D543E"/>
    <w:rsid w:val="003D5A09"/>
    <w:rsid w:val="003D5C4F"/>
    <w:rsid w:val="003D6284"/>
    <w:rsid w:val="003D629A"/>
    <w:rsid w:val="003D650E"/>
    <w:rsid w:val="003D69C4"/>
    <w:rsid w:val="003D69C9"/>
    <w:rsid w:val="003D6B51"/>
    <w:rsid w:val="003D6B9B"/>
    <w:rsid w:val="003D6FF9"/>
    <w:rsid w:val="003D7152"/>
    <w:rsid w:val="003D724E"/>
    <w:rsid w:val="003D7DF4"/>
    <w:rsid w:val="003E0089"/>
    <w:rsid w:val="003E00AF"/>
    <w:rsid w:val="003E0422"/>
    <w:rsid w:val="003E0462"/>
    <w:rsid w:val="003E069D"/>
    <w:rsid w:val="003E0883"/>
    <w:rsid w:val="003E0A05"/>
    <w:rsid w:val="003E0CA8"/>
    <w:rsid w:val="003E0CD1"/>
    <w:rsid w:val="003E0F63"/>
    <w:rsid w:val="003E10CB"/>
    <w:rsid w:val="003E10DF"/>
    <w:rsid w:val="003E1338"/>
    <w:rsid w:val="003E13A6"/>
    <w:rsid w:val="003E15F5"/>
    <w:rsid w:val="003E15FF"/>
    <w:rsid w:val="003E171E"/>
    <w:rsid w:val="003E1CA5"/>
    <w:rsid w:val="003E1D0A"/>
    <w:rsid w:val="003E1E15"/>
    <w:rsid w:val="003E1EAC"/>
    <w:rsid w:val="003E1EF0"/>
    <w:rsid w:val="003E2029"/>
    <w:rsid w:val="003E2766"/>
    <w:rsid w:val="003E29BE"/>
    <w:rsid w:val="003E2B9F"/>
    <w:rsid w:val="003E3376"/>
    <w:rsid w:val="003E360E"/>
    <w:rsid w:val="003E36D2"/>
    <w:rsid w:val="003E3C51"/>
    <w:rsid w:val="003E407D"/>
    <w:rsid w:val="003E41AC"/>
    <w:rsid w:val="003E4412"/>
    <w:rsid w:val="003E456A"/>
    <w:rsid w:val="003E47B1"/>
    <w:rsid w:val="003E4837"/>
    <w:rsid w:val="003E4924"/>
    <w:rsid w:val="003E493E"/>
    <w:rsid w:val="003E4CC9"/>
    <w:rsid w:val="003E52DD"/>
    <w:rsid w:val="003E5B42"/>
    <w:rsid w:val="003E5BD9"/>
    <w:rsid w:val="003E5C9E"/>
    <w:rsid w:val="003E5F82"/>
    <w:rsid w:val="003E5FA0"/>
    <w:rsid w:val="003E6252"/>
    <w:rsid w:val="003E64C0"/>
    <w:rsid w:val="003E6871"/>
    <w:rsid w:val="003E691D"/>
    <w:rsid w:val="003E69B7"/>
    <w:rsid w:val="003E6CC2"/>
    <w:rsid w:val="003E6D8C"/>
    <w:rsid w:val="003E6EA7"/>
    <w:rsid w:val="003E722F"/>
    <w:rsid w:val="003E730D"/>
    <w:rsid w:val="003E7315"/>
    <w:rsid w:val="003E786B"/>
    <w:rsid w:val="003E78D0"/>
    <w:rsid w:val="003E7935"/>
    <w:rsid w:val="003E79CD"/>
    <w:rsid w:val="003E7E7F"/>
    <w:rsid w:val="003E7F0B"/>
    <w:rsid w:val="003E7F45"/>
    <w:rsid w:val="003F015B"/>
    <w:rsid w:val="003F05AD"/>
    <w:rsid w:val="003F082A"/>
    <w:rsid w:val="003F091C"/>
    <w:rsid w:val="003F091D"/>
    <w:rsid w:val="003F0C6A"/>
    <w:rsid w:val="003F1585"/>
    <w:rsid w:val="003F16B7"/>
    <w:rsid w:val="003F18E7"/>
    <w:rsid w:val="003F1DA5"/>
    <w:rsid w:val="003F225B"/>
    <w:rsid w:val="003F273A"/>
    <w:rsid w:val="003F27CC"/>
    <w:rsid w:val="003F2B96"/>
    <w:rsid w:val="003F2DFA"/>
    <w:rsid w:val="003F2E1E"/>
    <w:rsid w:val="003F2E4F"/>
    <w:rsid w:val="003F3021"/>
    <w:rsid w:val="003F303C"/>
    <w:rsid w:val="003F3156"/>
    <w:rsid w:val="003F35D6"/>
    <w:rsid w:val="003F3714"/>
    <w:rsid w:val="003F37C3"/>
    <w:rsid w:val="003F38CD"/>
    <w:rsid w:val="003F3A7F"/>
    <w:rsid w:val="003F3C78"/>
    <w:rsid w:val="003F3F3F"/>
    <w:rsid w:val="003F4175"/>
    <w:rsid w:val="003F4397"/>
    <w:rsid w:val="003F46B7"/>
    <w:rsid w:val="003F47AC"/>
    <w:rsid w:val="003F47F5"/>
    <w:rsid w:val="003F4938"/>
    <w:rsid w:val="003F4B17"/>
    <w:rsid w:val="003F4F55"/>
    <w:rsid w:val="003F511D"/>
    <w:rsid w:val="003F541F"/>
    <w:rsid w:val="003F55D8"/>
    <w:rsid w:val="003F577B"/>
    <w:rsid w:val="003F5C05"/>
    <w:rsid w:val="003F5E62"/>
    <w:rsid w:val="003F604C"/>
    <w:rsid w:val="003F6061"/>
    <w:rsid w:val="003F657D"/>
    <w:rsid w:val="003F6663"/>
    <w:rsid w:val="003F6879"/>
    <w:rsid w:val="003F6933"/>
    <w:rsid w:val="003F6956"/>
    <w:rsid w:val="003F695F"/>
    <w:rsid w:val="003F6A21"/>
    <w:rsid w:val="003F6CF8"/>
    <w:rsid w:val="003F6D2A"/>
    <w:rsid w:val="003F6E5E"/>
    <w:rsid w:val="003F6EF6"/>
    <w:rsid w:val="003F7495"/>
    <w:rsid w:val="003F7556"/>
    <w:rsid w:val="003F75EC"/>
    <w:rsid w:val="003F77FC"/>
    <w:rsid w:val="003F7ADC"/>
    <w:rsid w:val="003F7BB3"/>
    <w:rsid w:val="00400157"/>
    <w:rsid w:val="004002A4"/>
    <w:rsid w:val="004002A6"/>
    <w:rsid w:val="00400417"/>
    <w:rsid w:val="00400783"/>
    <w:rsid w:val="004007FA"/>
    <w:rsid w:val="00400DCC"/>
    <w:rsid w:val="00400E4C"/>
    <w:rsid w:val="00400E5D"/>
    <w:rsid w:val="00400F14"/>
    <w:rsid w:val="00401265"/>
    <w:rsid w:val="00401486"/>
    <w:rsid w:val="0040167B"/>
    <w:rsid w:val="0040180B"/>
    <w:rsid w:val="00401BC9"/>
    <w:rsid w:val="00401C2B"/>
    <w:rsid w:val="00401C66"/>
    <w:rsid w:val="00401C80"/>
    <w:rsid w:val="00401CF4"/>
    <w:rsid w:val="00401E19"/>
    <w:rsid w:val="00401E6D"/>
    <w:rsid w:val="00401EDF"/>
    <w:rsid w:val="0040218D"/>
    <w:rsid w:val="00402583"/>
    <w:rsid w:val="00402652"/>
    <w:rsid w:val="004027A0"/>
    <w:rsid w:val="00402A49"/>
    <w:rsid w:val="00402B02"/>
    <w:rsid w:val="00402BDA"/>
    <w:rsid w:val="00402C78"/>
    <w:rsid w:val="00402DF6"/>
    <w:rsid w:val="00402F91"/>
    <w:rsid w:val="00403242"/>
    <w:rsid w:val="00403411"/>
    <w:rsid w:val="004036AD"/>
    <w:rsid w:val="00403946"/>
    <w:rsid w:val="00403C37"/>
    <w:rsid w:val="00403CF1"/>
    <w:rsid w:val="004040C0"/>
    <w:rsid w:val="004040EB"/>
    <w:rsid w:val="004042FB"/>
    <w:rsid w:val="00404310"/>
    <w:rsid w:val="004047D3"/>
    <w:rsid w:val="0040499F"/>
    <w:rsid w:val="00404A39"/>
    <w:rsid w:val="004053A6"/>
    <w:rsid w:val="004054B9"/>
    <w:rsid w:val="00405D84"/>
    <w:rsid w:val="00405F34"/>
    <w:rsid w:val="00406403"/>
    <w:rsid w:val="0040642B"/>
    <w:rsid w:val="00406517"/>
    <w:rsid w:val="0040660E"/>
    <w:rsid w:val="0040671C"/>
    <w:rsid w:val="00406803"/>
    <w:rsid w:val="00406B87"/>
    <w:rsid w:val="00406F6F"/>
    <w:rsid w:val="00407577"/>
    <w:rsid w:val="00407767"/>
    <w:rsid w:val="004078CE"/>
    <w:rsid w:val="00407F4E"/>
    <w:rsid w:val="00407FF4"/>
    <w:rsid w:val="00410096"/>
    <w:rsid w:val="004104BC"/>
    <w:rsid w:val="004106EB"/>
    <w:rsid w:val="004107A5"/>
    <w:rsid w:val="00410942"/>
    <w:rsid w:val="004109D6"/>
    <w:rsid w:val="00410A49"/>
    <w:rsid w:val="00410B67"/>
    <w:rsid w:val="00410D2A"/>
    <w:rsid w:val="00410ECE"/>
    <w:rsid w:val="00410ED0"/>
    <w:rsid w:val="00410EFB"/>
    <w:rsid w:val="004110F2"/>
    <w:rsid w:val="0041119D"/>
    <w:rsid w:val="004111CE"/>
    <w:rsid w:val="00411508"/>
    <w:rsid w:val="004115C2"/>
    <w:rsid w:val="004119B2"/>
    <w:rsid w:val="00411CB9"/>
    <w:rsid w:val="00411D93"/>
    <w:rsid w:val="00411DD0"/>
    <w:rsid w:val="00411E43"/>
    <w:rsid w:val="00411E4A"/>
    <w:rsid w:val="00411E74"/>
    <w:rsid w:val="0041215E"/>
    <w:rsid w:val="004121D6"/>
    <w:rsid w:val="00412393"/>
    <w:rsid w:val="004126B9"/>
    <w:rsid w:val="00412851"/>
    <w:rsid w:val="004128B0"/>
    <w:rsid w:val="00412A08"/>
    <w:rsid w:val="00412CEF"/>
    <w:rsid w:val="00412D16"/>
    <w:rsid w:val="004131C2"/>
    <w:rsid w:val="004132E8"/>
    <w:rsid w:val="0041341E"/>
    <w:rsid w:val="00413D59"/>
    <w:rsid w:val="00414288"/>
    <w:rsid w:val="00414439"/>
    <w:rsid w:val="004145DC"/>
    <w:rsid w:val="004148A0"/>
    <w:rsid w:val="00414F89"/>
    <w:rsid w:val="00415081"/>
    <w:rsid w:val="00415829"/>
    <w:rsid w:val="004158CC"/>
    <w:rsid w:val="00415BD6"/>
    <w:rsid w:val="00415CB8"/>
    <w:rsid w:val="00416100"/>
    <w:rsid w:val="00416146"/>
    <w:rsid w:val="0041621D"/>
    <w:rsid w:val="00416317"/>
    <w:rsid w:val="0041639C"/>
    <w:rsid w:val="0041647E"/>
    <w:rsid w:val="00416BC7"/>
    <w:rsid w:val="00416F1F"/>
    <w:rsid w:val="0041713C"/>
    <w:rsid w:val="004171DD"/>
    <w:rsid w:val="0041748E"/>
    <w:rsid w:val="0041760E"/>
    <w:rsid w:val="00417A86"/>
    <w:rsid w:val="00417B30"/>
    <w:rsid w:val="00417C1D"/>
    <w:rsid w:val="00417D5B"/>
    <w:rsid w:val="00420042"/>
    <w:rsid w:val="00420195"/>
    <w:rsid w:val="0042020F"/>
    <w:rsid w:val="00420383"/>
    <w:rsid w:val="00420588"/>
    <w:rsid w:val="00420F4B"/>
    <w:rsid w:val="00421010"/>
    <w:rsid w:val="004211C6"/>
    <w:rsid w:val="00421FA9"/>
    <w:rsid w:val="0042204C"/>
    <w:rsid w:val="0042283C"/>
    <w:rsid w:val="004228ED"/>
    <w:rsid w:val="00422B39"/>
    <w:rsid w:val="00422C00"/>
    <w:rsid w:val="00422CEC"/>
    <w:rsid w:val="0042317B"/>
    <w:rsid w:val="004232BA"/>
    <w:rsid w:val="00423431"/>
    <w:rsid w:val="004234A8"/>
    <w:rsid w:val="004236C0"/>
    <w:rsid w:val="00423C17"/>
    <w:rsid w:val="00423E12"/>
    <w:rsid w:val="00423F4D"/>
    <w:rsid w:val="00423F78"/>
    <w:rsid w:val="0042413B"/>
    <w:rsid w:val="0042422B"/>
    <w:rsid w:val="00424373"/>
    <w:rsid w:val="004245A6"/>
    <w:rsid w:val="004248CA"/>
    <w:rsid w:val="00424CE8"/>
    <w:rsid w:val="00424DC5"/>
    <w:rsid w:val="00424E14"/>
    <w:rsid w:val="0042511D"/>
    <w:rsid w:val="004252BB"/>
    <w:rsid w:val="004254CE"/>
    <w:rsid w:val="004254D1"/>
    <w:rsid w:val="00425691"/>
    <w:rsid w:val="00425BCF"/>
    <w:rsid w:val="00425CED"/>
    <w:rsid w:val="00425D1F"/>
    <w:rsid w:val="00425DC7"/>
    <w:rsid w:val="00425E3C"/>
    <w:rsid w:val="004260A8"/>
    <w:rsid w:val="004260D7"/>
    <w:rsid w:val="00426226"/>
    <w:rsid w:val="0042626A"/>
    <w:rsid w:val="004262FB"/>
    <w:rsid w:val="0042655B"/>
    <w:rsid w:val="0042658B"/>
    <w:rsid w:val="004265D1"/>
    <w:rsid w:val="0042671C"/>
    <w:rsid w:val="00426A8F"/>
    <w:rsid w:val="00426B0B"/>
    <w:rsid w:val="00426D06"/>
    <w:rsid w:val="00426DB3"/>
    <w:rsid w:val="00426E7C"/>
    <w:rsid w:val="00427275"/>
    <w:rsid w:val="00427285"/>
    <w:rsid w:val="004273BE"/>
    <w:rsid w:val="004274CE"/>
    <w:rsid w:val="00427BB0"/>
    <w:rsid w:val="00427F44"/>
    <w:rsid w:val="00430096"/>
    <w:rsid w:val="004300C9"/>
    <w:rsid w:val="00430170"/>
    <w:rsid w:val="004301E5"/>
    <w:rsid w:val="004305DA"/>
    <w:rsid w:val="00430BFF"/>
    <w:rsid w:val="00430CD1"/>
    <w:rsid w:val="00430D76"/>
    <w:rsid w:val="00430D7E"/>
    <w:rsid w:val="00430E32"/>
    <w:rsid w:val="00431292"/>
    <w:rsid w:val="00431416"/>
    <w:rsid w:val="00431427"/>
    <w:rsid w:val="00431B9F"/>
    <w:rsid w:val="00431C73"/>
    <w:rsid w:val="00431D69"/>
    <w:rsid w:val="00431EE7"/>
    <w:rsid w:val="00432007"/>
    <w:rsid w:val="004324EF"/>
    <w:rsid w:val="004328B5"/>
    <w:rsid w:val="00432964"/>
    <w:rsid w:val="004329D8"/>
    <w:rsid w:val="00432C67"/>
    <w:rsid w:val="00432F6E"/>
    <w:rsid w:val="00433060"/>
    <w:rsid w:val="004330BE"/>
    <w:rsid w:val="0043360B"/>
    <w:rsid w:val="0043364E"/>
    <w:rsid w:val="004337D1"/>
    <w:rsid w:val="00433FFF"/>
    <w:rsid w:val="004342F9"/>
    <w:rsid w:val="00434951"/>
    <w:rsid w:val="00434C1E"/>
    <w:rsid w:val="00434EC1"/>
    <w:rsid w:val="00434F11"/>
    <w:rsid w:val="004350A5"/>
    <w:rsid w:val="00435146"/>
    <w:rsid w:val="0043526F"/>
    <w:rsid w:val="0043557A"/>
    <w:rsid w:val="00435A40"/>
    <w:rsid w:val="00435BF7"/>
    <w:rsid w:val="00435C48"/>
    <w:rsid w:val="00435DC2"/>
    <w:rsid w:val="00436057"/>
    <w:rsid w:val="0043620C"/>
    <w:rsid w:val="004363B7"/>
    <w:rsid w:val="00436573"/>
    <w:rsid w:val="0043668F"/>
    <w:rsid w:val="00436869"/>
    <w:rsid w:val="00436B73"/>
    <w:rsid w:val="00436C8B"/>
    <w:rsid w:val="00436F44"/>
    <w:rsid w:val="0043752C"/>
    <w:rsid w:val="00437655"/>
    <w:rsid w:val="004379D7"/>
    <w:rsid w:val="00437AA2"/>
    <w:rsid w:val="0044005B"/>
    <w:rsid w:val="00440420"/>
    <w:rsid w:val="00440C91"/>
    <w:rsid w:val="00440DA2"/>
    <w:rsid w:val="0044111F"/>
    <w:rsid w:val="0044121D"/>
    <w:rsid w:val="004413F8"/>
    <w:rsid w:val="00441474"/>
    <w:rsid w:val="004415DE"/>
    <w:rsid w:val="004417A7"/>
    <w:rsid w:val="00441937"/>
    <w:rsid w:val="00441975"/>
    <w:rsid w:val="0044198A"/>
    <w:rsid w:val="00441B10"/>
    <w:rsid w:val="00441C68"/>
    <w:rsid w:val="00441D58"/>
    <w:rsid w:val="00441E2B"/>
    <w:rsid w:val="00442487"/>
    <w:rsid w:val="004424D6"/>
    <w:rsid w:val="004424F3"/>
    <w:rsid w:val="00442CA0"/>
    <w:rsid w:val="00442FBD"/>
    <w:rsid w:val="00443459"/>
    <w:rsid w:val="004435D1"/>
    <w:rsid w:val="004435E9"/>
    <w:rsid w:val="00443830"/>
    <w:rsid w:val="0044394B"/>
    <w:rsid w:val="00443B6C"/>
    <w:rsid w:val="00443C4C"/>
    <w:rsid w:val="00443E0B"/>
    <w:rsid w:val="00443E9D"/>
    <w:rsid w:val="004445FB"/>
    <w:rsid w:val="004449ED"/>
    <w:rsid w:val="00444BDD"/>
    <w:rsid w:val="00444FA1"/>
    <w:rsid w:val="00444FB4"/>
    <w:rsid w:val="00445015"/>
    <w:rsid w:val="004454EB"/>
    <w:rsid w:val="00445814"/>
    <w:rsid w:val="00445856"/>
    <w:rsid w:val="00445979"/>
    <w:rsid w:val="00445A35"/>
    <w:rsid w:val="00445A56"/>
    <w:rsid w:val="00445ABB"/>
    <w:rsid w:val="00445BDB"/>
    <w:rsid w:val="00445E35"/>
    <w:rsid w:val="00446441"/>
    <w:rsid w:val="004469DF"/>
    <w:rsid w:val="00446CB7"/>
    <w:rsid w:val="00446CBB"/>
    <w:rsid w:val="0044736D"/>
    <w:rsid w:val="00447D90"/>
    <w:rsid w:val="00450433"/>
    <w:rsid w:val="00450489"/>
    <w:rsid w:val="00450522"/>
    <w:rsid w:val="004505DD"/>
    <w:rsid w:val="004506A3"/>
    <w:rsid w:val="004508DA"/>
    <w:rsid w:val="00450B94"/>
    <w:rsid w:val="00450CCB"/>
    <w:rsid w:val="00450E5F"/>
    <w:rsid w:val="004515B9"/>
    <w:rsid w:val="00451981"/>
    <w:rsid w:val="004519E0"/>
    <w:rsid w:val="00451C8A"/>
    <w:rsid w:val="004521BD"/>
    <w:rsid w:val="004522A0"/>
    <w:rsid w:val="00452394"/>
    <w:rsid w:val="00452460"/>
    <w:rsid w:val="00452468"/>
    <w:rsid w:val="004526D6"/>
    <w:rsid w:val="004527B4"/>
    <w:rsid w:val="004530D1"/>
    <w:rsid w:val="00453574"/>
    <w:rsid w:val="00453B41"/>
    <w:rsid w:val="00453C48"/>
    <w:rsid w:val="00453C57"/>
    <w:rsid w:val="00453C65"/>
    <w:rsid w:val="00453E45"/>
    <w:rsid w:val="00453F26"/>
    <w:rsid w:val="00454082"/>
    <w:rsid w:val="0045413E"/>
    <w:rsid w:val="00454790"/>
    <w:rsid w:val="004547DC"/>
    <w:rsid w:val="00454B6A"/>
    <w:rsid w:val="00454BC0"/>
    <w:rsid w:val="00454E56"/>
    <w:rsid w:val="00454F03"/>
    <w:rsid w:val="00454F9A"/>
    <w:rsid w:val="004550D2"/>
    <w:rsid w:val="00455219"/>
    <w:rsid w:val="00455771"/>
    <w:rsid w:val="00455924"/>
    <w:rsid w:val="00455A83"/>
    <w:rsid w:val="00455C53"/>
    <w:rsid w:val="00455CE7"/>
    <w:rsid w:val="004567A8"/>
    <w:rsid w:val="00456804"/>
    <w:rsid w:val="00456B3E"/>
    <w:rsid w:val="00456BB1"/>
    <w:rsid w:val="00456ED1"/>
    <w:rsid w:val="00456EE8"/>
    <w:rsid w:val="00457202"/>
    <w:rsid w:val="0045724B"/>
    <w:rsid w:val="00457BC2"/>
    <w:rsid w:val="00457CAC"/>
    <w:rsid w:val="00457EB2"/>
    <w:rsid w:val="0046011E"/>
    <w:rsid w:val="0046016F"/>
    <w:rsid w:val="004602E6"/>
    <w:rsid w:val="00460393"/>
    <w:rsid w:val="004604D5"/>
    <w:rsid w:val="00460638"/>
    <w:rsid w:val="004607A8"/>
    <w:rsid w:val="00460C45"/>
    <w:rsid w:val="00460FAD"/>
    <w:rsid w:val="00461295"/>
    <w:rsid w:val="0046147A"/>
    <w:rsid w:val="004616C9"/>
    <w:rsid w:val="004617A5"/>
    <w:rsid w:val="00461B31"/>
    <w:rsid w:val="00461BF3"/>
    <w:rsid w:val="00461DD6"/>
    <w:rsid w:val="00461F4D"/>
    <w:rsid w:val="004623BB"/>
    <w:rsid w:val="004628FE"/>
    <w:rsid w:val="00462D2C"/>
    <w:rsid w:val="004630F4"/>
    <w:rsid w:val="004632F5"/>
    <w:rsid w:val="004634B9"/>
    <w:rsid w:val="004635C4"/>
    <w:rsid w:val="004637EC"/>
    <w:rsid w:val="00463970"/>
    <w:rsid w:val="00463AA3"/>
    <w:rsid w:val="00463DA9"/>
    <w:rsid w:val="00463E36"/>
    <w:rsid w:val="0046455D"/>
    <w:rsid w:val="0046466A"/>
    <w:rsid w:val="00464977"/>
    <w:rsid w:val="004649A1"/>
    <w:rsid w:val="00464B00"/>
    <w:rsid w:val="00464B28"/>
    <w:rsid w:val="00464C02"/>
    <w:rsid w:val="00464C30"/>
    <w:rsid w:val="00464EB6"/>
    <w:rsid w:val="0046510B"/>
    <w:rsid w:val="00465135"/>
    <w:rsid w:val="0046558A"/>
    <w:rsid w:val="00465883"/>
    <w:rsid w:val="00465D4A"/>
    <w:rsid w:val="00465D87"/>
    <w:rsid w:val="00465DCF"/>
    <w:rsid w:val="00465FF2"/>
    <w:rsid w:val="00466005"/>
    <w:rsid w:val="00466036"/>
    <w:rsid w:val="00466399"/>
    <w:rsid w:val="0046639B"/>
    <w:rsid w:val="004669C9"/>
    <w:rsid w:val="00466B50"/>
    <w:rsid w:val="00466BE5"/>
    <w:rsid w:val="00466DE0"/>
    <w:rsid w:val="00466F10"/>
    <w:rsid w:val="0046717C"/>
    <w:rsid w:val="004671D4"/>
    <w:rsid w:val="0046794F"/>
    <w:rsid w:val="00467BAF"/>
    <w:rsid w:val="004700A0"/>
    <w:rsid w:val="004701E1"/>
    <w:rsid w:val="00470503"/>
    <w:rsid w:val="00470543"/>
    <w:rsid w:val="00470859"/>
    <w:rsid w:val="004709B9"/>
    <w:rsid w:val="00470A68"/>
    <w:rsid w:val="0047114E"/>
    <w:rsid w:val="00471370"/>
    <w:rsid w:val="00471527"/>
    <w:rsid w:val="004715D2"/>
    <w:rsid w:val="00471675"/>
    <w:rsid w:val="004718CE"/>
    <w:rsid w:val="00471CFC"/>
    <w:rsid w:val="00471D28"/>
    <w:rsid w:val="004723A8"/>
    <w:rsid w:val="004724F9"/>
    <w:rsid w:val="004727EF"/>
    <w:rsid w:val="00472976"/>
    <w:rsid w:val="00472C48"/>
    <w:rsid w:val="00472D9A"/>
    <w:rsid w:val="00472DDF"/>
    <w:rsid w:val="00472F60"/>
    <w:rsid w:val="0047342F"/>
    <w:rsid w:val="00473583"/>
    <w:rsid w:val="0047389C"/>
    <w:rsid w:val="0047397D"/>
    <w:rsid w:val="00474023"/>
    <w:rsid w:val="0047428D"/>
    <w:rsid w:val="00474567"/>
    <w:rsid w:val="0047476B"/>
    <w:rsid w:val="004748D3"/>
    <w:rsid w:val="00474981"/>
    <w:rsid w:val="00474B66"/>
    <w:rsid w:val="00474F13"/>
    <w:rsid w:val="00475255"/>
    <w:rsid w:val="00475419"/>
    <w:rsid w:val="00475B3A"/>
    <w:rsid w:val="00475C52"/>
    <w:rsid w:val="00475FD0"/>
    <w:rsid w:val="004760F4"/>
    <w:rsid w:val="00476144"/>
    <w:rsid w:val="00476205"/>
    <w:rsid w:val="0047624E"/>
    <w:rsid w:val="00476303"/>
    <w:rsid w:val="004766D7"/>
    <w:rsid w:val="00476C50"/>
    <w:rsid w:val="00477167"/>
    <w:rsid w:val="0047745D"/>
    <w:rsid w:val="00477512"/>
    <w:rsid w:val="004775F5"/>
    <w:rsid w:val="004779B1"/>
    <w:rsid w:val="00477B34"/>
    <w:rsid w:val="00477BEF"/>
    <w:rsid w:val="00477D78"/>
    <w:rsid w:val="00477D7C"/>
    <w:rsid w:val="0048045D"/>
    <w:rsid w:val="00481727"/>
    <w:rsid w:val="00481906"/>
    <w:rsid w:val="00481C5B"/>
    <w:rsid w:val="00481EC0"/>
    <w:rsid w:val="00481F8D"/>
    <w:rsid w:val="00481F90"/>
    <w:rsid w:val="0048215F"/>
    <w:rsid w:val="00482221"/>
    <w:rsid w:val="004825EC"/>
    <w:rsid w:val="00482638"/>
    <w:rsid w:val="00482898"/>
    <w:rsid w:val="00482C44"/>
    <w:rsid w:val="00483199"/>
    <w:rsid w:val="00483374"/>
    <w:rsid w:val="0048344F"/>
    <w:rsid w:val="00483B19"/>
    <w:rsid w:val="00483B94"/>
    <w:rsid w:val="0048403B"/>
    <w:rsid w:val="00484177"/>
    <w:rsid w:val="0048421B"/>
    <w:rsid w:val="0048426A"/>
    <w:rsid w:val="0048492C"/>
    <w:rsid w:val="00485444"/>
    <w:rsid w:val="004855AC"/>
    <w:rsid w:val="004855D1"/>
    <w:rsid w:val="00485625"/>
    <w:rsid w:val="00485AD0"/>
    <w:rsid w:val="00485C60"/>
    <w:rsid w:val="00485C8E"/>
    <w:rsid w:val="00485EAE"/>
    <w:rsid w:val="00485FA9"/>
    <w:rsid w:val="004861EC"/>
    <w:rsid w:val="00486297"/>
    <w:rsid w:val="004867FD"/>
    <w:rsid w:val="0048698E"/>
    <w:rsid w:val="00486B5F"/>
    <w:rsid w:val="00486BF0"/>
    <w:rsid w:val="00486F91"/>
    <w:rsid w:val="00486FAD"/>
    <w:rsid w:val="0048709D"/>
    <w:rsid w:val="00487363"/>
    <w:rsid w:val="0048782D"/>
    <w:rsid w:val="00487903"/>
    <w:rsid w:val="00487B02"/>
    <w:rsid w:val="00487B0D"/>
    <w:rsid w:val="00487DEA"/>
    <w:rsid w:val="00487E31"/>
    <w:rsid w:val="00490180"/>
    <w:rsid w:val="00490424"/>
    <w:rsid w:val="00490690"/>
    <w:rsid w:val="0049083D"/>
    <w:rsid w:val="00490BA0"/>
    <w:rsid w:val="00490CD4"/>
    <w:rsid w:val="00490E64"/>
    <w:rsid w:val="00491427"/>
    <w:rsid w:val="00491566"/>
    <w:rsid w:val="00491689"/>
    <w:rsid w:val="0049169E"/>
    <w:rsid w:val="0049175B"/>
    <w:rsid w:val="0049180E"/>
    <w:rsid w:val="00491E81"/>
    <w:rsid w:val="00492208"/>
    <w:rsid w:val="0049224C"/>
    <w:rsid w:val="004922F4"/>
    <w:rsid w:val="0049242C"/>
    <w:rsid w:val="00492462"/>
    <w:rsid w:val="0049254B"/>
    <w:rsid w:val="00492796"/>
    <w:rsid w:val="004927AE"/>
    <w:rsid w:val="00492876"/>
    <w:rsid w:val="00492AEA"/>
    <w:rsid w:val="00493268"/>
    <w:rsid w:val="00493629"/>
    <w:rsid w:val="00493980"/>
    <w:rsid w:val="00493AE9"/>
    <w:rsid w:val="00493B69"/>
    <w:rsid w:val="00493F4C"/>
    <w:rsid w:val="0049400C"/>
    <w:rsid w:val="004940F4"/>
    <w:rsid w:val="00494200"/>
    <w:rsid w:val="0049437F"/>
    <w:rsid w:val="00494A52"/>
    <w:rsid w:val="00494BD4"/>
    <w:rsid w:val="00494C98"/>
    <w:rsid w:val="00494DB9"/>
    <w:rsid w:val="00494FB1"/>
    <w:rsid w:val="004953A4"/>
    <w:rsid w:val="004953D9"/>
    <w:rsid w:val="0049560B"/>
    <w:rsid w:val="00495677"/>
    <w:rsid w:val="004956F2"/>
    <w:rsid w:val="00495783"/>
    <w:rsid w:val="004958EC"/>
    <w:rsid w:val="00495943"/>
    <w:rsid w:val="00495ADC"/>
    <w:rsid w:val="00495B7C"/>
    <w:rsid w:val="00495D9A"/>
    <w:rsid w:val="00495EAD"/>
    <w:rsid w:val="00495ED6"/>
    <w:rsid w:val="00496253"/>
    <w:rsid w:val="00496350"/>
    <w:rsid w:val="00496691"/>
    <w:rsid w:val="00496699"/>
    <w:rsid w:val="00496710"/>
    <w:rsid w:val="00496912"/>
    <w:rsid w:val="00496C2F"/>
    <w:rsid w:val="00496CBA"/>
    <w:rsid w:val="004970DF"/>
    <w:rsid w:val="00497419"/>
    <w:rsid w:val="00497490"/>
    <w:rsid w:val="004975ED"/>
    <w:rsid w:val="004976D9"/>
    <w:rsid w:val="00497EE4"/>
    <w:rsid w:val="004A011B"/>
    <w:rsid w:val="004A0640"/>
    <w:rsid w:val="004A0661"/>
    <w:rsid w:val="004A0B6E"/>
    <w:rsid w:val="004A0EEB"/>
    <w:rsid w:val="004A0FC0"/>
    <w:rsid w:val="004A1011"/>
    <w:rsid w:val="004A16DD"/>
    <w:rsid w:val="004A1A2D"/>
    <w:rsid w:val="004A1FCF"/>
    <w:rsid w:val="004A214F"/>
    <w:rsid w:val="004A2577"/>
    <w:rsid w:val="004A25D4"/>
    <w:rsid w:val="004A28A8"/>
    <w:rsid w:val="004A2ACE"/>
    <w:rsid w:val="004A2AF4"/>
    <w:rsid w:val="004A2C98"/>
    <w:rsid w:val="004A2D6B"/>
    <w:rsid w:val="004A2E44"/>
    <w:rsid w:val="004A2E78"/>
    <w:rsid w:val="004A31DB"/>
    <w:rsid w:val="004A329A"/>
    <w:rsid w:val="004A378D"/>
    <w:rsid w:val="004A39FC"/>
    <w:rsid w:val="004A3E19"/>
    <w:rsid w:val="004A434D"/>
    <w:rsid w:val="004A438F"/>
    <w:rsid w:val="004A450F"/>
    <w:rsid w:val="004A4530"/>
    <w:rsid w:val="004A45A4"/>
    <w:rsid w:val="004A4802"/>
    <w:rsid w:val="004A480F"/>
    <w:rsid w:val="004A4B9E"/>
    <w:rsid w:val="004A4D2D"/>
    <w:rsid w:val="004A4DBB"/>
    <w:rsid w:val="004A4E91"/>
    <w:rsid w:val="004A503D"/>
    <w:rsid w:val="004A561B"/>
    <w:rsid w:val="004A5923"/>
    <w:rsid w:val="004A5E24"/>
    <w:rsid w:val="004A6232"/>
    <w:rsid w:val="004A6C3B"/>
    <w:rsid w:val="004A6D17"/>
    <w:rsid w:val="004A6FF4"/>
    <w:rsid w:val="004A7097"/>
    <w:rsid w:val="004A711A"/>
    <w:rsid w:val="004A737C"/>
    <w:rsid w:val="004A7942"/>
    <w:rsid w:val="004A798B"/>
    <w:rsid w:val="004A7D60"/>
    <w:rsid w:val="004A7D80"/>
    <w:rsid w:val="004A7E9D"/>
    <w:rsid w:val="004B04A0"/>
    <w:rsid w:val="004B069E"/>
    <w:rsid w:val="004B073C"/>
    <w:rsid w:val="004B08B1"/>
    <w:rsid w:val="004B0AB7"/>
    <w:rsid w:val="004B0AE7"/>
    <w:rsid w:val="004B0F1D"/>
    <w:rsid w:val="004B1817"/>
    <w:rsid w:val="004B1846"/>
    <w:rsid w:val="004B1980"/>
    <w:rsid w:val="004B1A04"/>
    <w:rsid w:val="004B1A9B"/>
    <w:rsid w:val="004B1BF5"/>
    <w:rsid w:val="004B2323"/>
    <w:rsid w:val="004B25B3"/>
    <w:rsid w:val="004B2723"/>
    <w:rsid w:val="004B2888"/>
    <w:rsid w:val="004B2973"/>
    <w:rsid w:val="004B29B0"/>
    <w:rsid w:val="004B328F"/>
    <w:rsid w:val="004B36D4"/>
    <w:rsid w:val="004B39DE"/>
    <w:rsid w:val="004B3C9E"/>
    <w:rsid w:val="004B3EB0"/>
    <w:rsid w:val="004B40C2"/>
    <w:rsid w:val="004B4314"/>
    <w:rsid w:val="004B44A6"/>
    <w:rsid w:val="004B4C7A"/>
    <w:rsid w:val="004B4EC2"/>
    <w:rsid w:val="004B4F97"/>
    <w:rsid w:val="004B5474"/>
    <w:rsid w:val="004B54C8"/>
    <w:rsid w:val="004B569C"/>
    <w:rsid w:val="004B56BB"/>
    <w:rsid w:val="004B5943"/>
    <w:rsid w:val="004B5A18"/>
    <w:rsid w:val="004B5C98"/>
    <w:rsid w:val="004B5E03"/>
    <w:rsid w:val="004B62C9"/>
    <w:rsid w:val="004B6B83"/>
    <w:rsid w:val="004B6CFC"/>
    <w:rsid w:val="004B6E30"/>
    <w:rsid w:val="004B6EC0"/>
    <w:rsid w:val="004B7011"/>
    <w:rsid w:val="004B757D"/>
    <w:rsid w:val="004B78DB"/>
    <w:rsid w:val="004B79CE"/>
    <w:rsid w:val="004B7B15"/>
    <w:rsid w:val="004B7DBA"/>
    <w:rsid w:val="004B7EA6"/>
    <w:rsid w:val="004B7FD4"/>
    <w:rsid w:val="004C0147"/>
    <w:rsid w:val="004C0300"/>
    <w:rsid w:val="004C0369"/>
    <w:rsid w:val="004C04EC"/>
    <w:rsid w:val="004C064D"/>
    <w:rsid w:val="004C0830"/>
    <w:rsid w:val="004C0E84"/>
    <w:rsid w:val="004C0FF2"/>
    <w:rsid w:val="004C10FC"/>
    <w:rsid w:val="004C14EC"/>
    <w:rsid w:val="004C15ED"/>
    <w:rsid w:val="004C1B7D"/>
    <w:rsid w:val="004C1D6A"/>
    <w:rsid w:val="004C23FD"/>
    <w:rsid w:val="004C2450"/>
    <w:rsid w:val="004C266D"/>
    <w:rsid w:val="004C2B12"/>
    <w:rsid w:val="004C3229"/>
    <w:rsid w:val="004C3320"/>
    <w:rsid w:val="004C37C6"/>
    <w:rsid w:val="004C38B1"/>
    <w:rsid w:val="004C3F37"/>
    <w:rsid w:val="004C3FCC"/>
    <w:rsid w:val="004C418C"/>
    <w:rsid w:val="004C4192"/>
    <w:rsid w:val="004C45AF"/>
    <w:rsid w:val="004C4B21"/>
    <w:rsid w:val="004C4B3E"/>
    <w:rsid w:val="004C5262"/>
    <w:rsid w:val="004C53EF"/>
    <w:rsid w:val="004C55D0"/>
    <w:rsid w:val="004C5750"/>
    <w:rsid w:val="004C59F2"/>
    <w:rsid w:val="004C5B65"/>
    <w:rsid w:val="004C5B6B"/>
    <w:rsid w:val="004C5C0D"/>
    <w:rsid w:val="004C5FE3"/>
    <w:rsid w:val="004C606C"/>
    <w:rsid w:val="004C60E0"/>
    <w:rsid w:val="004C673C"/>
    <w:rsid w:val="004C6A78"/>
    <w:rsid w:val="004C6BA7"/>
    <w:rsid w:val="004C6D71"/>
    <w:rsid w:val="004C6E33"/>
    <w:rsid w:val="004C6F0C"/>
    <w:rsid w:val="004C70A1"/>
    <w:rsid w:val="004C7208"/>
    <w:rsid w:val="004C7275"/>
    <w:rsid w:val="004C7383"/>
    <w:rsid w:val="004C7448"/>
    <w:rsid w:val="004C798D"/>
    <w:rsid w:val="004C7A5C"/>
    <w:rsid w:val="004C7B11"/>
    <w:rsid w:val="004C7C1C"/>
    <w:rsid w:val="004C7CE1"/>
    <w:rsid w:val="004D00EB"/>
    <w:rsid w:val="004D03A6"/>
    <w:rsid w:val="004D059B"/>
    <w:rsid w:val="004D0AD1"/>
    <w:rsid w:val="004D0B09"/>
    <w:rsid w:val="004D0B0C"/>
    <w:rsid w:val="004D0EFA"/>
    <w:rsid w:val="004D103E"/>
    <w:rsid w:val="004D127B"/>
    <w:rsid w:val="004D1542"/>
    <w:rsid w:val="004D15CD"/>
    <w:rsid w:val="004D1696"/>
    <w:rsid w:val="004D1785"/>
    <w:rsid w:val="004D1C35"/>
    <w:rsid w:val="004D1CED"/>
    <w:rsid w:val="004D1F3A"/>
    <w:rsid w:val="004D2189"/>
    <w:rsid w:val="004D2361"/>
    <w:rsid w:val="004D25B1"/>
    <w:rsid w:val="004D26F8"/>
    <w:rsid w:val="004D3335"/>
    <w:rsid w:val="004D3484"/>
    <w:rsid w:val="004D34FF"/>
    <w:rsid w:val="004D398C"/>
    <w:rsid w:val="004D3A3F"/>
    <w:rsid w:val="004D3DEE"/>
    <w:rsid w:val="004D3DF0"/>
    <w:rsid w:val="004D3E87"/>
    <w:rsid w:val="004D4089"/>
    <w:rsid w:val="004D43C0"/>
    <w:rsid w:val="004D4464"/>
    <w:rsid w:val="004D4471"/>
    <w:rsid w:val="004D461F"/>
    <w:rsid w:val="004D46B1"/>
    <w:rsid w:val="004D46D1"/>
    <w:rsid w:val="004D4857"/>
    <w:rsid w:val="004D48D2"/>
    <w:rsid w:val="004D4B8E"/>
    <w:rsid w:val="004D4CB1"/>
    <w:rsid w:val="004D4D1E"/>
    <w:rsid w:val="004D54F0"/>
    <w:rsid w:val="004D557E"/>
    <w:rsid w:val="004D58D1"/>
    <w:rsid w:val="004D5AF2"/>
    <w:rsid w:val="004D5BF8"/>
    <w:rsid w:val="004D5C71"/>
    <w:rsid w:val="004D5D8D"/>
    <w:rsid w:val="004D5D9D"/>
    <w:rsid w:val="004D5DDB"/>
    <w:rsid w:val="004D5EBD"/>
    <w:rsid w:val="004D5F1A"/>
    <w:rsid w:val="004D6112"/>
    <w:rsid w:val="004D6540"/>
    <w:rsid w:val="004D675F"/>
    <w:rsid w:val="004D75F7"/>
    <w:rsid w:val="004D7818"/>
    <w:rsid w:val="004D7A62"/>
    <w:rsid w:val="004D7BD6"/>
    <w:rsid w:val="004D7EA4"/>
    <w:rsid w:val="004D7F61"/>
    <w:rsid w:val="004E00F7"/>
    <w:rsid w:val="004E0296"/>
    <w:rsid w:val="004E02A2"/>
    <w:rsid w:val="004E0310"/>
    <w:rsid w:val="004E0346"/>
    <w:rsid w:val="004E0549"/>
    <w:rsid w:val="004E0868"/>
    <w:rsid w:val="004E1095"/>
    <w:rsid w:val="004E1500"/>
    <w:rsid w:val="004E17AE"/>
    <w:rsid w:val="004E1871"/>
    <w:rsid w:val="004E18D3"/>
    <w:rsid w:val="004E1918"/>
    <w:rsid w:val="004E1A8B"/>
    <w:rsid w:val="004E1B1F"/>
    <w:rsid w:val="004E1BC2"/>
    <w:rsid w:val="004E1BF8"/>
    <w:rsid w:val="004E22C6"/>
    <w:rsid w:val="004E24B3"/>
    <w:rsid w:val="004E2773"/>
    <w:rsid w:val="004E279B"/>
    <w:rsid w:val="004E27B8"/>
    <w:rsid w:val="004E295B"/>
    <w:rsid w:val="004E295D"/>
    <w:rsid w:val="004E2C92"/>
    <w:rsid w:val="004E3225"/>
    <w:rsid w:val="004E3289"/>
    <w:rsid w:val="004E33AD"/>
    <w:rsid w:val="004E38C5"/>
    <w:rsid w:val="004E3957"/>
    <w:rsid w:val="004E3B20"/>
    <w:rsid w:val="004E3EA8"/>
    <w:rsid w:val="004E44C6"/>
    <w:rsid w:val="004E4780"/>
    <w:rsid w:val="004E4B61"/>
    <w:rsid w:val="004E4CCE"/>
    <w:rsid w:val="004E4D3A"/>
    <w:rsid w:val="004E50B5"/>
    <w:rsid w:val="004E50C3"/>
    <w:rsid w:val="004E57FB"/>
    <w:rsid w:val="004E5BC9"/>
    <w:rsid w:val="004E5EB7"/>
    <w:rsid w:val="004E6176"/>
    <w:rsid w:val="004E65EC"/>
    <w:rsid w:val="004E6702"/>
    <w:rsid w:val="004E68A1"/>
    <w:rsid w:val="004E68B1"/>
    <w:rsid w:val="004E68D7"/>
    <w:rsid w:val="004E6A4E"/>
    <w:rsid w:val="004E6E63"/>
    <w:rsid w:val="004E709B"/>
    <w:rsid w:val="004E7177"/>
    <w:rsid w:val="004E7554"/>
    <w:rsid w:val="004E76D3"/>
    <w:rsid w:val="004E76D6"/>
    <w:rsid w:val="004E7A8B"/>
    <w:rsid w:val="004E7C91"/>
    <w:rsid w:val="004E7CE8"/>
    <w:rsid w:val="004E7CEE"/>
    <w:rsid w:val="004E7E20"/>
    <w:rsid w:val="004F0519"/>
    <w:rsid w:val="004F0781"/>
    <w:rsid w:val="004F09BC"/>
    <w:rsid w:val="004F0D34"/>
    <w:rsid w:val="004F0ECC"/>
    <w:rsid w:val="004F0FE7"/>
    <w:rsid w:val="004F140F"/>
    <w:rsid w:val="004F1622"/>
    <w:rsid w:val="004F26AB"/>
    <w:rsid w:val="004F2AFE"/>
    <w:rsid w:val="004F2BD8"/>
    <w:rsid w:val="004F2F41"/>
    <w:rsid w:val="004F33CD"/>
    <w:rsid w:val="004F3628"/>
    <w:rsid w:val="004F370B"/>
    <w:rsid w:val="004F3735"/>
    <w:rsid w:val="004F3D56"/>
    <w:rsid w:val="004F41CF"/>
    <w:rsid w:val="004F4206"/>
    <w:rsid w:val="004F4283"/>
    <w:rsid w:val="004F48B2"/>
    <w:rsid w:val="004F501C"/>
    <w:rsid w:val="004F5069"/>
    <w:rsid w:val="004F521C"/>
    <w:rsid w:val="004F5423"/>
    <w:rsid w:val="004F5488"/>
    <w:rsid w:val="004F554E"/>
    <w:rsid w:val="004F5829"/>
    <w:rsid w:val="004F584B"/>
    <w:rsid w:val="004F5874"/>
    <w:rsid w:val="004F59A4"/>
    <w:rsid w:val="004F5B2C"/>
    <w:rsid w:val="004F5BB0"/>
    <w:rsid w:val="004F5CF6"/>
    <w:rsid w:val="004F6117"/>
    <w:rsid w:val="004F619A"/>
    <w:rsid w:val="004F631F"/>
    <w:rsid w:val="004F6400"/>
    <w:rsid w:val="004F64D5"/>
    <w:rsid w:val="004F657F"/>
    <w:rsid w:val="004F67B4"/>
    <w:rsid w:val="004F68B1"/>
    <w:rsid w:val="004F6A58"/>
    <w:rsid w:val="004F6B6E"/>
    <w:rsid w:val="004F6B81"/>
    <w:rsid w:val="004F6CCC"/>
    <w:rsid w:val="004F6D61"/>
    <w:rsid w:val="004F73F6"/>
    <w:rsid w:val="004F7436"/>
    <w:rsid w:val="004F7AE5"/>
    <w:rsid w:val="00500180"/>
    <w:rsid w:val="0050035F"/>
    <w:rsid w:val="005004F4"/>
    <w:rsid w:val="00500786"/>
    <w:rsid w:val="0050098F"/>
    <w:rsid w:val="00500E00"/>
    <w:rsid w:val="00500EAB"/>
    <w:rsid w:val="00501266"/>
    <w:rsid w:val="005012D9"/>
    <w:rsid w:val="0050130F"/>
    <w:rsid w:val="005014A3"/>
    <w:rsid w:val="00501646"/>
    <w:rsid w:val="00501819"/>
    <w:rsid w:val="00501F5D"/>
    <w:rsid w:val="00502131"/>
    <w:rsid w:val="005021A1"/>
    <w:rsid w:val="005021FC"/>
    <w:rsid w:val="0050230A"/>
    <w:rsid w:val="005027A0"/>
    <w:rsid w:val="00502CB4"/>
    <w:rsid w:val="00502E29"/>
    <w:rsid w:val="00503071"/>
    <w:rsid w:val="0050335C"/>
    <w:rsid w:val="005036AB"/>
    <w:rsid w:val="00503BA2"/>
    <w:rsid w:val="00503F66"/>
    <w:rsid w:val="0050411B"/>
    <w:rsid w:val="005041D3"/>
    <w:rsid w:val="00504295"/>
    <w:rsid w:val="005045F1"/>
    <w:rsid w:val="0050479D"/>
    <w:rsid w:val="00504A1F"/>
    <w:rsid w:val="00504E4D"/>
    <w:rsid w:val="00505657"/>
    <w:rsid w:val="0050568D"/>
    <w:rsid w:val="00505762"/>
    <w:rsid w:val="00505DCB"/>
    <w:rsid w:val="00505F90"/>
    <w:rsid w:val="005061A3"/>
    <w:rsid w:val="0050632F"/>
    <w:rsid w:val="00506540"/>
    <w:rsid w:val="0050684A"/>
    <w:rsid w:val="00506C7E"/>
    <w:rsid w:val="00506F70"/>
    <w:rsid w:val="0050709A"/>
    <w:rsid w:val="00507710"/>
    <w:rsid w:val="005077E5"/>
    <w:rsid w:val="00507CE9"/>
    <w:rsid w:val="00507E41"/>
    <w:rsid w:val="005100D4"/>
    <w:rsid w:val="0051020A"/>
    <w:rsid w:val="005104CD"/>
    <w:rsid w:val="005109A3"/>
    <w:rsid w:val="00510C40"/>
    <w:rsid w:val="00510CF0"/>
    <w:rsid w:val="00510F76"/>
    <w:rsid w:val="00510FA7"/>
    <w:rsid w:val="00510FE5"/>
    <w:rsid w:val="00511301"/>
    <w:rsid w:val="00511355"/>
    <w:rsid w:val="005115BC"/>
    <w:rsid w:val="00511613"/>
    <w:rsid w:val="00511835"/>
    <w:rsid w:val="00511B93"/>
    <w:rsid w:val="00511D73"/>
    <w:rsid w:val="00511ED7"/>
    <w:rsid w:val="00511F84"/>
    <w:rsid w:val="00511FD6"/>
    <w:rsid w:val="005124D8"/>
    <w:rsid w:val="005125C2"/>
    <w:rsid w:val="00512667"/>
    <w:rsid w:val="00512830"/>
    <w:rsid w:val="0051293E"/>
    <w:rsid w:val="00512CA3"/>
    <w:rsid w:val="005134D0"/>
    <w:rsid w:val="00513856"/>
    <w:rsid w:val="005138C6"/>
    <w:rsid w:val="00513CA2"/>
    <w:rsid w:val="00513D91"/>
    <w:rsid w:val="00514037"/>
    <w:rsid w:val="005142ED"/>
    <w:rsid w:val="00514306"/>
    <w:rsid w:val="00514737"/>
    <w:rsid w:val="005149E3"/>
    <w:rsid w:val="00514AEC"/>
    <w:rsid w:val="00515489"/>
    <w:rsid w:val="00515EB0"/>
    <w:rsid w:val="00515EC3"/>
    <w:rsid w:val="00516052"/>
    <w:rsid w:val="005162E0"/>
    <w:rsid w:val="00516507"/>
    <w:rsid w:val="005165D7"/>
    <w:rsid w:val="00516623"/>
    <w:rsid w:val="00516945"/>
    <w:rsid w:val="00516ED2"/>
    <w:rsid w:val="0051703C"/>
    <w:rsid w:val="0051714E"/>
    <w:rsid w:val="005172A6"/>
    <w:rsid w:val="0051752F"/>
    <w:rsid w:val="00517CBA"/>
    <w:rsid w:val="00520812"/>
    <w:rsid w:val="00520842"/>
    <w:rsid w:val="0052093F"/>
    <w:rsid w:val="00520C90"/>
    <w:rsid w:val="00520EF5"/>
    <w:rsid w:val="005211F7"/>
    <w:rsid w:val="00521468"/>
    <w:rsid w:val="0052147E"/>
    <w:rsid w:val="005217C5"/>
    <w:rsid w:val="00521EB6"/>
    <w:rsid w:val="00521F6B"/>
    <w:rsid w:val="005224A0"/>
    <w:rsid w:val="005228B6"/>
    <w:rsid w:val="005228CF"/>
    <w:rsid w:val="005229C5"/>
    <w:rsid w:val="00522AA4"/>
    <w:rsid w:val="00522E3A"/>
    <w:rsid w:val="0052316C"/>
    <w:rsid w:val="00523224"/>
    <w:rsid w:val="005235D7"/>
    <w:rsid w:val="005236EC"/>
    <w:rsid w:val="00523EF1"/>
    <w:rsid w:val="0052419E"/>
    <w:rsid w:val="00524221"/>
    <w:rsid w:val="005243BD"/>
    <w:rsid w:val="005246F7"/>
    <w:rsid w:val="00524A15"/>
    <w:rsid w:val="00524A73"/>
    <w:rsid w:val="00524AE7"/>
    <w:rsid w:val="00524D24"/>
    <w:rsid w:val="00524E0A"/>
    <w:rsid w:val="00525013"/>
    <w:rsid w:val="005251DF"/>
    <w:rsid w:val="00525393"/>
    <w:rsid w:val="005259B8"/>
    <w:rsid w:val="00525B00"/>
    <w:rsid w:val="00525DF7"/>
    <w:rsid w:val="00526215"/>
    <w:rsid w:val="0052656A"/>
    <w:rsid w:val="0052670E"/>
    <w:rsid w:val="00526721"/>
    <w:rsid w:val="0052675F"/>
    <w:rsid w:val="00526823"/>
    <w:rsid w:val="00526DCB"/>
    <w:rsid w:val="0052706C"/>
    <w:rsid w:val="00527129"/>
    <w:rsid w:val="0052723B"/>
    <w:rsid w:val="005275CE"/>
    <w:rsid w:val="00527845"/>
    <w:rsid w:val="00527A7A"/>
    <w:rsid w:val="00530013"/>
    <w:rsid w:val="0053034E"/>
    <w:rsid w:val="005304B1"/>
    <w:rsid w:val="00530643"/>
    <w:rsid w:val="005308DB"/>
    <w:rsid w:val="005308E8"/>
    <w:rsid w:val="00530A76"/>
    <w:rsid w:val="00530DBB"/>
    <w:rsid w:val="00530F74"/>
    <w:rsid w:val="00531243"/>
    <w:rsid w:val="005314AF"/>
    <w:rsid w:val="005317B3"/>
    <w:rsid w:val="005317E6"/>
    <w:rsid w:val="0053193D"/>
    <w:rsid w:val="00531C25"/>
    <w:rsid w:val="00531C66"/>
    <w:rsid w:val="00531C7A"/>
    <w:rsid w:val="005320F7"/>
    <w:rsid w:val="005324DA"/>
    <w:rsid w:val="0053251D"/>
    <w:rsid w:val="00532527"/>
    <w:rsid w:val="0053254C"/>
    <w:rsid w:val="00532919"/>
    <w:rsid w:val="005329ED"/>
    <w:rsid w:val="00532ACC"/>
    <w:rsid w:val="00532B1B"/>
    <w:rsid w:val="0053318A"/>
    <w:rsid w:val="00533257"/>
    <w:rsid w:val="0053330E"/>
    <w:rsid w:val="0053389F"/>
    <w:rsid w:val="005338DA"/>
    <w:rsid w:val="00533B5B"/>
    <w:rsid w:val="00533BCD"/>
    <w:rsid w:val="00533C78"/>
    <w:rsid w:val="005342D0"/>
    <w:rsid w:val="00534320"/>
    <w:rsid w:val="00534461"/>
    <w:rsid w:val="005348E0"/>
    <w:rsid w:val="005349E9"/>
    <w:rsid w:val="005350FC"/>
    <w:rsid w:val="0053541D"/>
    <w:rsid w:val="00535869"/>
    <w:rsid w:val="00535906"/>
    <w:rsid w:val="00535B7F"/>
    <w:rsid w:val="00535EBC"/>
    <w:rsid w:val="00536133"/>
    <w:rsid w:val="00536385"/>
    <w:rsid w:val="005363AB"/>
    <w:rsid w:val="0053649E"/>
    <w:rsid w:val="00536674"/>
    <w:rsid w:val="00536768"/>
    <w:rsid w:val="00536917"/>
    <w:rsid w:val="00536B23"/>
    <w:rsid w:val="00536B51"/>
    <w:rsid w:val="00536C8A"/>
    <w:rsid w:val="00536E8F"/>
    <w:rsid w:val="00537023"/>
    <w:rsid w:val="0053702A"/>
    <w:rsid w:val="005373FC"/>
    <w:rsid w:val="0053741D"/>
    <w:rsid w:val="005375E0"/>
    <w:rsid w:val="00537798"/>
    <w:rsid w:val="0053781A"/>
    <w:rsid w:val="005379CB"/>
    <w:rsid w:val="00537C64"/>
    <w:rsid w:val="00537CD3"/>
    <w:rsid w:val="00537D0F"/>
    <w:rsid w:val="00537DD3"/>
    <w:rsid w:val="00537E42"/>
    <w:rsid w:val="00537EEF"/>
    <w:rsid w:val="00540138"/>
    <w:rsid w:val="005401AB"/>
    <w:rsid w:val="005405BB"/>
    <w:rsid w:val="00540819"/>
    <w:rsid w:val="00540A39"/>
    <w:rsid w:val="00540D40"/>
    <w:rsid w:val="00540F6D"/>
    <w:rsid w:val="00541248"/>
    <w:rsid w:val="005412E0"/>
    <w:rsid w:val="005415A4"/>
    <w:rsid w:val="0054188A"/>
    <w:rsid w:val="00541BC5"/>
    <w:rsid w:val="0054202D"/>
    <w:rsid w:val="0054232E"/>
    <w:rsid w:val="00542553"/>
    <w:rsid w:val="00542A6F"/>
    <w:rsid w:val="00542B98"/>
    <w:rsid w:val="00542C14"/>
    <w:rsid w:val="00542D78"/>
    <w:rsid w:val="00542D9F"/>
    <w:rsid w:val="00542F1B"/>
    <w:rsid w:val="0054308F"/>
    <w:rsid w:val="005434B0"/>
    <w:rsid w:val="00543620"/>
    <w:rsid w:val="005437D2"/>
    <w:rsid w:val="00543A3C"/>
    <w:rsid w:val="00543C8D"/>
    <w:rsid w:val="00543D23"/>
    <w:rsid w:val="00543E48"/>
    <w:rsid w:val="0054417F"/>
    <w:rsid w:val="00544345"/>
    <w:rsid w:val="00544800"/>
    <w:rsid w:val="00544822"/>
    <w:rsid w:val="005449F7"/>
    <w:rsid w:val="00544A72"/>
    <w:rsid w:val="00544D30"/>
    <w:rsid w:val="00544D4A"/>
    <w:rsid w:val="00544EF3"/>
    <w:rsid w:val="00545458"/>
    <w:rsid w:val="0054578F"/>
    <w:rsid w:val="00545823"/>
    <w:rsid w:val="00545B8E"/>
    <w:rsid w:val="00545BC7"/>
    <w:rsid w:val="00545BCC"/>
    <w:rsid w:val="00545E14"/>
    <w:rsid w:val="00545EBD"/>
    <w:rsid w:val="00545EF3"/>
    <w:rsid w:val="00545FB1"/>
    <w:rsid w:val="005463AB"/>
    <w:rsid w:val="005468A7"/>
    <w:rsid w:val="00546C5F"/>
    <w:rsid w:val="00546D44"/>
    <w:rsid w:val="00546E2D"/>
    <w:rsid w:val="00546FB1"/>
    <w:rsid w:val="00547015"/>
    <w:rsid w:val="00547371"/>
    <w:rsid w:val="005474C4"/>
    <w:rsid w:val="00547AD4"/>
    <w:rsid w:val="00547B2F"/>
    <w:rsid w:val="0055011A"/>
    <w:rsid w:val="005501E6"/>
    <w:rsid w:val="005506DA"/>
    <w:rsid w:val="0055076C"/>
    <w:rsid w:val="00550A00"/>
    <w:rsid w:val="00550C50"/>
    <w:rsid w:val="00550FC5"/>
    <w:rsid w:val="005516E3"/>
    <w:rsid w:val="00551A66"/>
    <w:rsid w:val="00551B4A"/>
    <w:rsid w:val="00552AB6"/>
    <w:rsid w:val="00552B65"/>
    <w:rsid w:val="00552D4F"/>
    <w:rsid w:val="00552E34"/>
    <w:rsid w:val="00553043"/>
    <w:rsid w:val="00553287"/>
    <w:rsid w:val="005537E6"/>
    <w:rsid w:val="00553C38"/>
    <w:rsid w:val="00553DB0"/>
    <w:rsid w:val="00553ED9"/>
    <w:rsid w:val="005540D7"/>
    <w:rsid w:val="0055437C"/>
    <w:rsid w:val="00554A64"/>
    <w:rsid w:val="00554ED1"/>
    <w:rsid w:val="00554FD4"/>
    <w:rsid w:val="00555122"/>
    <w:rsid w:val="005552C2"/>
    <w:rsid w:val="00555586"/>
    <w:rsid w:val="005555AA"/>
    <w:rsid w:val="0055589C"/>
    <w:rsid w:val="005558FB"/>
    <w:rsid w:val="0055596D"/>
    <w:rsid w:val="00555CB0"/>
    <w:rsid w:val="00555EF3"/>
    <w:rsid w:val="005560E7"/>
    <w:rsid w:val="005561DE"/>
    <w:rsid w:val="0055632B"/>
    <w:rsid w:val="005568B3"/>
    <w:rsid w:val="00556A04"/>
    <w:rsid w:val="00556B8D"/>
    <w:rsid w:val="00556D04"/>
    <w:rsid w:val="00556D0C"/>
    <w:rsid w:val="00556D3C"/>
    <w:rsid w:val="00556E16"/>
    <w:rsid w:val="00556EB7"/>
    <w:rsid w:val="00557BFB"/>
    <w:rsid w:val="00557D71"/>
    <w:rsid w:val="00557DBA"/>
    <w:rsid w:val="00557DD1"/>
    <w:rsid w:val="00557E46"/>
    <w:rsid w:val="00557E9B"/>
    <w:rsid w:val="00557FE6"/>
    <w:rsid w:val="005600D4"/>
    <w:rsid w:val="0056010A"/>
    <w:rsid w:val="005602A0"/>
    <w:rsid w:val="005602BE"/>
    <w:rsid w:val="005604B6"/>
    <w:rsid w:val="00560503"/>
    <w:rsid w:val="00560A53"/>
    <w:rsid w:val="00560D42"/>
    <w:rsid w:val="00560D58"/>
    <w:rsid w:val="005613A2"/>
    <w:rsid w:val="005613F3"/>
    <w:rsid w:val="0056147A"/>
    <w:rsid w:val="005614D5"/>
    <w:rsid w:val="005615C1"/>
    <w:rsid w:val="005615FA"/>
    <w:rsid w:val="00561729"/>
    <w:rsid w:val="005619D8"/>
    <w:rsid w:val="00561A6D"/>
    <w:rsid w:val="00561A72"/>
    <w:rsid w:val="00561D04"/>
    <w:rsid w:val="00561EFF"/>
    <w:rsid w:val="005621D5"/>
    <w:rsid w:val="005623B7"/>
    <w:rsid w:val="00562434"/>
    <w:rsid w:val="0056249D"/>
    <w:rsid w:val="0056250C"/>
    <w:rsid w:val="0056275C"/>
    <w:rsid w:val="00562898"/>
    <w:rsid w:val="00562A18"/>
    <w:rsid w:val="00562B41"/>
    <w:rsid w:val="00562CD2"/>
    <w:rsid w:val="00562CE8"/>
    <w:rsid w:val="00562D4C"/>
    <w:rsid w:val="00562F0F"/>
    <w:rsid w:val="005630AE"/>
    <w:rsid w:val="005630B4"/>
    <w:rsid w:val="00563609"/>
    <w:rsid w:val="005638FD"/>
    <w:rsid w:val="00563C63"/>
    <w:rsid w:val="005641A1"/>
    <w:rsid w:val="00564202"/>
    <w:rsid w:val="005642A0"/>
    <w:rsid w:val="00564511"/>
    <w:rsid w:val="00564873"/>
    <w:rsid w:val="00564C8D"/>
    <w:rsid w:val="0056503D"/>
    <w:rsid w:val="00565232"/>
    <w:rsid w:val="00565626"/>
    <w:rsid w:val="00565771"/>
    <w:rsid w:val="005657D2"/>
    <w:rsid w:val="005658BF"/>
    <w:rsid w:val="005659FA"/>
    <w:rsid w:val="00565A6D"/>
    <w:rsid w:val="00565E38"/>
    <w:rsid w:val="00565EC7"/>
    <w:rsid w:val="00566128"/>
    <w:rsid w:val="0056626B"/>
    <w:rsid w:val="0056638C"/>
    <w:rsid w:val="00566440"/>
    <w:rsid w:val="005664EB"/>
    <w:rsid w:val="0056652B"/>
    <w:rsid w:val="005665A3"/>
    <w:rsid w:val="00566A08"/>
    <w:rsid w:val="00566A5F"/>
    <w:rsid w:val="00566D3A"/>
    <w:rsid w:val="0056748F"/>
    <w:rsid w:val="005679CB"/>
    <w:rsid w:val="005679E5"/>
    <w:rsid w:val="00567A59"/>
    <w:rsid w:val="00567CFD"/>
    <w:rsid w:val="00567FC4"/>
    <w:rsid w:val="0057062F"/>
    <w:rsid w:val="00570812"/>
    <w:rsid w:val="0057084B"/>
    <w:rsid w:val="00570897"/>
    <w:rsid w:val="005708FE"/>
    <w:rsid w:val="005709C9"/>
    <w:rsid w:val="00570A64"/>
    <w:rsid w:val="00570B4C"/>
    <w:rsid w:val="00570E84"/>
    <w:rsid w:val="00570FE5"/>
    <w:rsid w:val="0057110B"/>
    <w:rsid w:val="005711BF"/>
    <w:rsid w:val="005711E2"/>
    <w:rsid w:val="00571280"/>
    <w:rsid w:val="00571309"/>
    <w:rsid w:val="00571378"/>
    <w:rsid w:val="00571406"/>
    <w:rsid w:val="005716FE"/>
    <w:rsid w:val="00571B33"/>
    <w:rsid w:val="00571C85"/>
    <w:rsid w:val="00571EC9"/>
    <w:rsid w:val="00571F37"/>
    <w:rsid w:val="0057235F"/>
    <w:rsid w:val="005723DC"/>
    <w:rsid w:val="005726F4"/>
    <w:rsid w:val="00572759"/>
    <w:rsid w:val="0057299D"/>
    <w:rsid w:val="00572ADE"/>
    <w:rsid w:val="00572BA2"/>
    <w:rsid w:val="0057334A"/>
    <w:rsid w:val="005733FE"/>
    <w:rsid w:val="00573936"/>
    <w:rsid w:val="00573A36"/>
    <w:rsid w:val="00573AAE"/>
    <w:rsid w:val="00573D99"/>
    <w:rsid w:val="00573F65"/>
    <w:rsid w:val="00574066"/>
    <w:rsid w:val="0057419C"/>
    <w:rsid w:val="00574392"/>
    <w:rsid w:val="005749C1"/>
    <w:rsid w:val="00574B78"/>
    <w:rsid w:val="00574E41"/>
    <w:rsid w:val="00575017"/>
    <w:rsid w:val="00575172"/>
    <w:rsid w:val="0057539F"/>
    <w:rsid w:val="00575712"/>
    <w:rsid w:val="0057585E"/>
    <w:rsid w:val="00575988"/>
    <w:rsid w:val="005759A3"/>
    <w:rsid w:val="00575B78"/>
    <w:rsid w:val="00575D8E"/>
    <w:rsid w:val="00576584"/>
    <w:rsid w:val="005767CE"/>
    <w:rsid w:val="00576969"/>
    <w:rsid w:val="005772C5"/>
    <w:rsid w:val="0057747A"/>
    <w:rsid w:val="005775FC"/>
    <w:rsid w:val="005775FD"/>
    <w:rsid w:val="005776AA"/>
    <w:rsid w:val="00577804"/>
    <w:rsid w:val="00577A3F"/>
    <w:rsid w:val="00577BB1"/>
    <w:rsid w:val="00577DA5"/>
    <w:rsid w:val="00577E14"/>
    <w:rsid w:val="0058046F"/>
    <w:rsid w:val="005808D7"/>
    <w:rsid w:val="0058091E"/>
    <w:rsid w:val="00580A42"/>
    <w:rsid w:val="00580A7F"/>
    <w:rsid w:val="00580C9A"/>
    <w:rsid w:val="00580DAF"/>
    <w:rsid w:val="00580E00"/>
    <w:rsid w:val="0058112B"/>
    <w:rsid w:val="005811F9"/>
    <w:rsid w:val="0058162C"/>
    <w:rsid w:val="0058183A"/>
    <w:rsid w:val="005818C8"/>
    <w:rsid w:val="00581B5C"/>
    <w:rsid w:val="00581D22"/>
    <w:rsid w:val="00582111"/>
    <w:rsid w:val="00582474"/>
    <w:rsid w:val="00582B63"/>
    <w:rsid w:val="00582EC0"/>
    <w:rsid w:val="00582F8A"/>
    <w:rsid w:val="00583091"/>
    <w:rsid w:val="005831BA"/>
    <w:rsid w:val="00583395"/>
    <w:rsid w:val="0058339D"/>
    <w:rsid w:val="005835CC"/>
    <w:rsid w:val="005838DB"/>
    <w:rsid w:val="00583910"/>
    <w:rsid w:val="00583A54"/>
    <w:rsid w:val="00583DC4"/>
    <w:rsid w:val="00584222"/>
    <w:rsid w:val="0058438A"/>
    <w:rsid w:val="00584467"/>
    <w:rsid w:val="00584621"/>
    <w:rsid w:val="00584824"/>
    <w:rsid w:val="00585010"/>
    <w:rsid w:val="0058502D"/>
    <w:rsid w:val="00585104"/>
    <w:rsid w:val="005856BD"/>
    <w:rsid w:val="00585840"/>
    <w:rsid w:val="00585A94"/>
    <w:rsid w:val="00585BD3"/>
    <w:rsid w:val="00585C40"/>
    <w:rsid w:val="00585DC0"/>
    <w:rsid w:val="005861AB"/>
    <w:rsid w:val="005861E0"/>
    <w:rsid w:val="0058621B"/>
    <w:rsid w:val="005862E9"/>
    <w:rsid w:val="00586309"/>
    <w:rsid w:val="00586957"/>
    <w:rsid w:val="00586B1C"/>
    <w:rsid w:val="00587182"/>
    <w:rsid w:val="00587295"/>
    <w:rsid w:val="0058772A"/>
    <w:rsid w:val="0058772D"/>
    <w:rsid w:val="00587AE3"/>
    <w:rsid w:val="00587B02"/>
    <w:rsid w:val="00587C64"/>
    <w:rsid w:val="00587D27"/>
    <w:rsid w:val="00587E09"/>
    <w:rsid w:val="00587E73"/>
    <w:rsid w:val="00587EEB"/>
    <w:rsid w:val="00587F2B"/>
    <w:rsid w:val="00587F61"/>
    <w:rsid w:val="00590578"/>
    <w:rsid w:val="00590BB5"/>
    <w:rsid w:val="0059100D"/>
    <w:rsid w:val="00591398"/>
    <w:rsid w:val="005915EE"/>
    <w:rsid w:val="0059173F"/>
    <w:rsid w:val="00591884"/>
    <w:rsid w:val="00591A56"/>
    <w:rsid w:val="00591D55"/>
    <w:rsid w:val="00592339"/>
    <w:rsid w:val="00592651"/>
    <w:rsid w:val="00592707"/>
    <w:rsid w:val="00592B66"/>
    <w:rsid w:val="00592F64"/>
    <w:rsid w:val="005932F4"/>
    <w:rsid w:val="00593312"/>
    <w:rsid w:val="0059344A"/>
    <w:rsid w:val="00593608"/>
    <w:rsid w:val="00593AD6"/>
    <w:rsid w:val="00593B5C"/>
    <w:rsid w:val="00593DC2"/>
    <w:rsid w:val="00594171"/>
    <w:rsid w:val="00594172"/>
    <w:rsid w:val="005942F5"/>
    <w:rsid w:val="00594670"/>
    <w:rsid w:val="005946CB"/>
    <w:rsid w:val="0059472D"/>
    <w:rsid w:val="005947D3"/>
    <w:rsid w:val="005950FC"/>
    <w:rsid w:val="005952C9"/>
    <w:rsid w:val="00595ACB"/>
    <w:rsid w:val="00595B7F"/>
    <w:rsid w:val="005964F8"/>
    <w:rsid w:val="00596717"/>
    <w:rsid w:val="005967F4"/>
    <w:rsid w:val="005969C1"/>
    <w:rsid w:val="00596CBB"/>
    <w:rsid w:val="00596D11"/>
    <w:rsid w:val="00596E9A"/>
    <w:rsid w:val="00597782"/>
    <w:rsid w:val="00597891"/>
    <w:rsid w:val="00597A65"/>
    <w:rsid w:val="00597C20"/>
    <w:rsid w:val="00597C68"/>
    <w:rsid w:val="00597CAF"/>
    <w:rsid w:val="00597D32"/>
    <w:rsid w:val="005A08DD"/>
    <w:rsid w:val="005A09F7"/>
    <w:rsid w:val="005A0A92"/>
    <w:rsid w:val="005A0EC6"/>
    <w:rsid w:val="005A0F1D"/>
    <w:rsid w:val="005A1261"/>
    <w:rsid w:val="005A132A"/>
    <w:rsid w:val="005A1498"/>
    <w:rsid w:val="005A1628"/>
    <w:rsid w:val="005A176B"/>
    <w:rsid w:val="005A1812"/>
    <w:rsid w:val="005A1A9A"/>
    <w:rsid w:val="005A1B44"/>
    <w:rsid w:val="005A1BAE"/>
    <w:rsid w:val="005A1BCB"/>
    <w:rsid w:val="005A1C19"/>
    <w:rsid w:val="005A1D99"/>
    <w:rsid w:val="005A1FE9"/>
    <w:rsid w:val="005A225B"/>
    <w:rsid w:val="005A261E"/>
    <w:rsid w:val="005A283E"/>
    <w:rsid w:val="005A31C1"/>
    <w:rsid w:val="005A37B6"/>
    <w:rsid w:val="005A391A"/>
    <w:rsid w:val="005A3C6F"/>
    <w:rsid w:val="005A513D"/>
    <w:rsid w:val="005A5181"/>
    <w:rsid w:val="005A51EF"/>
    <w:rsid w:val="005A56B0"/>
    <w:rsid w:val="005A5709"/>
    <w:rsid w:val="005A58D2"/>
    <w:rsid w:val="005A5F61"/>
    <w:rsid w:val="005A5FC2"/>
    <w:rsid w:val="005A6003"/>
    <w:rsid w:val="005A6026"/>
    <w:rsid w:val="005A6183"/>
    <w:rsid w:val="005A62D2"/>
    <w:rsid w:val="005A6310"/>
    <w:rsid w:val="005A6366"/>
    <w:rsid w:val="005A66AD"/>
    <w:rsid w:val="005A6996"/>
    <w:rsid w:val="005A6A01"/>
    <w:rsid w:val="005A6A34"/>
    <w:rsid w:val="005A6B55"/>
    <w:rsid w:val="005A717B"/>
    <w:rsid w:val="005A7540"/>
    <w:rsid w:val="005A7587"/>
    <w:rsid w:val="005A7599"/>
    <w:rsid w:val="005A75AA"/>
    <w:rsid w:val="005A7804"/>
    <w:rsid w:val="005A7C24"/>
    <w:rsid w:val="005A7D8B"/>
    <w:rsid w:val="005B01C3"/>
    <w:rsid w:val="005B01FD"/>
    <w:rsid w:val="005B02D9"/>
    <w:rsid w:val="005B05B2"/>
    <w:rsid w:val="005B06DA"/>
    <w:rsid w:val="005B09C2"/>
    <w:rsid w:val="005B0C04"/>
    <w:rsid w:val="005B1395"/>
    <w:rsid w:val="005B1583"/>
    <w:rsid w:val="005B1712"/>
    <w:rsid w:val="005B190F"/>
    <w:rsid w:val="005B1CB8"/>
    <w:rsid w:val="005B1D4A"/>
    <w:rsid w:val="005B1DD0"/>
    <w:rsid w:val="005B1DE4"/>
    <w:rsid w:val="005B22A4"/>
    <w:rsid w:val="005B231E"/>
    <w:rsid w:val="005B2349"/>
    <w:rsid w:val="005B2360"/>
    <w:rsid w:val="005B2396"/>
    <w:rsid w:val="005B24EF"/>
    <w:rsid w:val="005B2528"/>
    <w:rsid w:val="005B2605"/>
    <w:rsid w:val="005B27A1"/>
    <w:rsid w:val="005B2A07"/>
    <w:rsid w:val="005B2B5F"/>
    <w:rsid w:val="005B2DCB"/>
    <w:rsid w:val="005B2F43"/>
    <w:rsid w:val="005B3980"/>
    <w:rsid w:val="005B3BEA"/>
    <w:rsid w:val="005B3D06"/>
    <w:rsid w:val="005B41CF"/>
    <w:rsid w:val="005B42B2"/>
    <w:rsid w:val="005B42CF"/>
    <w:rsid w:val="005B443E"/>
    <w:rsid w:val="005B448E"/>
    <w:rsid w:val="005B4535"/>
    <w:rsid w:val="005B46B6"/>
    <w:rsid w:val="005B4BD1"/>
    <w:rsid w:val="005B4E1F"/>
    <w:rsid w:val="005B51A7"/>
    <w:rsid w:val="005B56C0"/>
    <w:rsid w:val="005B5758"/>
    <w:rsid w:val="005B59C7"/>
    <w:rsid w:val="005B6265"/>
    <w:rsid w:val="005B6545"/>
    <w:rsid w:val="005B6A38"/>
    <w:rsid w:val="005B6A46"/>
    <w:rsid w:val="005B6C12"/>
    <w:rsid w:val="005B6E73"/>
    <w:rsid w:val="005B6FB5"/>
    <w:rsid w:val="005B7165"/>
    <w:rsid w:val="005B7531"/>
    <w:rsid w:val="005B7A0C"/>
    <w:rsid w:val="005B7AE0"/>
    <w:rsid w:val="005B7B7B"/>
    <w:rsid w:val="005B7DB2"/>
    <w:rsid w:val="005C0055"/>
    <w:rsid w:val="005C019B"/>
    <w:rsid w:val="005C04DA"/>
    <w:rsid w:val="005C0549"/>
    <w:rsid w:val="005C0B08"/>
    <w:rsid w:val="005C0ED0"/>
    <w:rsid w:val="005C1154"/>
    <w:rsid w:val="005C1269"/>
    <w:rsid w:val="005C1670"/>
    <w:rsid w:val="005C18DF"/>
    <w:rsid w:val="005C1C8B"/>
    <w:rsid w:val="005C1D93"/>
    <w:rsid w:val="005C1FCE"/>
    <w:rsid w:val="005C23F6"/>
    <w:rsid w:val="005C25D7"/>
    <w:rsid w:val="005C33C4"/>
    <w:rsid w:val="005C35CB"/>
    <w:rsid w:val="005C3C2D"/>
    <w:rsid w:val="005C3F2A"/>
    <w:rsid w:val="005C403E"/>
    <w:rsid w:val="005C4073"/>
    <w:rsid w:val="005C40CB"/>
    <w:rsid w:val="005C41CA"/>
    <w:rsid w:val="005C4387"/>
    <w:rsid w:val="005C448F"/>
    <w:rsid w:val="005C4512"/>
    <w:rsid w:val="005C4513"/>
    <w:rsid w:val="005C454F"/>
    <w:rsid w:val="005C460F"/>
    <w:rsid w:val="005C4EB9"/>
    <w:rsid w:val="005C51B5"/>
    <w:rsid w:val="005C5710"/>
    <w:rsid w:val="005C578C"/>
    <w:rsid w:val="005C5896"/>
    <w:rsid w:val="005C5990"/>
    <w:rsid w:val="005C5A1C"/>
    <w:rsid w:val="005C5B06"/>
    <w:rsid w:val="005C5BD5"/>
    <w:rsid w:val="005C5FD4"/>
    <w:rsid w:val="005C6A3C"/>
    <w:rsid w:val="005C6AAB"/>
    <w:rsid w:val="005C6C5F"/>
    <w:rsid w:val="005C7134"/>
    <w:rsid w:val="005C7161"/>
    <w:rsid w:val="005C763A"/>
    <w:rsid w:val="005C7700"/>
    <w:rsid w:val="005C7B3D"/>
    <w:rsid w:val="005C7C48"/>
    <w:rsid w:val="005C7C58"/>
    <w:rsid w:val="005C7CEA"/>
    <w:rsid w:val="005C7ED6"/>
    <w:rsid w:val="005C7EE6"/>
    <w:rsid w:val="005D03CB"/>
    <w:rsid w:val="005D0488"/>
    <w:rsid w:val="005D0AF3"/>
    <w:rsid w:val="005D0C76"/>
    <w:rsid w:val="005D107B"/>
    <w:rsid w:val="005D10D9"/>
    <w:rsid w:val="005D1866"/>
    <w:rsid w:val="005D1A56"/>
    <w:rsid w:val="005D1BC7"/>
    <w:rsid w:val="005D2266"/>
    <w:rsid w:val="005D227D"/>
    <w:rsid w:val="005D23B0"/>
    <w:rsid w:val="005D258F"/>
    <w:rsid w:val="005D26D6"/>
    <w:rsid w:val="005D280C"/>
    <w:rsid w:val="005D2AEC"/>
    <w:rsid w:val="005D2BE6"/>
    <w:rsid w:val="005D2C9A"/>
    <w:rsid w:val="005D2CAC"/>
    <w:rsid w:val="005D2CCF"/>
    <w:rsid w:val="005D31A0"/>
    <w:rsid w:val="005D31AD"/>
    <w:rsid w:val="005D31C3"/>
    <w:rsid w:val="005D35FD"/>
    <w:rsid w:val="005D3886"/>
    <w:rsid w:val="005D3D37"/>
    <w:rsid w:val="005D4077"/>
    <w:rsid w:val="005D40DC"/>
    <w:rsid w:val="005D429F"/>
    <w:rsid w:val="005D4333"/>
    <w:rsid w:val="005D46A4"/>
    <w:rsid w:val="005D4790"/>
    <w:rsid w:val="005D4848"/>
    <w:rsid w:val="005D4A6E"/>
    <w:rsid w:val="005D4D36"/>
    <w:rsid w:val="005D4FF3"/>
    <w:rsid w:val="005D517D"/>
    <w:rsid w:val="005D52F0"/>
    <w:rsid w:val="005D5420"/>
    <w:rsid w:val="005D54BD"/>
    <w:rsid w:val="005D54CF"/>
    <w:rsid w:val="005D5745"/>
    <w:rsid w:val="005D57F9"/>
    <w:rsid w:val="005D5AEE"/>
    <w:rsid w:val="005D5AF2"/>
    <w:rsid w:val="005D5B76"/>
    <w:rsid w:val="005D5CFC"/>
    <w:rsid w:val="005D5F24"/>
    <w:rsid w:val="005D5F37"/>
    <w:rsid w:val="005D6105"/>
    <w:rsid w:val="005D6234"/>
    <w:rsid w:val="005D64B0"/>
    <w:rsid w:val="005D64D5"/>
    <w:rsid w:val="005D6728"/>
    <w:rsid w:val="005D6A9D"/>
    <w:rsid w:val="005D7139"/>
    <w:rsid w:val="005D793D"/>
    <w:rsid w:val="005D7AE5"/>
    <w:rsid w:val="005D7BD8"/>
    <w:rsid w:val="005D7C04"/>
    <w:rsid w:val="005D7E55"/>
    <w:rsid w:val="005D7EBC"/>
    <w:rsid w:val="005D7F53"/>
    <w:rsid w:val="005E03CE"/>
    <w:rsid w:val="005E04F0"/>
    <w:rsid w:val="005E0646"/>
    <w:rsid w:val="005E0783"/>
    <w:rsid w:val="005E078F"/>
    <w:rsid w:val="005E094A"/>
    <w:rsid w:val="005E0B63"/>
    <w:rsid w:val="005E0B9B"/>
    <w:rsid w:val="005E0D07"/>
    <w:rsid w:val="005E0F5C"/>
    <w:rsid w:val="005E117C"/>
    <w:rsid w:val="005E1292"/>
    <w:rsid w:val="005E138E"/>
    <w:rsid w:val="005E14C4"/>
    <w:rsid w:val="005E1F07"/>
    <w:rsid w:val="005E1F6A"/>
    <w:rsid w:val="005E23B6"/>
    <w:rsid w:val="005E2456"/>
    <w:rsid w:val="005E24CB"/>
    <w:rsid w:val="005E2AD1"/>
    <w:rsid w:val="005E2CE3"/>
    <w:rsid w:val="005E2EE8"/>
    <w:rsid w:val="005E2F9A"/>
    <w:rsid w:val="005E398E"/>
    <w:rsid w:val="005E3A9C"/>
    <w:rsid w:val="005E3B2E"/>
    <w:rsid w:val="005E3C48"/>
    <w:rsid w:val="005E3C80"/>
    <w:rsid w:val="005E3DE9"/>
    <w:rsid w:val="005E4114"/>
    <w:rsid w:val="005E431E"/>
    <w:rsid w:val="005E449A"/>
    <w:rsid w:val="005E4952"/>
    <w:rsid w:val="005E4AE9"/>
    <w:rsid w:val="005E4E4D"/>
    <w:rsid w:val="005E52BA"/>
    <w:rsid w:val="005E551B"/>
    <w:rsid w:val="005E59CC"/>
    <w:rsid w:val="005E5C05"/>
    <w:rsid w:val="005E61C4"/>
    <w:rsid w:val="005E61D2"/>
    <w:rsid w:val="005E64C3"/>
    <w:rsid w:val="005E66A3"/>
    <w:rsid w:val="005E68B7"/>
    <w:rsid w:val="005E6910"/>
    <w:rsid w:val="005E6B16"/>
    <w:rsid w:val="005E6CA6"/>
    <w:rsid w:val="005E7155"/>
    <w:rsid w:val="005E719D"/>
    <w:rsid w:val="005E7444"/>
    <w:rsid w:val="005E749E"/>
    <w:rsid w:val="005E74A2"/>
    <w:rsid w:val="005E74EA"/>
    <w:rsid w:val="005E7519"/>
    <w:rsid w:val="005E78E2"/>
    <w:rsid w:val="005E7A94"/>
    <w:rsid w:val="005E7BB8"/>
    <w:rsid w:val="005E7E15"/>
    <w:rsid w:val="005E7E8F"/>
    <w:rsid w:val="005F0121"/>
    <w:rsid w:val="005F0326"/>
    <w:rsid w:val="005F039B"/>
    <w:rsid w:val="005F0480"/>
    <w:rsid w:val="005F0664"/>
    <w:rsid w:val="005F069D"/>
    <w:rsid w:val="005F094B"/>
    <w:rsid w:val="005F0B36"/>
    <w:rsid w:val="005F0CFB"/>
    <w:rsid w:val="005F0D81"/>
    <w:rsid w:val="005F1010"/>
    <w:rsid w:val="005F120E"/>
    <w:rsid w:val="005F13FA"/>
    <w:rsid w:val="005F15DD"/>
    <w:rsid w:val="005F16AF"/>
    <w:rsid w:val="005F2188"/>
    <w:rsid w:val="005F23B3"/>
    <w:rsid w:val="005F24A2"/>
    <w:rsid w:val="005F24A9"/>
    <w:rsid w:val="005F26E3"/>
    <w:rsid w:val="005F2BAE"/>
    <w:rsid w:val="005F2D4B"/>
    <w:rsid w:val="005F2F8E"/>
    <w:rsid w:val="005F32E4"/>
    <w:rsid w:val="005F341B"/>
    <w:rsid w:val="005F3DE3"/>
    <w:rsid w:val="005F3E46"/>
    <w:rsid w:val="005F3FED"/>
    <w:rsid w:val="005F423C"/>
    <w:rsid w:val="005F4405"/>
    <w:rsid w:val="005F47C7"/>
    <w:rsid w:val="005F4885"/>
    <w:rsid w:val="005F4C55"/>
    <w:rsid w:val="005F4DA2"/>
    <w:rsid w:val="005F4FCF"/>
    <w:rsid w:val="005F5276"/>
    <w:rsid w:val="005F535F"/>
    <w:rsid w:val="005F55EE"/>
    <w:rsid w:val="005F5645"/>
    <w:rsid w:val="005F57FC"/>
    <w:rsid w:val="005F599D"/>
    <w:rsid w:val="005F5CB0"/>
    <w:rsid w:val="005F5E2D"/>
    <w:rsid w:val="005F5EA1"/>
    <w:rsid w:val="005F6209"/>
    <w:rsid w:val="005F6226"/>
    <w:rsid w:val="005F663B"/>
    <w:rsid w:val="005F68D4"/>
    <w:rsid w:val="005F7168"/>
    <w:rsid w:val="005F724D"/>
    <w:rsid w:val="005F7DC5"/>
    <w:rsid w:val="0060006D"/>
    <w:rsid w:val="006001F9"/>
    <w:rsid w:val="00600276"/>
    <w:rsid w:val="00600381"/>
    <w:rsid w:val="006006F2"/>
    <w:rsid w:val="00600B50"/>
    <w:rsid w:val="00600BAB"/>
    <w:rsid w:val="00600DFF"/>
    <w:rsid w:val="00600FE8"/>
    <w:rsid w:val="00601027"/>
    <w:rsid w:val="00601AA8"/>
    <w:rsid w:val="0060230D"/>
    <w:rsid w:val="00602511"/>
    <w:rsid w:val="006026BA"/>
    <w:rsid w:val="0060272F"/>
    <w:rsid w:val="0060278F"/>
    <w:rsid w:val="006027D8"/>
    <w:rsid w:val="00602A84"/>
    <w:rsid w:val="0060308F"/>
    <w:rsid w:val="00603415"/>
    <w:rsid w:val="006036AB"/>
    <w:rsid w:val="006036F7"/>
    <w:rsid w:val="006037DC"/>
    <w:rsid w:val="006039AB"/>
    <w:rsid w:val="00603BBF"/>
    <w:rsid w:val="00603E23"/>
    <w:rsid w:val="00603F7B"/>
    <w:rsid w:val="00604013"/>
    <w:rsid w:val="00604069"/>
    <w:rsid w:val="006041A2"/>
    <w:rsid w:val="00604279"/>
    <w:rsid w:val="00604326"/>
    <w:rsid w:val="00604879"/>
    <w:rsid w:val="00604ACF"/>
    <w:rsid w:val="00604B87"/>
    <w:rsid w:val="00604EB0"/>
    <w:rsid w:val="00604EFE"/>
    <w:rsid w:val="00605061"/>
    <w:rsid w:val="00605065"/>
    <w:rsid w:val="006050A1"/>
    <w:rsid w:val="0060586D"/>
    <w:rsid w:val="00605F78"/>
    <w:rsid w:val="006060D1"/>
    <w:rsid w:val="006063C3"/>
    <w:rsid w:val="006066C8"/>
    <w:rsid w:val="006069DC"/>
    <w:rsid w:val="00606A7A"/>
    <w:rsid w:val="006071E2"/>
    <w:rsid w:val="00607248"/>
    <w:rsid w:val="0060737C"/>
    <w:rsid w:val="00607690"/>
    <w:rsid w:val="00607ABB"/>
    <w:rsid w:val="00607F6B"/>
    <w:rsid w:val="00610151"/>
    <w:rsid w:val="006101D9"/>
    <w:rsid w:val="00610484"/>
    <w:rsid w:val="006106FB"/>
    <w:rsid w:val="00611B1A"/>
    <w:rsid w:val="00611B2B"/>
    <w:rsid w:val="00611B49"/>
    <w:rsid w:val="00611DEB"/>
    <w:rsid w:val="006122CA"/>
    <w:rsid w:val="0061259A"/>
    <w:rsid w:val="0061284C"/>
    <w:rsid w:val="00612CCD"/>
    <w:rsid w:val="00612D63"/>
    <w:rsid w:val="00613246"/>
    <w:rsid w:val="0061340E"/>
    <w:rsid w:val="0061345A"/>
    <w:rsid w:val="0061354E"/>
    <w:rsid w:val="006136E7"/>
    <w:rsid w:val="006137CB"/>
    <w:rsid w:val="00613843"/>
    <w:rsid w:val="006138BA"/>
    <w:rsid w:val="00613B6D"/>
    <w:rsid w:val="00613B8F"/>
    <w:rsid w:val="00613BFF"/>
    <w:rsid w:val="00613D8D"/>
    <w:rsid w:val="00613F10"/>
    <w:rsid w:val="00613FDB"/>
    <w:rsid w:val="00614042"/>
    <w:rsid w:val="00614208"/>
    <w:rsid w:val="0061434B"/>
    <w:rsid w:val="00614795"/>
    <w:rsid w:val="00614BB2"/>
    <w:rsid w:val="00614CF3"/>
    <w:rsid w:val="00615139"/>
    <w:rsid w:val="006155CC"/>
    <w:rsid w:val="00615677"/>
    <w:rsid w:val="00615B4F"/>
    <w:rsid w:val="00615C20"/>
    <w:rsid w:val="00615D48"/>
    <w:rsid w:val="00615E59"/>
    <w:rsid w:val="00615FD7"/>
    <w:rsid w:val="0061602F"/>
    <w:rsid w:val="0061617F"/>
    <w:rsid w:val="0061643C"/>
    <w:rsid w:val="00616612"/>
    <w:rsid w:val="00616B2F"/>
    <w:rsid w:val="00616C3C"/>
    <w:rsid w:val="00616D78"/>
    <w:rsid w:val="0061729D"/>
    <w:rsid w:val="00617681"/>
    <w:rsid w:val="006177A5"/>
    <w:rsid w:val="006179BD"/>
    <w:rsid w:val="00617B3C"/>
    <w:rsid w:val="00617CFB"/>
    <w:rsid w:val="00617E83"/>
    <w:rsid w:val="00617FF3"/>
    <w:rsid w:val="00620408"/>
    <w:rsid w:val="00620633"/>
    <w:rsid w:val="00620BD0"/>
    <w:rsid w:val="00621498"/>
    <w:rsid w:val="00621AB8"/>
    <w:rsid w:val="00621B3A"/>
    <w:rsid w:val="00621C6B"/>
    <w:rsid w:val="00621DDF"/>
    <w:rsid w:val="00621F53"/>
    <w:rsid w:val="00622080"/>
    <w:rsid w:val="0062217F"/>
    <w:rsid w:val="0062240E"/>
    <w:rsid w:val="0062246C"/>
    <w:rsid w:val="006224C4"/>
    <w:rsid w:val="00622BEC"/>
    <w:rsid w:val="00622CDD"/>
    <w:rsid w:val="00622D6F"/>
    <w:rsid w:val="00622F20"/>
    <w:rsid w:val="0062345A"/>
    <w:rsid w:val="0062352B"/>
    <w:rsid w:val="006239F7"/>
    <w:rsid w:val="00623AA9"/>
    <w:rsid w:val="00623B1D"/>
    <w:rsid w:val="00623BCD"/>
    <w:rsid w:val="00623EDD"/>
    <w:rsid w:val="00624326"/>
    <w:rsid w:val="006243DF"/>
    <w:rsid w:val="00624790"/>
    <w:rsid w:val="006248A3"/>
    <w:rsid w:val="00624B6A"/>
    <w:rsid w:val="00624C48"/>
    <w:rsid w:val="00624DAB"/>
    <w:rsid w:val="00624DAC"/>
    <w:rsid w:val="00624E5C"/>
    <w:rsid w:val="006250D4"/>
    <w:rsid w:val="0062510D"/>
    <w:rsid w:val="00625465"/>
    <w:rsid w:val="006254D1"/>
    <w:rsid w:val="00625602"/>
    <w:rsid w:val="00625653"/>
    <w:rsid w:val="0062571A"/>
    <w:rsid w:val="00625C2B"/>
    <w:rsid w:val="00625E07"/>
    <w:rsid w:val="00625E87"/>
    <w:rsid w:val="00626449"/>
    <w:rsid w:val="006264AC"/>
    <w:rsid w:val="00626543"/>
    <w:rsid w:val="00626773"/>
    <w:rsid w:val="00626786"/>
    <w:rsid w:val="00626AD8"/>
    <w:rsid w:val="00626BD9"/>
    <w:rsid w:val="0062725B"/>
    <w:rsid w:val="006275A8"/>
    <w:rsid w:val="00627627"/>
    <w:rsid w:val="00627769"/>
    <w:rsid w:val="00627D86"/>
    <w:rsid w:val="00630021"/>
    <w:rsid w:val="00630F17"/>
    <w:rsid w:val="00631093"/>
    <w:rsid w:val="006311BA"/>
    <w:rsid w:val="006314BE"/>
    <w:rsid w:val="0063150F"/>
    <w:rsid w:val="006317A1"/>
    <w:rsid w:val="0063183A"/>
    <w:rsid w:val="00631907"/>
    <w:rsid w:val="00631C13"/>
    <w:rsid w:val="00631C9A"/>
    <w:rsid w:val="00631D83"/>
    <w:rsid w:val="00631E0A"/>
    <w:rsid w:val="00632079"/>
    <w:rsid w:val="006322D4"/>
    <w:rsid w:val="006323BE"/>
    <w:rsid w:val="00632425"/>
    <w:rsid w:val="0063258F"/>
    <w:rsid w:val="006327E7"/>
    <w:rsid w:val="006328C5"/>
    <w:rsid w:val="0063293F"/>
    <w:rsid w:val="006329B7"/>
    <w:rsid w:val="006329BF"/>
    <w:rsid w:val="00632ADD"/>
    <w:rsid w:val="00632B6E"/>
    <w:rsid w:val="00632E8E"/>
    <w:rsid w:val="00632F18"/>
    <w:rsid w:val="00632F32"/>
    <w:rsid w:val="00632FE8"/>
    <w:rsid w:val="0063311D"/>
    <w:rsid w:val="006334A8"/>
    <w:rsid w:val="00633901"/>
    <w:rsid w:val="0063407E"/>
    <w:rsid w:val="006343A0"/>
    <w:rsid w:val="00634779"/>
    <w:rsid w:val="00634BDD"/>
    <w:rsid w:val="00634D0C"/>
    <w:rsid w:val="00635551"/>
    <w:rsid w:val="006359A1"/>
    <w:rsid w:val="006359C4"/>
    <w:rsid w:val="00635B92"/>
    <w:rsid w:val="00635C19"/>
    <w:rsid w:val="006363A2"/>
    <w:rsid w:val="00636493"/>
    <w:rsid w:val="006365AA"/>
    <w:rsid w:val="006366BA"/>
    <w:rsid w:val="00636CCC"/>
    <w:rsid w:val="00636CE8"/>
    <w:rsid w:val="00636E6A"/>
    <w:rsid w:val="00636F6D"/>
    <w:rsid w:val="006374DC"/>
    <w:rsid w:val="00637515"/>
    <w:rsid w:val="006376DE"/>
    <w:rsid w:val="00637909"/>
    <w:rsid w:val="00637BBA"/>
    <w:rsid w:val="00637BC8"/>
    <w:rsid w:val="00637C51"/>
    <w:rsid w:val="00637EFA"/>
    <w:rsid w:val="00640053"/>
    <w:rsid w:val="006400DF"/>
    <w:rsid w:val="00640193"/>
    <w:rsid w:val="00640249"/>
    <w:rsid w:val="00640571"/>
    <w:rsid w:val="006408CD"/>
    <w:rsid w:val="00640AB3"/>
    <w:rsid w:val="00640C06"/>
    <w:rsid w:val="00641404"/>
    <w:rsid w:val="00641625"/>
    <w:rsid w:val="00641889"/>
    <w:rsid w:val="0064193F"/>
    <w:rsid w:val="00641B06"/>
    <w:rsid w:val="00641D4C"/>
    <w:rsid w:val="00642152"/>
    <w:rsid w:val="0064234A"/>
    <w:rsid w:val="006424A3"/>
    <w:rsid w:val="00642597"/>
    <w:rsid w:val="006425C7"/>
    <w:rsid w:val="00642C05"/>
    <w:rsid w:val="00642F98"/>
    <w:rsid w:val="006431E5"/>
    <w:rsid w:val="00643648"/>
    <w:rsid w:val="00643AA1"/>
    <w:rsid w:val="00644105"/>
    <w:rsid w:val="006444E8"/>
    <w:rsid w:val="006445DC"/>
    <w:rsid w:val="00644627"/>
    <w:rsid w:val="0064472D"/>
    <w:rsid w:val="006447D1"/>
    <w:rsid w:val="006448AB"/>
    <w:rsid w:val="00644C24"/>
    <w:rsid w:val="00644DBE"/>
    <w:rsid w:val="00644FC0"/>
    <w:rsid w:val="006453F8"/>
    <w:rsid w:val="00645B6A"/>
    <w:rsid w:val="0064639F"/>
    <w:rsid w:val="006463E5"/>
    <w:rsid w:val="00646443"/>
    <w:rsid w:val="00646479"/>
    <w:rsid w:val="00646513"/>
    <w:rsid w:val="0064657C"/>
    <w:rsid w:val="006467D2"/>
    <w:rsid w:val="00646918"/>
    <w:rsid w:val="00646A4A"/>
    <w:rsid w:val="00646AAF"/>
    <w:rsid w:val="00646EDD"/>
    <w:rsid w:val="006471B6"/>
    <w:rsid w:val="006471D7"/>
    <w:rsid w:val="00647595"/>
    <w:rsid w:val="006475EB"/>
    <w:rsid w:val="00647679"/>
    <w:rsid w:val="00647C89"/>
    <w:rsid w:val="00647E63"/>
    <w:rsid w:val="0065042C"/>
    <w:rsid w:val="006505B9"/>
    <w:rsid w:val="006507AE"/>
    <w:rsid w:val="006508B4"/>
    <w:rsid w:val="00650B05"/>
    <w:rsid w:val="00650B57"/>
    <w:rsid w:val="00650C29"/>
    <w:rsid w:val="00651074"/>
    <w:rsid w:val="006511B0"/>
    <w:rsid w:val="00651297"/>
    <w:rsid w:val="00651420"/>
    <w:rsid w:val="00651724"/>
    <w:rsid w:val="0065172F"/>
    <w:rsid w:val="00651D85"/>
    <w:rsid w:val="00651F17"/>
    <w:rsid w:val="0065210B"/>
    <w:rsid w:val="006521C3"/>
    <w:rsid w:val="00652431"/>
    <w:rsid w:val="006525C1"/>
    <w:rsid w:val="006526C3"/>
    <w:rsid w:val="006526ED"/>
    <w:rsid w:val="00652888"/>
    <w:rsid w:val="00652A79"/>
    <w:rsid w:val="00653449"/>
    <w:rsid w:val="006537B6"/>
    <w:rsid w:val="00653AFB"/>
    <w:rsid w:val="00653B49"/>
    <w:rsid w:val="00653CA8"/>
    <w:rsid w:val="00653D25"/>
    <w:rsid w:val="00653F09"/>
    <w:rsid w:val="00653F1B"/>
    <w:rsid w:val="006540C8"/>
    <w:rsid w:val="006540D6"/>
    <w:rsid w:val="00654447"/>
    <w:rsid w:val="006546CF"/>
    <w:rsid w:val="00654954"/>
    <w:rsid w:val="00654EAC"/>
    <w:rsid w:val="00655277"/>
    <w:rsid w:val="00655AB0"/>
    <w:rsid w:val="00655B17"/>
    <w:rsid w:val="00655E32"/>
    <w:rsid w:val="0065646A"/>
    <w:rsid w:val="00656511"/>
    <w:rsid w:val="0065666B"/>
    <w:rsid w:val="00656A80"/>
    <w:rsid w:val="00656DA0"/>
    <w:rsid w:val="00656F39"/>
    <w:rsid w:val="00656FF6"/>
    <w:rsid w:val="006570E0"/>
    <w:rsid w:val="0065758F"/>
    <w:rsid w:val="006576B0"/>
    <w:rsid w:val="0065790A"/>
    <w:rsid w:val="00657B8B"/>
    <w:rsid w:val="00657C98"/>
    <w:rsid w:val="00657EE8"/>
    <w:rsid w:val="00660101"/>
    <w:rsid w:val="006602A2"/>
    <w:rsid w:val="00660351"/>
    <w:rsid w:val="0066045D"/>
    <w:rsid w:val="00660872"/>
    <w:rsid w:val="0066088E"/>
    <w:rsid w:val="006608FF"/>
    <w:rsid w:val="00660F2E"/>
    <w:rsid w:val="0066174A"/>
    <w:rsid w:val="00661756"/>
    <w:rsid w:val="00661841"/>
    <w:rsid w:val="0066191E"/>
    <w:rsid w:val="006619E9"/>
    <w:rsid w:val="00661B39"/>
    <w:rsid w:val="00661E83"/>
    <w:rsid w:val="006621E2"/>
    <w:rsid w:val="006623E7"/>
    <w:rsid w:val="006624A7"/>
    <w:rsid w:val="006624D1"/>
    <w:rsid w:val="00662507"/>
    <w:rsid w:val="00662571"/>
    <w:rsid w:val="00662790"/>
    <w:rsid w:val="00662AC2"/>
    <w:rsid w:val="00662BB6"/>
    <w:rsid w:val="00662C03"/>
    <w:rsid w:val="00662EA4"/>
    <w:rsid w:val="00662FBF"/>
    <w:rsid w:val="006631E2"/>
    <w:rsid w:val="00663628"/>
    <w:rsid w:val="0066366C"/>
    <w:rsid w:val="00663846"/>
    <w:rsid w:val="006639D5"/>
    <w:rsid w:val="0066426D"/>
    <w:rsid w:val="006643BC"/>
    <w:rsid w:val="00664654"/>
    <w:rsid w:val="006648A3"/>
    <w:rsid w:val="00664B78"/>
    <w:rsid w:val="00664CFE"/>
    <w:rsid w:val="006652F2"/>
    <w:rsid w:val="0066574C"/>
    <w:rsid w:val="00665DF7"/>
    <w:rsid w:val="00665EB1"/>
    <w:rsid w:val="00665F03"/>
    <w:rsid w:val="00666710"/>
    <w:rsid w:val="006667CB"/>
    <w:rsid w:val="00666A4B"/>
    <w:rsid w:val="00666B54"/>
    <w:rsid w:val="00666CE0"/>
    <w:rsid w:val="00666D25"/>
    <w:rsid w:val="00666E16"/>
    <w:rsid w:val="00666EFB"/>
    <w:rsid w:val="0066735A"/>
    <w:rsid w:val="0066739F"/>
    <w:rsid w:val="0066749D"/>
    <w:rsid w:val="006675B3"/>
    <w:rsid w:val="006677C2"/>
    <w:rsid w:val="006678AB"/>
    <w:rsid w:val="00667A6F"/>
    <w:rsid w:val="00667B13"/>
    <w:rsid w:val="00667B74"/>
    <w:rsid w:val="00667C6A"/>
    <w:rsid w:val="00667F3D"/>
    <w:rsid w:val="00670366"/>
    <w:rsid w:val="00670942"/>
    <w:rsid w:val="00670A5B"/>
    <w:rsid w:val="00670C9B"/>
    <w:rsid w:val="00670CAF"/>
    <w:rsid w:val="00670E9E"/>
    <w:rsid w:val="0067132F"/>
    <w:rsid w:val="00671673"/>
    <w:rsid w:val="0067172F"/>
    <w:rsid w:val="00671894"/>
    <w:rsid w:val="006718AD"/>
    <w:rsid w:val="00671935"/>
    <w:rsid w:val="00671C67"/>
    <w:rsid w:val="0067204A"/>
    <w:rsid w:val="0067224F"/>
    <w:rsid w:val="00672316"/>
    <w:rsid w:val="00672379"/>
    <w:rsid w:val="00672542"/>
    <w:rsid w:val="00672586"/>
    <w:rsid w:val="00672702"/>
    <w:rsid w:val="006728D9"/>
    <w:rsid w:val="00672B69"/>
    <w:rsid w:val="00672C79"/>
    <w:rsid w:val="00672D32"/>
    <w:rsid w:val="00672DB5"/>
    <w:rsid w:val="00672ED5"/>
    <w:rsid w:val="0067309E"/>
    <w:rsid w:val="00673375"/>
    <w:rsid w:val="00673907"/>
    <w:rsid w:val="00673BD4"/>
    <w:rsid w:val="00673D0B"/>
    <w:rsid w:val="00673E20"/>
    <w:rsid w:val="0067405A"/>
    <w:rsid w:val="0067418C"/>
    <w:rsid w:val="00674ABF"/>
    <w:rsid w:val="00674CF1"/>
    <w:rsid w:val="006755CC"/>
    <w:rsid w:val="00675695"/>
    <w:rsid w:val="006756CF"/>
    <w:rsid w:val="0067570E"/>
    <w:rsid w:val="0067572C"/>
    <w:rsid w:val="00675931"/>
    <w:rsid w:val="00675A1F"/>
    <w:rsid w:val="00675E22"/>
    <w:rsid w:val="00675E8B"/>
    <w:rsid w:val="00675EC2"/>
    <w:rsid w:val="00675EFA"/>
    <w:rsid w:val="006760AD"/>
    <w:rsid w:val="0067615C"/>
    <w:rsid w:val="00676279"/>
    <w:rsid w:val="006767D2"/>
    <w:rsid w:val="0067689D"/>
    <w:rsid w:val="00676D32"/>
    <w:rsid w:val="006771B0"/>
    <w:rsid w:val="006772AF"/>
    <w:rsid w:val="00677376"/>
    <w:rsid w:val="006773DF"/>
    <w:rsid w:val="0067743B"/>
    <w:rsid w:val="00677D3D"/>
    <w:rsid w:val="0068034F"/>
    <w:rsid w:val="00680363"/>
    <w:rsid w:val="0068043B"/>
    <w:rsid w:val="006804C3"/>
    <w:rsid w:val="006806BF"/>
    <w:rsid w:val="00680749"/>
    <w:rsid w:val="00680B71"/>
    <w:rsid w:val="0068120F"/>
    <w:rsid w:val="006812CF"/>
    <w:rsid w:val="006812E0"/>
    <w:rsid w:val="006814C0"/>
    <w:rsid w:val="00681723"/>
    <w:rsid w:val="00681CAA"/>
    <w:rsid w:val="00681ED5"/>
    <w:rsid w:val="00681FFA"/>
    <w:rsid w:val="00682285"/>
    <w:rsid w:val="006822E5"/>
    <w:rsid w:val="00682589"/>
    <w:rsid w:val="006829D4"/>
    <w:rsid w:val="00682B03"/>
    <w:rsid w:val="00682B88"/>
    <w:rsid w:val="00682BC8"/>
    <w:rsid w:val="00682C33"/>
    <w:rsid w:val="00682C67"/>
    <w:rsid w:val="00682E69"/>
    <w:rsid w:val="0068301A"/>
    <w:rsid w:val="00683036"/>
    <w:rsid w:val="006830EC"/>
    <w:rsid w:val="006832FB"/>
    <w:rsid w:val="006834A2"/>
    <w:rsid w:val="006836F7"/>
    <w:rsid w:val="00683A59"/>
    <w:rsid w:val="00683CC9"/>
    <w:rsid w:val="00683DE6"/>
    <w:rsid w:val="0068405E"/>
    <w:rsid w:val="006844E2"/>
    <w:rsid w:val="006846A9"/>
    <w:rsid w:val="0068483F"/>
    <w:rsid w:val="00684BAF"/>
    <w:rsid w:val="00684C60"/>
    <w:rsid w:val="00684DD9"/>
    <w:rsid w:val="0068511B"/>
    <w:rsid w:val="00685A9B"/>
    <w:rsid w:val="00685F42"/>
    <w:rsid w:val="006862A0"/>
    <w:rsid w:val="006862D0"/>
    <w:rsid w:val="00686506"/>
    <w:rsid w:val="006865FF"/>
    <w:rsid w:val="0068674C"/>
    <w:rsid w:val="006867E9"/>
    <w:rsid w:val="006868BA"/>
    <w:rsid w:val="006868E9"/>
    <w:rsid w:val="00686C8F"/>
    <w:rsid w:val="00686F20"/>
    <w:rsid w:val="00687486"/>
    <w:rsid w:val="00687739"/>
    <w:rsid w:val="00687789"/>
    <w:rsid w:val="006878C5"/>
    <w:rsid w:val="0068796A"/>
    <w:rsid w:val="00687C9C"/>
    <w:rsid w:val="006900DB"/>
    <w:rsid w:val="0069028C"/>
    <w:rsid w:val="006908ED"/>
    <w:rsid w:val="00690A12"/>
    <w:rsid w:val="00690BE8"/>
    <w:rsid w:val="006911A7"/>
    <w:rsid w:val="00691470"/>
    <w:rsid w:val="0069148C"/>
    <w:rsid w:val="006914F8"/>
    <w:rsid w:val="00691C3C"/>
    <w:rsid w:val="00691F05"/>
    <w:rsid w:val="006921A5"/>
    <w:rsid w:val="00692463"/>
    <w:rsid w:val="0069293F"/>
    <w:rsid w:val="0069294C"/>
    <w:rsid w:val="00692AFF"/>
    <w:rsid w:val="00692B03"/>
    <w:rsid w:val="00692E5D"/>
    <w:rsid w:val="00692F32"/>
    <w:rsid w:val="00692F9B"/>
    <w:rsid w:val="00693373"/>
    <w:rsid w:val="00693720"/>
    <w:rsid w:val="006938B4"/>
    <w:rsid w:val="00693C9D"/>
    <w:rsid w:val="00694283"/>
    <w:rsid w:val="0069431B"/>
    <w:rsid w:val="00694402"/>
    <w:rsid w:val="006944D7"/>
    <w:rsid w:val="006945C4"/>
    <w:rsid w:val="006949AE"/>
    <w:rsid w:val="00694F03"/>
    <w:rsid w:val="006951A3"/>
    <w:rsid w:val="00695266"/>
    <w:rsid w:val="006955A8"/>
    <w:rsid w:val="0069573A"/>
    <w:rsid w:val="00695B71"/>
    <w:rsid w:val="00695C93"/>
    <w:rsid w:val="00695EE8"/>
    <w:rsid w:val="00695EEE"/>
    <w:rsid w:val="00696025"/>
    <w:rsid w:val="0069609F"/>
    <w:rsid w:val="00696200"/>
    <w:rsid w:val="00696295"/>
    <w:rsid w:val="00696972"/>
    <w:rsid w:val="00696B91"/>
    <w:rsid w:val="00696CDC"/>
    <w:rsid w:val="00696DC6"/>
    <w:rsid w:val="00696DCE"/>
    <w:rsid w:val="006973FD"/>
    <w:rsid w:val="00697452"/>
    <w:rsid w:val="0069784B"/>
    <w:rsid w:val="00697903"/>
    <w:rsid w:val="00697CCA"/>
    <w:rsid w:val="00697F8A"/>
    <w:rsid w:val="006A02B6"/>
    <w:rsid w:val="006A04FD"/>
    <w:rsid w:val="006A0BCF"/>
    <w:rsid w:val="006A0CD5"/>
    <w:rsid w:val="006A0FD0"/>
    <w:rsid w:val="006A10E1"/>
    <w:rsid w:val="006A1517"/>
    <w:rsid w:val="006A1ACB"/>
    <w:rsid w:val="006A1B34"/>
    <w:rsid w:val="006A1D2E"/>
    <w:rsid w:val="006A2898"/>
    <w:rsid w:val="006A28E6"/>
    <w:rsid w:val="006A2A12"/>
    <w:rsid w:val="006A2B28"/>
    <w:rsid w:val="006A372A"/>
    <w:rsid w:val="006A37E0"/>
    <w:rsid w:val="006A3B4A"/>
    <w:rsid w:val="006A3F4D"/>
    <w:rsid w:val="006A41AB"/>
    <w:rsid w:val="006A437F"/>
    <w:rsid w:val="006A44E6"/>
    <w:rsid w:val="006A462C"/>
    <w:rsid w:val="006A478A"/>
    <w:rsid w:val="006A4974"/>
    <w:rsid w:val="006A49B6"/>
    <w:rsid w:val="006A49C4"/>
    <w:rsid w:val="006A4D90"/>
    <w:rsid w:val="006A4DF4"/>
    <w:rsid w:val="006A572F"/>
    <w:rsid w:val="006A57C1"/>
    <w:rsid w:val="006A5C34"/>
    <w:rsid w:val="006A5D15"/>
    <w:rsid w:val="006A5F06"/>
    <w:rsid w:val="006A60E1"/>
    <w:rsid w:val="006A63F3"/>
    <w:rsid w:val="006A65D0"/>
    <w:rsid w:val="006A6842"/>
    <w:rsid w:val="006A689E"/>
    <w:rsid w:val="006A6B88"/>
    <w:rsid w:val="006A7130"/>
    <w:rsid w:val="006A718B"/>
    <w:rsid w:val="006A7356"/>
    <w:rsid w:val="006A745F"/>
    <w:rsid w:val="006A7489"/>
    <w:rsid w:val="006A74E5"/>
    <w:rsid w:val="006A7677"/>
    <w:rsid w:val="006A799F"/>
    <w:rsid w:val="006A79B8"/>
    <w:rsid w:val="006A7CA0"/>
    <w:rsid w:val="006A7D5B"/>
    <w:rsid w:val="006B0052"/>
    <w:rsid w:val="006B007F"/>
    <w:rsid w:val="006B0396"/>
    <w:rsid w:val="006B06CC"/>
    <w:rsid w:val="006B0E46"/>
    <w:rsid w:val="006B0F7C"/>
    <w:rsid w:val="006B106B"/>
    <w:rsid w:val="006B1114"/>
    <w:rsid w:val="006B12FD"/>
    <w:rsid w:val="006B19C2"/>
    <w:rsid w:val="006B2499"/>
    <w:rsid w:val="006B24C4"/>
    <w:rsid w:val="006B2757"/>
    <w:rsid w:val="006B2768"/>
    <w:rsid w:val="006B277C"/>
    <w:rsid w:val="006B28A5"/>
    <w:rsid w:val="006B2B4F"/>
    <w:rsid w:val="006B2E1A"/>
    <w:rsid w:val="006B35EB"/>
    <w:rsid w:val="006B3625"/>
    <w:rsid w:val="006B3655"/>
    <w:rsid w:val="006B36D4"/>
    <w:rsid w:val="006B37D8"/>
    <w:rsid w:val="006B3855"/>
    <w:rsid w:val="006B3A65"/>
    <w:rsid w:val="006B3E71"/>
    <w:rsid w:val="006B3EC6"/>
    <w:rsid w:val="006B3F78"/>
    <w:rsid w:val="006B40DC"/>
    <w:rsid w:val="006B485D"/>
    <w:rsid w:val="006B4A9B"/>
    <w:rsid w:val="006B5509"/>
    <w:rsid w:val="006B556C"/>
    <w:rsid w:val="006B5646"/>
    <w:rsid w:val="006B59A4"/>
    <w:rsid w:val="006B5D94"/>
    <w:rsid w:val="006B5F8D"/>
    <w:rsid w:val="006B6254"/>
    <w:rsid w:val="006B6649"/>
    <w:rsid w:val="006B6F37"/>
    <w:rsid w:val="006B74AD"/>
    <w:rsid w:val="006B785E"/>
    <w:rsid w:val="006B7E22"/>
    <w:rsid w:val="006C0153"/>
    <w:rsid w:val="006C03FD"/>
    <w:rsid w:val="006C0505"/>
    <w:rsid w:val="006C05E6"/>
    <w:rsid w:val="006C06DE"/>
    <w:rsid w:val="006C14AD"/>
    <w:rsid w:val="006C1926"/>
    <w:rsid w:val="006C1A22"/>
    <w:rsid w:val="006C1D11"/>
    <w:rsid w:val="006C1DB8"/>
    <w:rsid w:val="006C1F08"/>
    <w:rsid w:val="006C234F"/>
    <w:rsid w:val="006C23CC"/>
    <w:rsid w:val="006C2546"/>
    <w:rsid w:val="006C30FC"/>
    <w:rsid w:val="006C342C"/>
    <w:rsid w:val="006C3613"/>
    <w:rsid w:val="006C3653"/>
    <w:rsid w:val="006C384D"/>
    <w:rsid w:val="006C3F1A"/>
    <w:rsid w:val="006C4188"/>
    <w:rsid w:val="006C4391"/>
    <w:rsid w:val="006C450B"/>
    <w:rsid w:val="006C46B4"/>
    <w:rsid w:val="006C479A"/>
    <w:rsid w:val="006C47C2"/>
    <w:rsid w:val="006C4843"/>
    <w:rsid w:val="006C4867"/>
    <w:rsid w:val="006C4A0A"/>
    <w:rsid w:val="006C4C47"/>
    <w:rsid w:val="006C4C98"/>
    <w:rsid w:val="006C4EAD"/>
    <w:rsid w:val="006C51DC"/>
    <w:rsid w:val="006C52AE"/>
    <w:rsid w:val="006C56EE"/>
    <w:rsid w:val="006C5AAB"/>
    <w:rsid w:val="006C5E04"/>
    <w:rsid w:val="006C6367"/>
    <w:rsid w:val="006C6526"/>
    <w:rsid w:val="006C672B"/>
    <w:rsid w:val="006C695F"/>
    <w:rsid w:val="006C6E51"/>
    <w:rsid w:val="006C6FD9"/>
    <w:rsid w:val="006C769D"/>
    <w:rsid w:val="006C7990"/>
    <w:rsid w:val="006C7A77"/>
    <w:rsid w:val="006C7C20"/>
    <w:rsid w:val="006C7D0C"/>
    <w:rsid w:val="006C7EEC"/>
    <w:rsid w:val="006D0012"/>
    <w:rsid w:val="006D0531"/>
    <w:rsid w:val="006D0542"/>
    <w:rsid w:val="006D06D3"/>
    <w:rsid w:val="006D0901"/>
    <w:rsid w:val="006D0930"/>
    <w:rsid w:val="006D0993"/>
    <w:rsid w:val="006D09D9"/>
    <w:rsid w:val="006D0D57"/>
    <w:rsid w:val="006D0D80"/>
    <w:rsid w:val="006D10F6"/>
    <w:rsid w:val="006D1675"/>
    <w:rsid w:val="006D16FA"/>
    <w:rsid w:val="006D172E"/>
    <w:rsid w:val="006D17F5"/>
    <w:rsid w:val="006D1A42"/>
    <w:rsid w:val="006D1BE6"/>
    <w:rsid w:val="006D1E25"/>
    <w:rsid w:val="006D1EBF"/>
    <w:rsid w:val="006D1F69"/>
    <w:rsid w:val="006D1F84"/>
    <w:rsid w:val="006D2021"/>
    <w:rsid w:val="006D2143"/>
    <w:rsid w:val="006D2581"/>
    <w:rsid w:val="006D2661"/>
    <w:rsid w:val="006D28E9"/>
    <w:rsid w:val="006D2B44"/>
    <w:rsid w:val="006D2F68"/>
    <w:rsid w:val="006D2FE0"/>
    <w:rsid w:val="006D3032"/>
    <w:rsid w:val="006D34A3"/>
    <w:rsid w:val="006D34DF"/>
    <w:rsid w:val="006D367C"/>
    <w:rsid w:val="006D3A17"/>
    <w:rsid w:val="006D3AEB"/>
    <w:rsid w:val="006D40E0"/>
    <w:rsid w:val="006D413B"/>
    <w:rsid w:val="006D443A"/>
    <w:rsid w:val="006D47BB"/>
    <w:rsid w:val="006D4862"/>
    <w:rsid w:val="006D49CA"/>
    <w:rsid w:val="006D4E40"/>
    <w:rsid w:val="006D506D"/>
    <w:rsid w:val="006D5106"/>
    <w:rsid w:val="006D53A6"/>
    <w:rsid w:val="006D56F4"/>
    <w:rsid w:val="006D5B91"/>
    <w:rsid w:val="006D5C0A"/>
    <w:rsid w:val="006D5DCD"/>
    <w:rsid w:val="006D5F92"/>
    <w:rsid w:val="006D5FD0"/>
    <w:rsid w:val="006D60DC"/>
    <w:rsid w:val="006D61B5"/>
    <w:rsid w:val="006D64E3"/>
    <w:rsid w:val="006D6866"/>
    <w:rsid w:val="006D68FC"/>
    <w:rsid w:val="006D69B6"/>
    <w:rsid w:val="006D6B33"/>
    <w:rsid w:val="006D6EB6"/>
    <w:rsid w:val="006D734E"/>
    <w:rsid w:val="006D73C2"/>
    <w:rsid w:val="006D740C"/>
    <w:rsid w:val="006D7458"/>
    <w:rsid w:val="006D758E"/>
    <w:rsid w:val="006D76B9"/>
    <w:rsid w:val="006E005E"/>
    <w:rsid w:val="006E02A8"/>
    <w:rsid w:val="006E0384"/>
    <w:rsid w:val="006E03D4"/>
    <w:rsid w:val="006E0C0D"/>
    <w:rsid w:val="006E0CCA"/>
    <w:rsid w:val="006E14DF"/>
    <w:rsid w:val="006E1AB5"/>
    <w:rsid w:val="006E1B0D"/>
    <w:rsid w:val="006E1B9D"/>
    <w:rsid w:val="006E1F3C"/>
    <w:rsid w:val="006E2113"/>
    <w:rsid w:val="006E2A03"/>
    <w:rsid w:val="006E2E62"/>
    <w:rsid w:val="006E34E3"/>
    <w:rsid w:val="006E3527"/>
    <w:rsid w:val="006E3663"/>
    <w:rsid w:val="006E3674"/>
    <w:rsid w:val="006E3963"/>
    <w:rsid w:val="006E4821"/>
    <w:rsid w:val="006E4B04"/>
    <w:rsid w:val="006E4BEB"/>
    <w:rsid w:val="006E4DE3"/>
    <w:rsid w:val="006E4E1D"/>
    <w:rsid w:val="006E4EE2"/>
    <w:rsid w:val="006E506F"/>
    <w:rsid w:val="006E53B2"/>
    <w:rsid w:val="006E5474"/>
    <w:rsid w:val="006E6045"/>
    <w:rsid w:val="006E60E0"/>
    <w:rsid w:val="006E6165"/>
    <w:rsid w:val="006E61E2"/>
    <w:rsid w:val="006E648F"/>
    <w:rsid w:val="006E6B88"/>
    <w:rsid w:val="006E6C3B"/>
    <w:rsid w:val="006E6CF4"/>
    <w:rsid w:val="006E7148"/>
    <w:rsid w:val="006E724B"/>
    <w:rsid w:val="006E766E"/>
    <w:rsid w:val="006E7706"/>
    <w:rsid w:val="006E772A"/>
    <w:rsid w:val="006E7B4C"/>
    <w:rsid w:val="006E7E67"/>
    <w:rsid w:val="006F0076"/>
    <w:rsid w:val="006F0456"/>
    <w:rsid w:val="006F079D"/>
    <w:rsid w:val="006F0856"/>
    <w:rsid w:val="006F0B70"/>
    <w:rsid w:val="006F0C9C"/>
    <w:rsid w:val="006F11A7"/>
    <w:rsid w:val="006F121C"/>
    <w:rsid w:val="006F1328"/>
    <w:rsid w:val="006F1495"/>
    <w:rsid w:val="006F15E2"/>
    <w:rsid w:val="006F171D"/>
    <w:rsid w:val="006F2005"/>
    <w:rsid w:val="006F25CF"/>
    <w:rsid w:val="006F2626"/>
    <w:rsid w:val="006F2822"/>
    <w:rsid w:val="006F2C3B"/>
    <w:rsid w:val="006F2C74"/>
    <w:rsid w:val="006F2D71"/>
    <w:rsid w:val="006F2DD4"/>
    <w:rsid w:val="006F2DE7"/>
    <w:rsid w:val="006F337C"/>
    <w:rsid w:val="006F346F"/>
    <w:rsid w:val="006F34A2"/>
    <w:rsid w:val="006F351D"/>
    <w:rsid w:val="006F357A"/>
    <w:rsid w:val="006F3969"/>
    <w:rsid w:val="006F39EC"/>
    <w:rsid w:val="006F3CD4"/>
    <w:rsid w:val="006F405A"/>
    <w:rsid w:val="006F4146"/>
    <w:rsid w:val="006F4226"/>
    <w:rsid w:val="006F465E"/>
    <w:rsid w:val="006F476A"/>
    <w:rsid w:val="006F49DD"/>
    <w:rsid w:val="006F4A85"/>
    <w:rsid w:val="006F4BE5"/>
    <w:rsid w:val="006F4CFC"/>
    <w:rsid w:val="006F55B6"/>
    <w:rsid w:val="006F571D"/>
    <w:rsid w:val="006F58A6"/>
    <w:rsid w:val="006F5A10"/>
    <w:rsid w:val="006F6129"/>
    <w:rsid w:val="006F6318"/>
    <w:rsid w:val="006F674B"/>
    <w:rsid w:val="006F6A39"/>
    <w:rsid w:val="006F6B0A"/>
    <w:rsid w:val="006F6BA8"/>
    <w:rsid w:val="006F6BFC"/>
    <w:rsid w:val="006F6C6C"/>
    <w:rsid w:val="006F7079"/>
    <w:rsid w:val="006F715D"/>
    <w:rsid w:val="006F71FC"/>
    <w:rsid w:val="006F74C8"/>
    <w:rsid w:val="006F7511"/>
    <w:rsid w:val="006F77AB"/>
    <w:rsid w:val="006F7805"/>
    <w:rsid w:val="006F79A6"/>
    <w:rsid w:val="006F7C4A"/>
    <w:rsid w:val="006F7E8B"/>
    <w:rsid w:val="00700164"/>
    <w:rsid w:val="007003C2"/>
    <w:rsid w:val="007005E6"/>
    <w:rsid w:val="00700798"/>
    <w:rsid w:val="007016B1"/>
    <w:rsid w:val="0070187A"/>
    <w:rsid w:val="00701EFD"/>
    <w:rsid w:val="00701F8B"/>
    <w:rsid w:val="0070208B"/>
    <w:rsid w:val="0070210F"/>
    <w:rsid w:val="00702139"/>
    <w:rsid w:val="00702664"/>
    <w:rsid w:val="00702752"/>
    <w:rsid w:val="00702B27"/>
    <w:rsid w:val="00702DB0"/>
    <w:rsid w:val="00702E96"/>
    <w:rsid w:val="00702F63"/>
    <w:rsid w:val="00703677"/>
    <w:rsid w:val="00703B88"/>
    <w:rsid w:val="00703EA1"/>
    <w:rsid w:val="00703EDA"/>
    <w:rsid w:val="00704069"/>
    <w:rsid w:val="0070466C"/>
    <w:rsid w:val="007047C0"/>
    <w:rsid w:val="00704860"/>
    <w:rsid w:val="00704C4F"/>
    <w:rsid w:val="00704C99"/>
    <w:rsid w:val="00704E5C"/>
    <w:rsid w:val="00704EFC"/>
    <w:rsid w:val="00704F5F"/>
    <w:rsid w:val="00704FB1"/>
    <w:rsid w:val="007051B4"/>
    <w:rsid w:val="007051E5"/>
    <w:rsid w:val="007054C8"/>
    <w:rsid w:val="00705823"/>
    <w:rsid w:val="00705858"/>
    <w:rsid w:val="00705B52"/>
    <w:rsid w:val="00705CA9"/>
    <w:rsid w:val="00705E36"/>
    <w:rsid w:val="0070625F"/>
    <w:rsid w:val="007062AD"/>
    <w:rsid w:val="00706538"/>
    <w:rsid w:val="0070697E"/>
    <w:rsid w:val="00706AAA"/>
    <w:rsid w:val="00706C3D"/>
    <w:rsid w:val="00706D1F"/>
    <w:rsid w:val="00707020"/>
    <w:rsid w:val="00707111"/>
    <w:rsid w:val="007072E1"/>
    <w:rsid w:val="007075A5"/>
    <w:rsid w:val="00707701"/>
    <w:rsid w:val="0070793F"/>
    <w:rsid w:val="007079B7"/>
    <w:rsid w:val="00707A4B"/>
    <w:rsid w:val="00707B69"/>
    <w:rsid w:val="00707E16"/>
    <w:rsid w:val="0071026E"/>
    <w:rsid w:val="00710326"/>
    <w:rsid w:val="007105A7"/>
    <w:rsid w:val="007108B5"/>
    <w:rsid w:val="00710B87"/>
    <w:rsid w:val="00710C65"/>
    <w:rsid w:val="00710E43"/>
    <w:rsid w:val="00710E46"/>
    <w:rsid w:val="00710EF2"/>
    <w:rsid w:val="007111C3"/>
    <w:rsid w:val="007113A2"/>
    <w:rsid w:val="007113FE"/>
    <w:rsid w:val="0071185F"/>
    <w:rsid w:val="00711A10"/>
    <w:rsid w:val="00711A74"/>
    <w:rsid w:val="00711B09"/>
    <w:rsid w:val="00711FBE"/>
    <w:rsid w:val="00711FC3"/>
    <w:rsid w:val="007122ED"/>
    <w:rsid w:val="0071236F"/>
    <w:rsid w:val="007129E3"/>
    <w:rsid w:val="00712B12"/>
    <w:rsid w:val="00712C29"/>
    <w:rsid w:val="00712CCC"/>
    <w:rsid w:val="00712D88"/>
    <w:rsid w:val="00712F46"/>
    <w:rsid w:val="00713118"/>
    <w:rsid w:val="007135A2"/>
    <w:rsid w:val="00713741"/>
    <w:rsid w:val="007137BE"/>
    <w:rsid w:val="0071398C"/>
    <w:rsid w:val="00713C99"/>
    <w:rsid w:val="00713E74"/>
    <w:rsid w:val="00713EEC"/>
    <w:rsid w:val="00714030"/>
    <w:rsid w:val="007142C9"/>
    <w:rsid w:val="0071440E"/>
    <w:rsid w:val="00714557"/>
    <w:rsid w:val="00714657"/>
    <w:rsid w:val="007149EC"/>
    <w:rsid w:val="00714CFB"/>
    <w:rsid w:val="00714DAE"/>
    <w:rsid w:val="00714ED5"/>
    <w:rsid w:val="00715118"/>
    <w:rsid w:val="007151D3"/>
    <w:rsid w:val="00715C22"/>
    <w:rsid w:val="00715D62"/>
    <w:rsid w:val="00715EF9"/>
    <w:rsid w:val="00715F22"/>
    <w:rsid w:val="0071626A"/>
    <w:rsid w:val="007163C4"/>
    <w:rsid w:val="007164F1"/>
    <w:rsid w:val="007164F8"/>
    <w:rsid w:val="007165B8"/>
    <w:rsid w:val="00716658"/>
    <w:rsid w:val="00716809"/>
    <w:rsid w:val="007168DD"/>
    <w:rsid w:val="00716927"/>
    <w:rsid w:val="00716B9B"/>
    <w:rsid w:val="00716EF3"/>
    <w:rsid w:val="00717096"/>
    <w:rsid w:val="00717155"/>
    <w:rsid w:val="00717225"/>
    <w:rsid w:val="00717376"/>
    <w:rsid w:val="007175B1"/>
    <w:rsid w:val="007175D5"/>
    <w:rsid w:val="007177D0"/>
    <w:rsid w:val="007177D5"/>
    <w:rsid w:val="007177D6"/>
    <w:rsid w:val="00717CE0"/>
    <w:rsid w:val="00717E4D"/>
    <w:rsid w:val="00720200"/>
    <w:rsid w:val="007204A5"/>
    <w:rsid w:val="007205D3"/>
    <w:rsid w:val="00720AB5"/>
    <w:rsid w:val="00720D2E"/>
    <w:rsid w:val="00720D61"/>
    <w:rsid w:val="00721179"/>
    <w:rsid w:val="0072126F"/>
    <w:rsid w:val="0072156F"/>
    <w:rsid w:val="00721AB1"/>
    <w:rsid w:val="00721C5D"/>
    <w:rsid w:val="0072220F"/>
    <w:rsid w:val="00723200"/>
    <w:rsid w:val="007233DC"/>
    <w:rsid w:val="007237B0"/>
    <w:rsid w:val="0072397E"/>
    <w:rsid w:val="00723B27"/>
    <w:rsid w:val="00723D02"/>
    <w:rsid w:val="00723D1B"/>
    <w:rsid w:val="007249CE"/>
    <w:rsid w:val="00724B98"/>
    <w:rsid w:val="00724DB5"/>
    <w:rsid w:val="0072508B"/>
    <w:rsid w:val="00725465"/>
    <w:rsid w:val="0072557D"/>
    <w:rsid w:val="00725621"/>
    <w:rsid w:val="00725712"/>
    <w:rsid w:val="00725850"/>
    <w:rsid w:val="00725940"/>
    <w:rsid w:val="00725AFE"/>
    <w:rsid w:val="007263A2"/>
    <w:rsid w:val="007269D0"/>
    <w:rsid w:val="00726A26"/>
    <w:rsid w:val="00726B0E"/>
    <w:rsid w:val="00726CF1"/>
    <w:rsid w:val="00726E19"/>
    <w:rsid w:val="00726E88"/>
    <w:rsid w:val="00726F1D"/>
    <w:rsid w:val="00726F35"/>
    <w:rsid w:val="00727956"/>
    <w:rsid w:val="00727A60"/>
    <w:rsid w:val="00727A66"/>
    <w:rsid w:val="00727A92"/>
    <w:rsid w:val="00727B86"/>
    <w:rsid w:val="00727D52"/>
    <w:rsid w:val="00727E39"/>
    <w:rsid w:val="00727FDB"/>
    <w:rsid w:val="00730038"/>
    <w:rsid w:val="007301EB"/>
    <w:rsid w:val="00730398"/>
    <w:rsid w:val="00730592"/>
    <w:rsid w:val="00730FA3"/>
    <w:rsid w:val="007312B3"/>
    <w:rsid w:val="007312CE"/>
    <w:rsid w:val="00731406"/>
    <w:rsid w:val="0073168D"/>
    <w:rsid w:val="007316C3"/>
    <w:rsid w:val="007316FA"/>
    <w:rsid w:val="00731730"/>
    <w:rsid w:val="00731910"/>
    <w:rsid w:val="00731CEE"/>
    <w:rsid w:val="00731ED5"/>
    <w:rsid w:val="00732321"/>
    <w:rsid w:val="0073269E"/>
    <w:rsid w:val="00732787"/>
    <w:rsid w:val="00732858"/>
    <w:rsid w:val="0073286E"/>
    <w:rsid w:val="007328DD"/>
    <w:rsid w:val="007329FE"/>
    <w:rsid w:val="00732CD6"/>
    <w:rsid w:val="00732F3C"/>
    <w:rsid w:val="00733341"/>
    <w:rsid w:val="00733391"/>
    <w:rsid w:val="007334CB"/>
    <w:rsid w:val="0073393C"/>
    <w:rsid w:val="00733B28"/>
    <w:rsid w:val="00733CCB"/>
    <w:rsid w:val="00734137"/>
    <w:rsid w:val="00734729"/>
    <w:rsid w:val="0073488D"/>
    <w:rsid w:val="00734A7B"/>
    <w:rsid w:val="00735276"/>
    <w:rsid w:val="0073567B"/>
    <w:rsid w:val="00735A09"/>
    <w:rsid w:val="00735C8A"/>
    <w:rsid w:val="007366BA"/>
    <w:rsid w:val="007367B5"/>
    <w:rsid w:val="00736903"/>
    <w:rsid w:val="00736B4D"/>
    <w:rsid w:val="00736C14"/>
    <w:rsid w:val="00736C43"/>
    <w:rsid w:val="00736E03"/>
    <w:rsid w:val="00736FC4"/>
    <w:rsid w:val="0073725C"/>
    <w:rsid w:val="007374F7"/>
    <w:rsid w:val="00737710"/>
    <w:rsid w:val="00737794"/>
    <w:rsid w:val="00737846"/>
    <w:rsid w:val="0073788A"/>
    <w:rsid w:val="00737A19"/>
    <w:rsid w:val="00737BD2"/>
    <w:rsid w:val="00737D12"/>
    <w:rsid w:val="0074011B"/>
    <w:rsid w:val="00740721"/>
    <w:rsid w:val="007407D5"/>
    <w:rsid w:val="00740976"/>
    <w:rsid w:val="00741071"/>
    <w:rsid w:val="007410C9"/>
    <w:rsid w:val="007412A6"/>
    <w:rsid w:val="00741367"/>
    <w:rsid w:val="0074155B"/>
    <w:rsid w:val="007419F2"/>
    <w:rsid w:val="00741E5D"/>
    <w:rsid w:val="00742001"/>
    <w:rsid w:val="0074217F"/>
    <w:rsid w:val="00742663"/>
    <w:rsid w:val="007427A6"/>
    <w:rsid w:val="007427DF"/>
    <w:rsid w:val="00742953"/>
    <w:rsid w:val="00742BD2"/>
    <w:rsid w:val="00743140"/>
    <w:rsid w:val="00743441"/>
    <w:rsid w:val="00743500"/>
    <w:rsid w:val="007436BA"/>
    <w:rsid w:val="00743A56"/>
    <w:rsid w:val="00743A5D"/>
    <w:rsid w:val="00743AB4"/>
    <w:rsid w:val="00743B68"/>
    <w:rsid w:val="00743CC3"/>
    <w:rsid w:val="00743EE8"/>
    <w:rsid w:val="00744117"/>
    <w:rsid w:val="00744791"/>
    <w:rsid w:val="0074485A"/>
    <w:rsid w:val="00744EA8"/>
    <w:rsid w:val="00744F72"/>
    <w:rsid w:val="007451E1"/>
    <w:rsid w:val="00745215"/>
    <w:rsid w:val="00745273"/>
    <w:rsid w:val="0074530A"/>
    <w:rsid w:val="007453B3"/>
    <w:rsid w:val="007457AA"/>
    <w:rsid w:val="00745BA0"/>
    <w:rsid w:val="00746076"/>
    <w:rsid w:val="00746359"/>
    <w:rsid w:val="00746928"/>
    <w:rsid w:val="00746D68"/>
    <w:rsid w:val="007472EF"/>
    <w:rsid w:val="0074767B"/>
    <w:rsid w:val="007476F2"/>
    <w:rsid w:val="0074790A"/>
    <w:rsid w:val="00747EBF"/>
    <w:rsid w:val="00750149"/>
    <w:rsid w:val="007501FB"/>
    <w:rsid w:val="00750808"/>
    <w:rsid w:val="007508BC"/>
    <w:rsid w:val="00750978"/>
    <w:rsid w:val="00751114"/>
    <w:rsid w:val="0075129F"/>
    <w:rsid w:val="00751483"/>
    <w:rsid w:val="00751680"/>
    <w:rsid w:val="0075187F"/>
    <w:rsid w:val="00751C36"/>
    <w:rsid w:val="00751F04"/>
    <w:rsid w:val="00752023"/>
    <w:rsid w:val="007521D9"/>
    <w:rsid w:val="00752ABE"/>
    <w:rsid w:val="0075307A"/>
    <w:rsid w:val="00753139"/>
    <w:rsid w:val="007531F5"/>
    <w:rsid w:val="007533DF"/>
    <w:rsid w:val="00753547"/>
    <w:rsid w:val="00753623"/>
    <w:rsid w:val="007537A8"/>
    <w:rsid w:val="00753873"/>
    <w:rsid w:val="00753BBA"/>
    <w:rsid w:val="00754396"/>
    <w:rsid w:val="0075444E"/>
    <w:rsid w:val="007548DF"/>
    <w:rsid w:val="00754B4E"/>
    <w:rsid w:val="00754B7B"/>
    <w:rsid w:val="00755042"/>
    <w:rsid w:val="007551F9"/>
    <w:rsid w:val="00755208"/>
    <w:rsid w:val="007553BC"/>
    <w:rsid w:val="00755611"/>
    <w:rsid w:val="00755ADF"/>
    <w:rsid w:val="00755B8E"/>
    <w:rsid w:val="00755C40"/>
    <w:rsid w:val="00756043"/>
    <w:rsid w:val="007563FC"/>
    <w:rsid w:val="00756570"/>
    <w:rsid w:val="007567A2"/>
    <w:rsid w:val="00756F1F"/>
    <w:rsid w:val="00756FC7"/>
    <w:rsid w:val="00757B68"/>
    <w:rsid w:val="00757CA2"/>
    <w:rsid w:val="00757EF2"/>
    <w:rsid w:val="00760321"/>
    <w:rsid w:val="007608F7"/>
    <w:rsid w:val="00760C6F"/>
    <w:rsid w:val="007610FD"/>
    <w:rsid w:val="0076119F"/>
    <w:rsid w:val="00761207"/>
    <w:rsid w:val="007613E8"/>
    <w:rsid w:val="00761841"/>
    <w:rsid w:val="007618D8"/>
    <w:rsid w:val="00761B9C"/>
    <w:rsid w:val="00761BBA"/>
    <w:rsid w:val="00761D35"/>
    <w:rsid w:val="00761F35"/>
    <w:rsid w:val="0076203E"/>
    <w:rsid w:val="0076225F"/>
    <w:rsid w:val="007624B7"/>
    <w:rsid w:val="00762916"/>
    <w:rsid w:val="00762BD0"/>
    <w:rsid w:val="00762EA4"/>
    <w:rsid w:val="00762F50"/>
    <w:rsid w:val="0076313A"/>
    <w:rsid w:val="007638A7"/>
    <w:rsid w:val="00763BD1"/>
    <w:rsid w:val="00763BDA"/>
    <w:rsid w:val="00763DAA"/>
    <w:rsid w:val="00763F1C"/>
    <w:rsid w:val="007645F5"/>
    <w:rsid w:val="007647ED"/>
    <w:rsid w:val="00764A99"/>
    <w:rsid w:val="00765268"/>
    <w:rsid w:val="007653DF"/>
    <w:rsid w:val="0076597C"/>
    <w:rsid w:val="00765A71"/>
    <w:rsid w:val="00765FDD"/>
    <w:rsid w:val="007661CC"/>
    <w:rsid w:val="007665D1"/>
    <w:rsid w:val="007667F5"/>
    <w:rsid w:val="0076687F"/>
    <w:rsid w:val="00766C7E"/>
    <w:rsid w:val="00766F40"/>
    <w:rsid w:val="00767166"/>
    <w:rsid w:val="00767204"/>
    <w:rsid w:val="007672BE"/>
    <w:rsid w:val="007674C7"/>
    <w:rsid w:val="0076785B"/>
    <w:rsid w:val="00767B20"/>
    <w:rsid w:val="00767EF0"/>
    <w:rsid w:val="007702C2"/>
    <w:rsid w:val="007705AD"/>
    <w:rsid w:val="00770768"/>
    <w:rsid w:val="00770781"/>
    <w:rsid w:val="007707C9"/>
    <w:rsid w:val="00770AA7"/>
    <w:rsid w:val="00770D69"/>
    <w:rsid w:val="00770E6F"/>
    <w:rsid w:val="0077116B"/>
    <w:rsid w:val="00771B1C"/>
    <w:rsid w:val="00771D42"/>
    <w:rsid w:val="00771EB2"/>
    <w:rsid w:val="00771FD5"/>
    <w:rsid w:val="00772AC7"/>
    <w:rsid w:val="00772BA6"/>
    <w:rsid w:val="00772BFF"/>
    <w:rsid w:val="00772F0D"/>
    <w:rsid w:val="00773040"/>
    <w:rsid w:val="00773147"/>
    <w:rsid w:val="0077321E"/>
    <w:rsid w:val="00773245"/>
    <w:rsid w:val="007734D2"/>
    <w:rsid w:val="007737BE"/>
    <w:rsid w:val="0077391D"/>
    <w:rsid w:val="00773C73"/>
    <w:rsid w:val="00773CA3"/>
    <w:rsid w:val="00773DA0"/>
    <w:rsid w:val="00773DFF"/>
    <w:rsid w:val="0077458A"/>
    <w:rsid w:val="0077479E"/>
    <w:rsid w:val="007747C8"/>
    <w:rsid w:val="0077483E"/>
    <w:rsid w:val="00775089"/>
    <w:rsid w:val="00775538"/>
    <w:rsid w:val="007756FC"/>
    <w:rsid w:val="00775966"/>
    <w:rsid w:val="00775C58"/>
    <w:rsid w:val="007760C4"/>
    <w:rsid w:val="007761B3"/>
    <w:rsid w:val="0077630D"/>
    <w:rsid w:val="00776516"/>
    <w:rsid w:val="007765EB"/>
    <w:rsid w:val="007767A0"/>
    <w:rsid w:val="007767D8"/>
    <w:rsid w:val="007768BE"/>
    <w:rsid w:val="007768E9"/>
    <w:rsid w:val="00776ACD"/>
    <w:rsid w:val="00776CC9"/>
    <w:rsid w:val="00776E2C"/>
    <w:rsid w:val="0077709C"/>
    <w:rsid w:val="00777376"/>
    <w:rsid w:val="007775EE"/>
    <w:rsid w:val="00777E73"/>
    <w:rsid w:val="007801A7"/>
    <w:rsid w:val="007802DB"/>
    <w:rsid w:val="00780313"/>
    <w:rsid w:val="00780A35"/>
    <w:rsid w:val="00780B46"/>
    <w:rsid w:val="00780BB4"/>
    <w:rsid w:val="00780C9C"/>
    <w:rsid w:val="00780D4E"/>
    <w:rsid w:val="00780D70"/>
    <w:rsid w:val="00780DFF"/>
    <w:rsid w:val="00780F43"/>
    <w:rsid w:val="00780F48"/>
    <w:rsid w:val="00780F4D"/>
    <w:rsid w:val="00781239"/>
    <w:rsid w:val="007812B9"/>
    <w:rsid w:val="0078143A"/>
    <w:rsid w:val="00781648"/>
    <w:rsid w:val="007818D2"/>
    <w:rsid w:val="00781BA5"/>
    <w:rsid w:val="00781C54"/>
    <w:rsid w:val="0078228F"/>
    <w:rsid w:val="007823C0"/>
    <w:rsid w:val="007827D2"/>
    <w:rsid w:val="00782DFB"/>
    <w:rsid w:val="00782E81"/>
    <w:rsid w:val="00783008"/>
    <w:rsid w:val="007831F8"/>
    <w:rsid w:val="0078346D"/>
    <w:rsid w:val="00783493"/>
    <w:rsid w:val="0078356D"/>
    <w:rsid w:val="00783684"/>
    <w:rsid w:val="0078369D"/>
    <w:rsid w:val="0078374E"/>
    <w:rsid w:val="007838B3"/>
    <w:rsid w:val="00783A15"/>
    <w:rsid w:val="00783C33"/>
    <w:rsid w:val="00783C67"/>
    <w:rsid w:val="00783D0D"/>
    <w:rsid w:val="00783F68"/>
    <w:rsid w:val="0078430B"/>
    <w:rsid w:val="00784342"/>
    <w:rsid w:val="007843B7"/>
    <w:rsid w:val="00784C36"/>
    <w:rsid w:val="00784D2B"/>
    <w:rsid w:val="0078516A"/>
    <w:rsid w:val="00785386"/>
    <w:rsid w:val="00785939"/>
    <w:rsid w:val="007859DD"/>
    <w:rsid w:val="00785C48"/>
    <w:rsid w:val="00785DA5"/>
    <w:rsid w:val="00785DEB"/>
    <w:rsid w:val="00785E48"/>
    <w:rsid w:val="00786144"/>
    <w:rsid w:val="007861A7"/>
    <w:rsid w:val="00786346"/>
    <w:rsid w:val="0078640A"/>
    <w:rsid w:val="0078687A"/>
    <w:rsid w:val="0078698C"/>
    <w:rsid w:val="00786C73"/>
    <w:rsid w:val="00786CED"/>
    <w:rsid w:val="00786D72"/>
    <w:rsid w:val="00786EE3"/>
    <w:rsid w:val="00787705"/>
    <w:rsid w:val="00787783"/>
    <w:rsid w:val="0078793F"/>
    <w:rsid w:val="007879A5"/>
    <w:rsid w:val="00787BA3"/>
    <w:rsid w:val="00787E68"/>
    <w:rsid w:val="0079013F"/>
    <w:rsid w:val="007905C4"/>
    <w:rsid w:val="00790B2B"/>
    <w:rsid w:val="00790E20"/>
    <w:rsid w:val="007916D5"/>
    <w:rsid w:val="00791798"/>
    <w:rsid w:val="00791AD3"/>
    <w:rsid w:val="00791D5F"/>
    <w:rsid w:val="00791E56"/>
    <w:rsid w:val="0079268B"/>
    <w:rsid w:val="00792927"/>
    <w:rsid w:val="00792A2F"/>
    <w:rsid w:val="00792B85"/>
    <w:rsid w:val="00792C07"/>
    <w:rsid w:val="00792F83"/>
    <w:rsid w:val="0079313B"/>
    <w:rsid w:val="007931DF"/>
    <w:rsid w:val="00793211"/>
    <w:rsid w:val="007935D8"/>
    <w:rsid w:val="0079370D"/>
    <w:rsid w:val="00793C38"/>
    <w:rsid w:val="00793C5B"/>
    <w:rsid w:val="00793E6D"/>
    <w:rsid w:val="0079423A"/>
    <w:rsid w:val="0079449C"/>
    <w:rsid w:val="00794745"/>
    <w:rsid w:val="00794872"/>
    <w:rsid w:val="0079488A"/>
    <w:rsid w:val="007948B2"/>
    <w:rsid w:val="00794914"/>
    <w:rsid w:val="00794943"/>
    <w:rsid w:val="0079523C"/>
    <w:rsid w:val="007955DE"/>
    <w:rsid w:val="0079572D"/>
    <w:rsid w:val="00795735"/>
    <w:rsid w:val="00795797"/>
    <w:rsid w:val="00795841"/>
    <w:rsid w:val="00795A91"/>
    <w:rsid w:val="00795B4B"/>
    <w:rsid w:val="00795F37"/>
    <w:rsid w:val="00796287"/>
    <w:rsid w:val="00796439"/>
    <w:rsid w:val="00796DA2"/>
    <w:rsid w:val="00796DB7"/>
    <w:rsid w:val="00796EA9"/>
    <w:rsid w:val="00797054"/>
    <w:rsid w:val="00797523"/>
    <w:rsid w:val="00797629"/>
    <w:rsid w:val="0079765D"/>
    <w:rsid w:val="007977A7"/>
    <w:rsid w:val="0079780F"/>
    <w:rsid w:val="00797BAB"/>
    <w:rsid w:val="00797D9B"/>
    <w:rsid w:val="00797E47"/>
    <w:rsid w:val="00797EB9"/>
    <w:rsid w:val="007A01AE"/>
    <w:rsid w:val="007A03BB"/>
    <w:rsid w:val="007A03E1"/>
    <w:rsid w:val="007A05D0"/>
    <w:rsid w:val="007A05F2"/>
    <w:rsid w:val="007A0608"/>
    <w:rsid w:val="007A090E"/>
    <w:rsid w:val="007A0929"/>
    <w:rsid w:val="007A0933"/>
    <w:rsid w:val="007A0AAC"/>
    <w:rsid w:val="007A14D9"/>
    <w:rsid w:val="007A1DBB"/>
    <w:rsid w:val="007A21B0"/>
    <w:rsid w:val="007A24B5"/>
    <w:rsid w:val="007A28AD"/>
    <w:rsid w:val="007A28B9"/>
    <w:rsid w:val="007A2A7E"/>
    <w:rsid w:val="007A2A92"/>
    <w:rsid w:val="007A2C5E"/>
    <w:rsid w:val="007A2D41"/>
    <w:rsid w:val="007A2EF5"/>
    <w:rsid w:val="007A3022"/>
    <w:rsid w:val="007A3226"/>
    <w:rsid w:val="007A36BF"/>
    <w:rsid w:val="007A3841"/>
    <w:rsid w:val="007A3DEA"/>
    <w:rsid w:val="007A4008"/>
    <w:rsid w:val="007A407E"/>
    <w:rsid w:val="007A43AE"/>
    <w:rsid w:val="007A456A"/>
    <w:rsid w:val="007A4591"/>
    <w:rsid w:val="007A460A"/>
    <w:rsid w:val="007A4718"/>
    <w:rsid w:val="007A4732"/>
    <w:rsid w:val="007A4AA8"/>
    <w:rsid w:val="007A4C57"/>
    <w:rsid w:val="007A4E97"/>
    <w:rsid w:val="007A4EB1"/>
    <w:rsid w:val="007A5369"/>
    <w:rsid w:val="007A53AE"/>
    <w:rsid w:val="007A556C"/>
    <w:rsid w:val="007A5749"/>
    <w:rsid w:val="007A5889"/>
    <w:rsid w:val="007A58E3"/>
    <w:rsid w:val="007A5958"/>
    <w:rsid w:val="007A5F05"/>
    <w:rsid w:val="007A639B"/>
    <w:rsid w:val="007A6507"/>
    <w:rsid w:val="007A662E"/>
    <w:rsid w:val="007A6653"/>
    <w:rsid w:val="007A6693"/>
    <w:rsid w:val="007A6813"/>
    <w:rsid w:val="007A6838"/>
    <w:rsid w:val="007A6872"/>
    <w:rsid w:val="007A6A26"/>
    <w:rsid w:val="007A6E31"/>
    <w:rsid w:val="007A6EA7"/>
    <w:rsid w:val="007A715C"/>
    <w:rsid w:val="007A733F"/>
    <w:rsid w:val="007A7453"/>
    <w:rsid w:val="007A746D"/>
    <w:rsid w:val="007A75A2"/>
    <w:rsid w:val="007A7894"/>
    <w:rsid w:val="007A7D31"/>
    <w:rsid w:val="007B0255"/>
    <w:rsid w:val="007B02D2"/>
    <w:rsid w:val="007B04BA"/>
    <w:rsid w:val="007B04E2"/>
    <w:rsid w:val="007B0670"/>
    <w:rsid w:val="007B0A0C"/>
    <w:rsid w:val="007B0ACD"/>
    <w:rsid w:val="007B1003"/>
    <w:rsid w:val="007B141A"/>
    <w:rsid w:val="007B163D"/>
    <w:rsid w:val="007B1816"/>
    <w:rsid w:val="007B1C9E"/>
    <w:rsid w:val="007B2009"/>
    <w:rsid w:val="007B212F"/>
    <w:rsid w:val="007B218D"/>
    <w:rsid w:val="007B25B1"/>
    <w:rsid w:val="007B2661"/>
    <w:rsid w:val="007B286B"/>
    <w:rsid w:val="007B294C"/>
    <w:rsid w:val="007B2A4D"/>
    <w:rsid w:val="007B313C"/>
    <w:rsid w:val="007B320C"/>
    <w:rsid w:val="007B3320"/>
    <w:rsid w:val="007B3840"/>
    <w:rsid w:val="007B3FB0"/>
    <w:rsid w:val="007B41F7"/>
    <w:rsid w:val="007B4252"/>
    <w:rsid w:val="007B455F"/>
    <w:rsid w:val="007B487A"/>
    <w:rsid w:val="007B490F"/>
    <w:rsid w:val="007B49E0"/>
    <w:rsid w:val="007B4B33"/>
    <w:rsid w:val="007B50CE"/>
    <w:rsid w:val="007B5228"/>
    <w:rsid w:val="007B540A"/>
    <w:rsid w:val="007B5719"/>
    <w:rsid w:val="007B5DE5"/>
    <w:rsid w:val="007B5E99"/>
    <w:rsid w:val="007B60E6"/>
    <w:rsid w:val="007B6145"/>
    <w:rsid w:val="007B68D0"/>
    <w:rsid w:val="007B69A8"/>
    <w:rsid w:val="007B6A73"/>
    <w:rsid w:val="007B6B90"/>
    <w:rsid w:val="007B6F1F"/>
    <w:rsid w:val="007B6F2B"/>
    <w:rsid w:val="007B708A"/>
    <w:rsid w:val="007B712A"/>
    <w:rsid w:val="007B75F3"/>
    <w:rsid w:val="007B7620"/>
    <w:rsid w:val="007B76EF"/>
    <w:rsid w:val="007B78B7"/>
    <w:rsid w:val="007B7991"/>
    <w:rsid w:val="007B7A34"/>
    <w:rsid w:val="007B7B37"/>
    <w:rsid w:val="007B7F2F"/>
    <w:rsid w:val="007C019D"/>
    <w:rsid w:val="007C0857"/>
    <w:rsid w:val="007C089B"/>
    <w:rsid w:val="007C09D3"/>
    <w:rsid w:val="007C0A10"/>
    <w:rsid w:val="007C0B0C"/>
    <w:rsid w:val="007C0DC3"/>
    <w:rsid w:val="007C0EAD"/>
    <w:rsid w:val="007C0FD1"/>
    <w:rsid w:val="007C10A6"/>
    <w:rsid w:val="007C122F"/>
    <w:rsid w:val="007C1825"/>
    <w:rsid w:val="007C1C7F"/>
    <w:rsid w:val="007C1F10"/>
    <w:rsid w:val="007C1FB0"/>
    <w:rsid w:val="007C218E"/>
    <w:rsid w:val="007C2553"/>
    <w:rsid w:val="007C25FD"/>
    <w:rsid w:val="007C27D4"/>
    <w:rsid w:val="007C2B35"/>
    <w:rsid w:val="007C2C30"/>
    <w:rsid w:val="007C2D22"/>
    <w:rsid w:val="007C3053"/>
    <w:rsid w:val="007C310E"/>
    <w:rsid w:val="007C3168"/>
    <w:rsid w:val="007C33BC"/>
    <w:rsid w:val="007C38D1"/>
    <w:rsid w:val="007C3A03"/>
    <w:rsid w:val="007C3A88"/>
    <w:rsid w:val="007C3E05"/>
    <w:rsid w:val="007C3EF5"/>
    <w:rsid w:val="007C3F52"/>
    <w:rsid w:val="007C40DA"/>
    <w:rsid w:val="007C40F7"/>
    <w:rsid w:val="007C4210"/>
    <w:rsid w:val="007C43A7"/>
    <w:rsid w:val="007C442F"/>
    <w:rsid w:val="007C463D"/>
    <w:rsid w:val="007C4B45"/>
    <w:rsid w:val="007C4C41"/>
    <w:rsid w:val="007C4D39"/>
    <w:rsid w:val="007C5183"/>
    <w:rsid w:val="007C521D"/>
    <w:rsid w:val="007C5345"/>
    <w:rsid w:val="007C59C1"/>
    <w:rsid w:val="007C5EAD"/>
    <w:rsid w:val="007C6629"/>
    <w:rsid w:val="007C6987"/>
    <w:rsid w:val="007C6988"/>
    <w:rsid w:val="007C6BC1"/>
    <w:rsid w:val="007C7595"/>
    <w:rsid w:val="007C7ACB"/>
    <w:rsid w:val="007C7C8A"/>
    <w:rsid w:val="007C7FAD"/>
    <w:rsid w:val="007D04DA"/>
    <w:rsid w:val="007D0593"/>
    <w:rsid w:val="007D09C4"/>
    <w:rsid w:val="007D0CC7"/>
    <w:rsid w:val="007D159E"/>
    <w:rsid w:val="007D2130"/>
    <w:rsid w:val="007D21DA"/>
    <w:rsid w:val="007D2453"/>
    <w:rsid w:val="007D25F2"/>
    <w:rsid w:val="007D2645"/>
    <w:rsid w:val="007D2977"/>
    <w:rsid w:val="007D2AC8"/>
    <w:rsid w:val="007D2C60"/>
    <w:rsid w:val="007D2CEF"/>
    <w:rsid w:val="007D2E84"/>
    <w:rsid w:val="007D2ECA"/>
    <w:rsid w:val="007D3048"/>
    <w:rsid w:val="007D3340"/>
    <w:rsid w:val="007D33F0"/>
    <w:rsid w:val="007D344F"/>
    <w:rsid w:val="007D39AE"/>
    <w:rsid w:val="007D39DB"/>
    <w:rsid w:val="007D3B3E"/>
    <w:rsid w:val="007D3E64"/>
    <w:rsid w:val="007D3EE1"/>
    <w:rsid w:val="007D4163"/>
    <w:rsid w:val="007D4313"/>
    <w:rsid w:val="007D479E"/>
    <w:rsid w:val="007D4902"/>
    <w:rsid w:val="007D492B"/>
    <w:rsid w:val="007D49CF"/>
    <w:rsid w:val="007D4AF4"/>
    <w:rsid w:val="007D4C44"/>
    <w:rsid w:val="007D4CBB"/>
    <w:rsid w:val="007D4DAD"/>
    <w:rsid w:val="007D4F57"/>
    <w:rsid w:val="007D5159"/>
    <w:rsid w:val="007D5859"/>
    <w:rsid w:val="007D5910"/>
    <w:rsid w:val="007D595D"/>
    <w:rsid w:val="007D5BCA"/>
    <w:rsid w:val="007D5BCB"/>
    <w:rsid w:val="007D5DEC"/>
    <w:rsid w:val="007D5E9C"/>
    <w:rsid w:val="007D6064"/>
    <w:rsid w:val="007D609C"/>
    <w:rsid w:val="007D65AC"/>
    <w:rsid w:val="007D6AA2"/>
    <w:rsid w:val="007D6D78"/>
    <w:rsid w:val="007D6ED1"/>
    <w:rsid w:val="007D6FED"/>
    <w:rsid w:val="007D70CE"/>
    <w:rsid w:val="007D7341"/>
    <w:rsid w:val="007D7497"/>
    <w:rsid w:val="007D7849"/>
    <w:rsid w:val="007D787C"/>
    <w:rsid w:val="007D7AE0"/>
    <w:rsid w:val="007D7B16"/>
    <w:rsid w:val="007E0256"/>
    <w:rsid w:val="007E05FE"/>
    <w:rsid w:val="007E08BC"/>
    <w:rsid w:val="007E1352"/>
    <w:rsid w:val="007E1A25"/>
    <w:rsid w:val="007E22FE"/>
    <w:rsid w:val="007E23B2"/>
    <w:rsid w:val="007E23C8"/>
    <w:rsid w:val="007E244C"/>
    <w:rsid w:val="007E24E0"/>
    <w:rsid w:val="007E28AD"/>
    <w:rsid w:val="007E2F0D"/>
    <w:rsid w:val="007E30EF"/>
    <w:rsid w:val="007E323A"/>
    <w:rsid w:val="007E32CA"/>
    <w:rsid w:val="007E3541"/>
    <w:rsid w:val="007E39AB"/>
    <w:rsid w:val="007E39FF"/>
    <w:rsid w:val="007E3C3F"/>
    <w:rsid w:val="007E4586"/>
    <w:rsid w:val="007E46A9"/>
    <w:rsid w:val="007E4930"/>
    <w:rsid w:val="007E49D2"/>
    <w:rsid w:val="007E503D"/>
    <w:rsid w:val="007E547D"/>
    <w:rsid w:val="007E5C48"/>
    <w:rsid w:val="007E5C69"/>
    <w:rsid w:val="007E5DA6"/>
    <w:rsid w:val="007E5E47"/>
    <w:rsid w:val="007E6130"/>
    <w:rsid w:val="007E6156"/>
    <w:rsid w:val="007E615E"/>
    <w:rsid w:val="007E61B5"/>
    <w:rsid w:val="007E6326"/>
    <w:rsid w:val="007E6354"/>
    <w:rsid w:val="007E6367"/>
    <w:rsid w:val="007E6740"/>
    <w:rsid w:val="007E6865"/>
    <w:rsid w:val="007E69B0"/>
    <w:rsid w:val="007E6C59"/>
    <w:rsid w:val="007E70FF"/>
    <w:rsid w:val="007E79FD"/>
    <w:rsid w:val="007E7E8F"/>
    <w:rsid w:val="007E7F98"/>
    <w:rsid w:val="007F029A"/>
    <w:rsid w:val="007F04C5"/>
    <w:rsid w:val="007F05FD"/>
    <w:rsid w:val="007F08CC"/>
    <w:rsid w:val="007F0AE7"/>
    <w:rsid w:val="007F0BC0"/>
    <w:rsid w:val="007F1140"/>
    <w:rsid w:val="007F11C7"/>
    <w:rsid w:val="007F1A37"/>
    <w:rsid w:val="007F1D2B"/>
    <w:rsid w:val="007F1D94"/>
    <w:rsid w:val="007F1FB8"/>
    <w:rsid w:val="007F21EB"/>
    <w:rsid w:val="007F2550"/>
    <w:rsid w:val="007F2662"/>
    <w:rsid w:val="007F27CA"/>
    <w:rsid w:val="007F27F6"/>
    <w:rsid w:val="007F327D"/>
    <w:rsid w:val="007F3735"/>
    <w:rsid w:val="007F3840"/>
    <w:rsid w:val="007F3B88"/>
    <w:rsid w:val="007F3BC0"/>
    <w:rsid w:val="007F3FA6"/>
    <w:rsid w:val="007F415A"/>
    <w:rsid w:val="007F48F3"/>
    <w:rsid w:val="007F4A37"/>
    <w:rsid w:val="007F4BDD"/>
    <w:rsid w:val="007F4C77"/>
    <w:rsid w:val="007F4FC6"/>
    <w:rsid w:val="007F52D0"/>
    <w:rsid w:val="007F55F2"/>
    <w:rsid w:val="007F55FC"/>
    <w:rsid w:val="007F5657"/>
    <w:rsid w:val="007F58A9"/>
    <w:rsid w:val="007F598E"/>
    <w:rsid w:val="007F5AAE"/>
    <w:rsid w:val="007F6148"/>
    <w:rsid w:val="007F6176"/>
    <w:rsid w:val="007F6303"/>
    <w:rsid w:val="007F6562"/>
    <w:rsid w:val="007F6B1F"/>
    <w:rsid w:val="007F6D8E"/>
    <w:rsid w:val="007F7416"/>
    <w:rsid w:val="007F74A0"/>
    <w:rsid w:val="007F7748"/>
    <w:rsid w:val="007F79E8"/>
    <w:rsid w:val="007F7A24"/>
    <w:rsid w:val="008000C8"/>
    <w:rsid w:val="008000DE"/>
    <w:rsid w:val="0080016F"/>
    <w:rsid w:val="0080045E"/>
    <w:rsid w:val="00800663"/>
    <w:rsid w:val="00800780"/>
    <w:rsid w:val="008009A3"/>
    <w:rsid w:val="00800A5A"/>
    <w:rsid w:val="00800D63"/>
    <w:rsid w:val="00800D93"/>
    <w:rsid w:val="00800E8A"/>
    <w:rsid w:val="0080111C"/>
    <w:rsid w:val="008018E0"/>
    <w:rsid w:val="00801ABA"/>
    <w:rsid w:val="00801DCB"/>
    <w:rsid w:val="008023A5"/>
    <w:rsid w:val="008023EC"/>
    <w:rsid w:val="00802548"/>
    <w:rsid w:val="008026B0"/>
    <w:rsid w:val="00802CAD"/>
    <w:rsid w:val="00802D2C"/>
    <w:rsid w:val="00802E87"/>
    <w:rsid w:val="008032AB"/>
    <w:rsid w:val="008032E2"/>
    <w:rsid w:val="0080398B"/>
    <w:rsid w:val="00803FFF"/>
    <w:rsid w:val="008040B1"/>
    <w:rsid w:val="00804635"/>
    <w:rsid w:val="00804645"/>
    <w:rsid w:val="00804788"/>
    <w:rsid w:val="00804985"/>
    <w:rsid w:val="008049F8"/>
    <w:rsid w:val="008049FD"/>
    <w:rsid w:val="00804B0D"/>
    <w:rsid w:val="00804B89"/>
    <w:rsid w:val="00804C55"/>
    <w:rsid w:val="00804C6A"/>
    <w:rsid w:val="00804D1F"/>
    <w:rsid w:val="00805494"/>
    <w:rsid w:val="0080568F"/>
    <w:rsid w:val="00805706"/>
    <w:rsid w:val="0080572D"/>
    <w:rsid w:val="008059FB"/>
    <w:rsid w:val="00805AED"/>
    <w:rsid w:val="00805D22"/>
    <w:rsid w:val="00805F41"/>
    <w:rsid w:val="00806218"/>
    <w:rsid w:val="00806548"/>
    <w:rsid w:val="00806AEE"/>
    <w:rsid w:val="00806C8A"/>
    <w:rsid w:val="00806E9D"/>
    <w:rsid w:val="00807103"/>
    <w:rsid w:val="00807380"/>
    <w:rsid w:val="0080767C"/>
    <w:rsid w:val="00807CA1"/>
    <w:rsid w:val="00807D20"/>
    <w:rsid w:val="00807F35"/>
    <w:rsid w:val="0081087B"/>
    <w:rsid w:val="00810C19"/>
    <w:rsid w:val="00810CDB"/>
    <w:rsid w:val="00810E8D"/>
    <w:rsid w:val="00811076"/>
    <w:rsid w:val="008112BC"/>
    <w:rsid w:val="00811396"/>
    <w:rsid w:val="00811475"/>
    <w:rsid w:val="008116DA"/>
    <w:rsid w:val="0081189C"/>
    <w:rsid w:val="00811A26"/>
    <w:rsid w:val="00811A88"/>
    <w:rsid w:val="00811B9D"/>
    <w:rsid w:val="00811C8E"/>
    <w:rsid w:val="008121A5"/>
    <w:rsid w:val="008124E5"/>
    <w:rsid w:val="008125A2"/>
    <w:rsid w:val="00812810"/>
    <w:rsid w:val="0081281B"/>
    <w:rsid w:val="0081290B"/>
    <w:rsid w:val="008129A8"/>
    <w:rsid w:val="00812B33"/>
    <w:rsid w:val="00812C01"/>
    <w:rsid w:val="00812F68"/>
    <w:rsid w:val="008130AF"/>
    <w:rsid w:val="00813220"/>
    <w:rsid w:val="008132BF"/>
    <w:rsid w:val="0081348A"/>
    <w:rsid w:val="00813A05"/>
    <w:rsid w:val="00813EAE"/>
    <w:rsid w:val="00814277"/>
    <w:rsid w:val="008142CB"/>
    <w:rsid w:val="00814446"/>
    <w:rsid w:val="00814501"/>
    <w:rsid w:val="0081451F"/>
    <w:rsid w:val="0081452A"/>
    <w:rsid w:val="00814E0B"/>
    <w:rsid w:val="008151BB"/>
    <w:rsid w:val="0081539C"/>
    <w:rsid w:val="008153F4"/>
    <w:rsid w:val="008156E4"/>
    <w:rsid w:val="008156F0"/>
    <w:rsid w:val="008157E3"/>
    <w:rsid w:val="00815C8E"/>
    <w:rsid w:val="00815DFE"/>
    <w:rsid w:val="0081603E"/>
    <w:rsid w:val="008160E7"/>
    <w:rsid w:val="00816188"/>
    <w:rsid w:val="0081624A"/>
    <w:rsid w:val="0081643A"/>
    <w:rsid w:val="00816572"/>
    <w:rsid w:val="00816678"/>
    <w:rsid w:val="00816C7A"/>
    <w:rsid w:val="00816CA6"/>
    <w:rsid w:val="00816ED5"/>
    <w:rsid w:val="0081720C"/>
    <w:rsid w:val="008172F4"/>
    <w:rsid w:val="0081737D"/>
    <w:rsid w:val="00817486"/>
    <w:rsid w:val="00817937"/>
    <w:rsid w:val="00817B26"/>
    <w:rsid w:val="00817C34"/>
    <w:rsid w:val="00817C70"/>
    <w:rsid w:val="00817E20"/>
    <w:rsid w:val="00817F73"/>
    <w:rsid w:val="0082051F"/>
    <w:rsid w:val="008206D2"/>
    <w:rsid w:val="00820B38"/>
    <w:rsid w:val="00820F30"/>
    <w:rsid w:val="00820F76"/>
    <w:rsid w:val="008211DD"/>
    <w:rsid w:val="008213E6"/>
    <w:rsid w:val="00821599"/>
    <w:rsid w:val="00821635"/>
    <w:rsid w:val="00821BE8"/>
    <w:rsid w:val="00821D66"/>
    <w:rsid w:val="00821E17"/>
    <w:rsid w:val="00821EE6"/>
    <w:rsid w:val="0082218F"/>
    <w:rsid w:val="00822378"/>
    <w:rsid w:val="00822467"/>
    <w:rsid w:val="0082257F"/>
    <w:rsid w:val="0082296D"/>
    <w:rsid w:val="008229AB"/>
    <w:rsid w:val="00822B29"/>
    <w:rsid w:val="00822C7C"/>
    <w:rsid w:val="00822CDB"/>
    <w:rsid w:val="00823048"/>
    <w:rsid w:val="00823458"/>
    <w:rsid w:val="00823698"/>
    <w:rsid w:val="008236D5"/>
    <w:rsid w:val="00823986"/>
    <w:rsid w:val="00823C4D"/>
    <w:rsid w:val="00823CEE"/>
    <w:rsid w:val="0082423D"/>
    <w:rsid w:val="0082426C"/>
    <w:rsid w:val="008243C8"/>
    <w:rsid w:val="00824445"/>
    <w:rsid w:val="008246AD"/>
    <w:rsid w:val="00824A6C"/>
    <w:rsid w:val="00824B4E"/>
    <w:rsid w:val="00824DF1"/>
    <w:rsid w:val="008250F1"/>
    <w:rsid w:val="008251A9"/>
    <w:rsid w:val="00825337"/>
    <w:rsid w:val="008255B3"/>
    <w:rsid w:val="00825EE9"/>
    <w:rsid w:val="0082602E"/>
    <w:rsid w:val="0082604A"/>
    <w:rsid w:val="00826078"/>
    <w:rsid w:val="00826394"/>
    <w:rsid w:val="008265C2"/>
    <w:rsid w:val="0082666F"/>
    <w:rsid w:val="008269B9"/>
    <w:rsid w:val="00826BE8"/>
    <w:rsid w:val="00826F88"/>
    <w:rsid w:val="00827187"/>
    <w:rsid w:val="0082737C"/>
    <w:rsid w:val="008275D0"/>
    <w:rsid w:val="00827A58"/>
    <w:rsid w:val="00827A8F"/>
    <w:rsid w:val="00830093"/>
    <w:rsid w:val="008302A4"/>
    <w:rsid w:val="008303C6"/>
    <w:rsid w:val="00830461"/>
    <w:rsid w:val="00830A30"/>
    <w:rsid w:val="00830B7D"/>
    <w:rsid w:val="00830FB0"/>
    <w:rsid w:val="00831223"/>
    <w:rsid w:val="0083136E"/>
    <w:rsid w:val="00831926"/>
    <w:rsid w:val="00831B19"/>
    <w:rsid w:val="00831BA7"/>
    <w:rsid w:val="00831BAB"/>
    <w:rsid w:val="00831BD2"/>
    <w:rsid w:val="0083271C"/>
    <w:rsid w:val="00832B88"/>
    <w:rsid w:val="00832C17"/>
    <w:rsid w:val="00832CDA"/>
    <w:rsid w:val="00832D2D"/>
    <w:rsid w:val="00832DC7"/>
    <w:rsid w:val="00832FE4"/>
    <w:rsid w:val="008336FC"/>
    <w:rsid w:val="00833C22"/>
    <w:rsid w:val="00833CD0"/>
    <w:rsid w:val="00833F8E"/>
    <w:rsid w:val="00833FE2"/>
    <w:rsid w:val="0083430D"/>
    <w:rsid w:val="00834389"/>
    <w:rsid w:val="00834584"/>
    <w:rsid w:val="00834930"/>
    <w:rsid w:val="0083495F"/>
    <w:rsid w:val="008349B3"/>
    <w:rsid w:val="00834AFD"/>
    <w:rsid w:val="00834BC9"/>
    <w:rsid w:val="00834C62"/>
    <w:rsid w:val="00834CE0"/>
    <w:rsid w:val="00835087"/>
    <w:rsid w:val="00835113"/>
    <w:rsid w:val="00835253"/>
    <w:rsid w:val="0083534C"/>
    <w:rsid w:val="00835408"/>
    <w:rsid w:val="0083542A"/>
    <w:rsid w:val="008358AA"/>
    <w:rsid w:val="00835C71"/>
    <w:rsid w:val="00835F20"/>
    <w:rsid w:val="00835FB9"/>
    <w:rsid w:val="00836285"/>
    <w:rsid w:val="008363D3"/>
    <w:rsid w:val="008364EE"/>
    <w:rsid w:val="00836819"/>
    <w:rsid w:val="00836BC7"/>
    <w:rsid w:val="00836CB3"/>
    <w:rsid w:val="0083757E"/>
    <w:rsid w:val="00837819"/>
    <w:rsid w:val="00837ADE"/>
    <w:rsid w:val="00837FD1"/>
    <w:rsid w:val="0084009A"/>
    <w:rsid w:val="008401EC"/>
    <w:rsid w:val="008403C0"/>
    <w:rsid w:val="0084068D"/>
    <w:rsid w:val="008406DE"/>
    <w:rsid w:val="00840949"/>
    <w:rsid w:val="00840AD4"/>
    <w:rsid w:val="00840EBF"/>
    <w:rsid w:val="0084110C"/>
    <w:rsid w:val="00841289"/>
    <w:rsid w:val="0084159E"/>
    <w:rsid w:val="00841601"/>
    <w:rsid w:val="00841963"/>
    <w:rsid w:val="00841A95"/>
    <w:rsid w:val="00841B0F"/>
    <w:rsid w:val="00841BDB"/>
    <w:rsid w:val="00841E23"/>
    <w:rsid w:val="00841F30"/>
    <w:rsid w:val="00841F61"/>
    <w:rsid w:val="00842115"/>
    <w:rsid w:val="00842244"/>
    <w:rsid w:val="00842667"/>
    <w:rsid w:val="008426A8"/>
    <w:rsid w:val="00842937"/>
    <w:rsid w:val="00842CE7"/>
    <w:rsid w:val="00842EC8"/>
    <w:rsid w:val="0084317A"/>
    <w:rsid w:val="008431B7"/>
    <w:rsid w:val="00843D00"/>
    <w:rsid w:val="00843D0E"/>
    <w:rsid w:val="00844099"/>
    <w:rsid w:val="00844439"/>
    <w:rsid w:val="00844533"/>
    <w:rsid w:val="00844617"/>
    <w:rsid w:val="0084464B"/>
    <w:rsid w:val="00844660"/>
    <w:rsid w:val="008449BC"/>
    <w:rsid w:val="00844B6A"/>
    <w:rsid w:val="00844CB1"/>
    <w:rsid w:val="00844DA7"/>
    <w:rsid w:val="00845307"/>
    <w:rsid w:val="00845471"/>
    <w:rsid w:val="008457FF"/>
    <w:rsid w:val="0084583C"/>
    <w:rsid w:val="00845C0D"/>
    <w:rsid w:val="00845D25"/>
    <w:rsid w:val="00845E48"/>
    <w:rsid w:val="008461B2"/>
    <w:rsid w:val="0084627B"/>
    <w:rsid w:val="008462FA"/>
    <w:rsid w:val="008465C3"/>
    <w:rsid w:val="00846655"/>
    <w:rsid w:val="008466F8"/>
    <w:rsid w:val="0084693B"/>
    <w:rsid w:val="00846ADA"/>
    <w:rsid w:val="00846CAF"/>
    <w:rsid w:val="00846ECF"/>
    <w:rsid w:val="00846EE9"/>
    <w:rsid w:val="00847473"/>
    <w:rsid w:val="00847724"/>
    <w:rsid w:val="0084790D"/>
    <w:rsid w:val="00847941"/>
    <w:rsid w:val="00847986"/>
    <w:rsid w:val="00847E9C"/>
    <w:rsid w:val="00847EF3"/>
    <w:rsid w:val="008500E5"/>
    <w:rsid w:val="00850225"/>
    <w:rsid w:val="008507C6"/>
    <w:rsid w:val="00850A35"/>
    <w:rsid w:val="00850DB2"/>
    <w:rsid w:val="00850EF1"/>
    <w:rsid w:val="00850EF9"/>
    <w:rsid w:val="00850FA2"/>
    <w:rsid w:val="008510FE"/>
    <w:rsid w:val="008516F3"/>
    <w:rsid w:val="0085172C"/>
    <w:rsid w:val="00851888"/>
    <w:rsid w:val="00851CD4"/>
    <w:rsid w:val="00851EEB"/>
    <w:rsid w:val="008522E1"/>
    <w:rsid w:val="008525C2"/>
    <w:rsid w:val="008525D8"/>
    <w:rsid w:val="0085269B"/>
    <w:rsid w:val="00852740"/>
    <w:rsid w:val="0085275D"/>
    <w:rsid w:val="0085278F"/>
    <w:rsid w:val="00852926"/>
    <w:rsid w:val="00852968"/>
    <w:rsid w:val="00852988"/>
    <w:rsid w:val="00852D36"/>
    <w:rsid w:val="00852F0C"/>
    <w:rsid w:val="00852F8D"/>
    <w:rsid w:val="00852FC4"/>
    <w:rsid w:val="00852FCC"/>
    <w:rsid w:val="0085302E"/>
    <w:rsid w:val="008534F0"/>
    <w:rsid w:val="0085351E"/>
    <w:rsid w:val="00853855"/>
    <w:rsid w:val="00853E18"/>
    <w:rsid w:val="00853FF6"/>
    <w:rsid w:val="008545B1"/>
    <w:rsid w:val="00854673"/>
    <w:rsid w:val="00854692"/>
    <w:rsid w:val="008547BC"/>
    <w:rsid w:val="00854AA5"/>
    <w:rsid w:val="00854AD3"/>
    <w:rsid w:val="00854DF4"/>
    <w:rsid w:val="00854F75"/>
    <w:rsid w:val="00855542"/>
    <w:rsid w:val="00855690"/>
    <w:rsid w:val="00855B6C"/>
    <w:rsid w:val="00855DED"/>
    <w:rsid w:val="0085617D"/>
    <w:rsid w:val="008562D2"/>
    <w:rsid w:val="0085669D"/>
    <w:rsid w:val="00856CCD"/>
    <w:rsid w:val="00856D85"/>
    <w:rsid w:val="008572CA"/>
    <w:rsid w:val="00857566"/>
    <w:rsid w:val="00857582"/>
    <w:rsid w:val="00857792"/>
    <w:rsid w:val="008577C7"/>
    <w:rsid w:val="008579F9"/>
    <w:rsid w:val="00857C44"/>
    <w:rsid w:val="00860937"/>
    <w:rsid w:val="008609E6"/>
    <w:rsid w:val="00860E05"/>
    <w:rsid w:val="00861007"/>
    <w:rsid w:val="00861095"/>
    <w:rsid w:val="008611CC"/>
    <w:rsid w:val="0086150F"/>
    <w:rsid w:val="0086190E"/>
    <w:rsid w:val="00861924"/>
    <w:rsid w:val="00861C83"/>
    <w:rsid w:val="00861C94"/>
    <w:rsid w:val="00861D8E"/>
    <w:rsid w:val="0086264A"/>
    <w:rsid w:val="00862A3F"/>
    <w:rsid w:val="00862C01"/>
    <w:rsid w:val="00862E0F"/>
    <w:rsid w:val="00862F5A"/>
    <w:rsid w:val="008630B7"/>
    <w:rsid w:val="008637F0"/>
    <w:rsid w:val="0086380F"/>
    <w:rsid w:val="008643EF"/>
    <w:rsid w:val="00864512"/>
    <w:rsid w:val="00864540"/>
    <w:rsid w:val="008645C7"/>
    <w:rsid w:val="0086516F"/>
    <w:rsid w:val="0086534D"/>
    <w:rsid w:val="008653C3"/>
    <w:rsid w:val="00865E6D"/>
    <w:rsid w:val="00865EA1"/>
    <w:rsid w:val="00865F4D"/>
    <w:rsid w:val="00866571"/>
    <w:rsid w:val="008665B4"/>
    <w:rsid w:val="00866D01"/>
    <w:rsid w:val="00866F91"/>
    <w:rsid w:val="008670E5"/>
    <w:rsid w:val="008673A2"/>
    <w:rsid w:val="008673EC"/>
    <w:rsid w:val="008675D8"/>
    <w:rsid w:val="008679E2"/>
    <w:rsid w:val="00867DB7"/>
    <w:rsid w:val="00867E13"/>
    <w:rsid w:val="00870085"/>
    <w:rsid w:val="00870126"/>
    <w:rsid w:val="008701EC"/>
    <w:rsid w:val="0087070D"/>
    <w:rsid w:val="008709CD"/>
    <w:rsid w:val="00870CBA"/>
    <w:rsid w:val="00870D90"/>
    <w:rsid w:val="0087104B"/>
    <w:rsid w:val="008714DF"/>
    <w:rsid w:val="00871767"/>
    <w:rsid w:val="00872024"/>
    <w:rsid w:val="008720DA"/>
    <w:rsid w:val="008721CD"/>
    <w:rsid w:val="008721EA"/>
    <w:rsid w:val="0087229D"/>
    <w:rsid w:val="008723D2"/>
    <w:rsid w:val="0087255D"/>
    <w:rsid w:val="008729F1"/>
    <w:rsid w:val="008733F2"/>
    <w:rsid w:val="008735E1"/>
    <w:rsid w:val="00873861"/>
    <w:rsid w:val="00873A13"/>
    <w:rsid w:val="00874389"/>
    <w:rsid w:val="00874480"/>
    <w:rsid w:val="00874703"/>
    <w:rsid w:val="0087481B"/>
    <w:rsid w:val="00874C9F"/>
    <w:rsid w:val="00874F3A"/>
    <w:rsid w:val="008750B8"/>
    <w:rsid w:val="008753BC"/>
    <w:rsid w:val="008756BF"/>
    <w:rsid w:val="00875759"/>
    <w:rsid w:val="0087583A"/>
    <w:rsid w:val="008759D6"/>
    <w:rsid w:val="00875B7D"/>
    <w:rsid w:val="00875BAB"/>
    <w:rsid w:val="00875F71"/>
    <w:rsid w:val="008762E4"/>
    <w:rsid w:val="0087687B"/>
    <w:rsid w:val="0087688C"/>
    <w:rsid w:val="00876970"/>
    <w:rsid w:val="00876C83"/>
    <w:rsid w:val="00876CBF"/>
    <w:rsid w:val="00876DC6"/>
    <w:rsid w:val="00876EEA"/>
    <w:rsid w:val="00877076"/>
    <w:rsid w:val="00877419"/>
    <w:rsid w:val="0087751C"/>
    <w:rsid w:val="00877634"/>
    <w:rsid w:val="00877798"/>
    <w:rsid w:val="00877EF7"/>
    <w:rsid w:val="0088001D"/>
    <w:rsid w:val="00880A53"/>
    <w:rsid w:val="00880AD2"/>
    <w:rsid w:val="00880DE0"/>
    <w:rsid w:val="00880EE5"/>
    <w:rsid w:val="0088100A"/>
    <w:rsid w:val="00881050"/>
    <w:rsid w:val="0088120A"/>
    <w:rsid w:val="008812EB"/>
    <w:rsid w:val="00881802"/>
    <w:rsid w:val="008818D6"/>
    <w:rsid w:val="00881AF7"/>
    <w:rsid w:val="00881B37"/>
    <w:rsid w:val="00881C45"/>
    <w:rsid w:val="00881E63"/>
    <w:rsid w:val="0088208B"/>
    <w:rsid w:val="008820AE"/>
    <w:rsid w:val="0088226C"/>
    <w:rsid w:val="0088251C"/>
    <w:rsid w:val="008825DE"/>
    <w:rsid w:val="00883099"/>
    <w:rsid w:val="008833C4"/>
    <w:rsid w:val="008836D8"/>
    <w:rsid w:val="0088380F"/>
    <w:rsid w:val="0088387C"/>
    <w:rsid w:val="008838E4"/>
    <w:rsid w:val="00883A3E"/>
    <w:rsid w:val="00883D71"/>
    <w:rsid w:val="00884010"/>
    <w:rsid w:val="0088418C"/>
    <w:rsid w:val="00884334"/>
    <w:rsid w:val="0088454B"/>
    <w:rsid w:val="008848FF"/>
    <w:rsid w:val="00884B66"/>
    <w:rsid w:val="00885053"/>
    <w:rsid w:val="00885149"/>
    <w:rsid w:val="0088514B"/>
    <w:rsid w:val="008853E9"/>
    <w:rsid w:val="00885D29"/>
    <w:rsid w:val="00885E6D"/>
    <w:rsid w:val="00885F35"/>
    <w:rsid w:val="0088606F"/>
    <w:rsid w:val="008860CD"/>
    <w:rsid w:val="00886156"/>
    <w:rsid w:val="008861A3"/>
    <w:rsid w:val="0088620D"/>
    <w:rsid w:val="0088666C"/>
    <w:rsid w:val="008866AB"/>
    <w:rsid w:val="00886707"/>
    <w:rsid w:val="00886757"/>
    <w:rsid w:val="00886D4D"/>
    <w:rsid w:val="00887550"/>
    <w:rsid w:val="00887734"/>
    <w:rsid w:val="00887DCC"/>
    <w:rsid w:val="00887EF4"/>
    <w:rsid w:val="00890119"/>
    <w:rsid w:val="0089030C"/>
    <w:rsid w:val="00890447"/>
    <w:rsid w:val="008907B2"/>
    <w:rsid w:val="00890B4F"/>
    <w:rsid w:val="00890E66"/>
    <w:rsid w:val="00890E69"/>
    <w:rsid w:val="00890EFD"/>
    <w:rsid w:val="00890FD6"/>
    <w:rsid w:val="008910AD"/>
    <w:rsid w:val="0089112E"/>
    <w:rsid w:val="0089143E"/>
    <w:rsid w:val="008914AA"/>
    <w:rsid w:val="00891615"/>
    <w:rsid w:val="00891936"/>
    <w:rsid w:val="00891C8B"/>
    <w:rsid w:val="00892101"/>
    <w:rsid w:val="008924A4"/>
    <w:rsid w:val="0089269C"/>
    <w:rsid w:val="00892B0F"/>
    <w:rsid w:val="00892C54"/>
    <w:rsid w:val="00892C9C"/>
    <w:rsid w:val="00892D1A"/>
    <w:rsid w:val="00892F2B"/>
    <w:rsid w:val="0089390F"/>
    <w:rsid w:val="00893A0A"/>
    <w:rsid w:val="00893C22"/>
    <w:rsid w:val="00893DE6"/>
    <w:rsid w:val="00894066"/>
    <w:rsid w:val="00894197"/>
    <w:rsid w:val="008941CC"/>
    <w:rsid w:val="00894206"/>
    <w:rsid w:val="00894254"/>
    <w:rsid w:val="00894351"/>
    <w:rsid w:val="00894635"/>
    <w:rsid w:val="00894C95"/>
    <w:rsid w:val="00894DCD"/>
    <w:rsid w:val="00895701"/>
    <w:rsid w:val="00895EBB"/>
    <w:rsid w:val="00895FFB"/>
    <w:rsid w:val="008962FD"/>
    <w:rsid w:val="0089648E"/>
    <w:rsid w:val="00896610"/>
    <w:rsid w:val="00897183"/>
    <w:rsid w:val="008971F3"/>
    <w:rsid w:val="0089725F"/>
    <w:rsid w:val="0089743F"/>
    <w:rsid w:val="00897586"/>
    <w:rsid w:val="00897755"/>
    <w:rsid w:val="008979DE"/>
    <w:rsid w:val="00897DE1"/>
    <w:rsid w:val="008A00FD"/>
    <w:rsid w:val="008A041D"/>
    <w:rsid w:val="008A0B7D"/>
    <w:rsid w:val="008A1216"/>
    <w:rsid w:val="008A1293"/>
    <w:rsid w:val="008A1373"/>
    <w:rsid w:val="008A1970"/>
    <w:rsid w:val="008A2126"/>
    <w:rsid w:val="008A21DF"/>
    <w:rsid w:val="008A28D6"/>
    <w:rsid w:val="008A2B5E"/>
    <w:rsid w:val="008A2D6B"/>
    <w:rsid w:val="008A2F43"/>
    <w:rsid w:val="008A3048"/>
    <w:rsid w:val="008A3134"/>
    <w:rsid w:val="008A3155"/>
    <w:rsid w:val="008A3227"/>
    <w:rsid w:val="008A355A"/>
    <w:rsid w:val="008A36BC"/>
    <w:rsid w:val="008A37C9"/>
    <w:rsid w:val="008A3947"/>
    <w:rsid w:val="008A3B07"/>
    <w:rsid w:val="008A3C34"/>
    <w:rsid w:val="008A3CAB"/>
    <w:rsid w:val="008A3DA4"/>
    <w:rsid w:val="008A3F84"/>
    <w:rsid w:val="008A41EA"/>
    <w:rsid w:val="008A4461"/>
    <w:rsid w:val="008A4555"/>
    <w:rsid w:val="008A4AB2"/>
    <w:rsid w:val="008A4D3D"/>
    <w:rsid w:val="008A4F2E"/>
    <w:rsid w:val="008A4F64"/>
    <w:rsid w:val="008A500C"/>
    <w:rsid w:val="008A5294"/>
    <w:rsid w:val="008A538F"/>
    <w:rsid w:val="008A55ED"/>
    <w:rsid w:val="008A5685"/>
    <w:rsid w:val="008A5714"/>
    <w:rsid w:val="008A581A"/>
    <w:rsid w:val="008A582A"/>
    <w:rsid w:val="008A58E2"/>
    <w:rsid w:val="008A5B7C"/>
    <w:rsid w:val="008A5E6B"/>
    <w:rsid w:val="008A63F0"/>
    <w:rsid w:val="008A64BA"/>
    <w:rsid w:val="008A6502"/>
    <w:rsid w:val="008A6803"/>
    <w:rsid w:val="008A6978"/>
    <w:rsid w:val="008A6995"/>
    <w:rsid w:val="008A6A0A"/>
    <w:rsid w:val="008A6C0C"/>
    <w:rsid w:val="008A6E91"/>
    <w:rsid w:val="008A712B"/>
    <w:rsid w:val="008A728C"/>
    <w:rsid w:val="008A77C6"/>
    <w:rsid w:val="008A7A39"/>
    <w:rsid w:val="008A7C47"/>
    <w:rsid w:val="008B02F9"/>
    <w:rsid w:val="008B06E3"/>
    <w:rsid w:val="008B0A1B"/>
    <w:rsid w:val="008B0CEA"/>
    <w:rsid w:val="008B0E62"/>
    <w:rsid w:val="008B0F20"/>
    <w:rsid w:val="008B1196"/>
    <w:rsid w:val="008B11CA"/>
    <w:rsid w:val="008B18F9"/>
    <w:rsid w:val="008B1A3B"/>
    <w:rsid w:val="008B1A59"/>
    <w:rsid w:val="008B1CD7"/>
    <w:rsid w:val="008B20CC"/>
    <w:rsid w:val="008B215F"/>
    <w:rsid w:val="008B2861"/>
    <w:rsid w:val="008B2990"/>
    <w:rsid w:val="008B2C1A"/>
    <w:rsid w:val="008B2E10"/>
    <w:rsid w:val="008B320A"/>
    <w:rsid w:val="008B325D"/>
    <w:rsid w:val="008B35E5"/>
    <w:rsid w:val="008B36CC"/>
    <w:rsid w:val="008B3990"/>
    <w:rsid w:val="008B3DED"/>
    <w:rsid w:val="008B400D"/>
    <w:rsid w:val="008B412A"/>
    <w:rsid w:val="008B43DD"/>
    <w:rsid w:val="008B4485"/>
    <w:rsid w:val="008B4496"/>
    <w:rsid w:val="008B472D"/>
    <w:rsid w:val="008B4A29"/>
    <w:rsid w:val="008B52DF"/>
    <w:rsid w:val="008B539A"/>
    <w:rsid w:val="008B58AD"/>
    <w:rsid w:val="008B5B43"/>
    <w:rsid w:val="008B5B8D"/>
    <w:rsid w:val="008B6541"/>
    <w:rsid w:val="008B6C1A"/>
    <w:rsid w:val="008B7474"/>
    <w:rsid w:val="008B74FD"/>
    <w:rsid w:val="008B7857"/>
    <w:rsid w:val="008B7D20"/>
    <w:rsid w:val="008B7EBB"/>
    <w:rsid w:val="008C0064"/>
    <w:rsid w:val="008C0656"/>
    <w:rsid w:val="008C0B88"/>
    <w:rsid w:val="008C0D02"/>
    <w:rsid w:val="008C10E6"/>
    <w:rsid w:val="008C1208"/>
    <w:rsid w:val="008C13DF"/>
    <w:rsid w:val="008C1483"/>
    <w:rsid w:val="008C17CB"/>
    <w:rsid w:val="008C187D"/>
    <w:rsid w:val="008C1B4E"/>
    <w:rsid w:val="008C1BB7"/>
    <w:rsid w:val="008C1C24"/>
    <w:rsid w:val="008C226A"/>
    <w:rsid w:val="008C2429"/>
    <w:rsid w:val="008C245D"/>
    <w:rsid w:val="008C2694"/>
    <w:rsid w:val="008C26C3"/>
    <w:rsid w:val="008C29BD"/>
    <w:rsid w:val="008C2B6C"/>
    <w:rsid w:val="008C2E99"/>
    <w:rsid w:val="008C2FCB"/>
    <w:rsid w:val="008C3183"/>
    <w:rsid w:val="008C33F2"/>
    <w:rsid w:val="008C37F4"/>
    <w:rsid w:val="008C3DE4"/>
    <w:rsid w:val="008C41ED"/>
    <w:rsid w:val="008C4316"/>
    <w:rsid w:val="008C4444"/>
    <w:rsid w:val="008C44C8"/>
    <w:rsid w:val="008C455D"/>
    <w:rsid w:val="008C45F8"/>
    <w:rsid w:val="008C48CF"/>
    <w:rsid w:val="008C48EE"/>
    <w:rsid w:val="008C4A36"/>
    <w:rsid w:val="008C4E57"/>
    <w:rsid w:val="008C4E93"/>
    <w:rsid w:val="008C4E9A"/>
    <w:rsid w:val="008C5150"/>
    <w:rsid w:val="008C5238"/>
    <w:rsid w:val="008C5250"/>
    <w:rsid w:val="008C52F4"/>
    <w:rsid w:val="008C5937"/>
    <w:rsid w:val="008C5B60"/>
    <w:rsid w:val="008C5DB7"/>
    <w:rsid w:val="008C607E"/>
    <w:rsid w:val="008C631E"/>
    <w:rsid w:val="008C6482"/>
    <w:rsid w:val="008C6AC5"/>
    <w:rsid w:val="008C6B0C"/>
    <w:rsid w:val="008C6CD0"/>
    <w:rsid w:val="008C6D19"/>
    <w:rsid w:val="008C6EC4"/>
    <w:rsid w:val="008C6FD8"/>
    <w:rsid w:val="008C6FE1"/>
    <w:rsid w:val="008C726A"/>
    <w:rsid w:val="008C73C8"/>
    <w:rsid w:val="008C73D1"/>
    <w:rsid w:val="008C7669"/>
    <w:rsid w:val="008C7CC2"/>
    <w:rsid w:val="008C7F8F"/>
    <w:rsid w:val="008D03B0"/>
    <w:rsid w:val="008D047D"/>
    <w:rsid w:val="008D0697"/>
    <w:rsid w:val="008D08ED"/>
    <w:rsid w:val="008D09AF"/>
    <w:rsid w:val="008D0D64"/>
    <w:rsid w:val="008D0DA4"/>
    <w:rsid w:val="008D0F11"/>
    <w:rsid w:val="008D1734"/>
    <w:rsid w:val="008D1B16"/>
    <w:rsid w:val="008D1CBA"/>
    <w:rsid w:val="008D1E2C"/>
    <w:rsid w:val="008D1F0E"/>
    <w:rsid w:val="008D1F6A"/>
    <w:rsid w:val="008D214D"/>
    <w:rsid w:val="008D23EB"/>
    <w:rsid w:val="008D26B5"/>
    <w:rsid w:val="008D27A1"/>
    <w:rsid w:val="008D2A40"/>
    <w:rsid w:val="008D2FFA"/>
    <w:rsid w:val="008D33D9"/>
    <w:rsid w:val="008D341A"/>
    <w:rsid w:val="008D38C8"/>
    <w:rsid w:val="008D3AB9"/>
    <w:rsid w:val="008D3B76"/>
    <w:rsid w:val="008D3BA7"/>
    <w:rsid w:val="008D3E3D"/>
    <w:rsid w:val="008D3EBC"/>
    <w:rsid w:val="008D3F0A"/>
    <w:rsid w:val="008D4033"/>
    <w:rsid w:val="008D40B7"/>
    <w:rsid w:val="008D4187"/>
    <w:rsid w:val="008D4617"/>
    <w:rsid w:val="008D48F7"/>
    <w:rsid w:val="008D4997"/>
    <w:rsid w:val="008D4A15"/>
    <w:rsid w:val="008D4AA4"/>
    <w:rsid w:val="008D4C8A"/>
    <w:rsid w:val="008D4CF6"/>
    <w:rsid w:val="008D4E28"/>
    <w:rsid w:val="008D4F1F"/>
    <w:rsid w:val="008D513A"/>
    <w:rsid w:val="008D5644"/>
    <w:rsid w:val="008D5751"/>
    <w:rsid w:val="008D588C"/>
    <w:rsid w:val="008D5A00"/>
    <w:rsid w:val="008D5C3F"/>
    <w:rsid w:val="008D5C6B"/>
    <w:rsid w:val="008D5D39"/>
    <w:rsid w:val="008D5D57"/>
    <w:rsid w:val="008D6052"/>
    <w:rsid w:val="008D60F6"/>
    <w:rsid w:val="008D61A4"/>
    <w:rsid w:val="008D62CA"/>
    <w:rsid w:val="008D6494"/>
    <w:rsid w:val="008D6507"/>
    <w:rsid w:val="008D65F9"/>
    <w:rsid w:val="008D6AC9"/>
    <w:rsid w:val="008D6BF0"/>
    <w:rsid w:val="008D6F44"/>
    <w:rsid w:val="008D6F68"/>
    <w:rsid w:val="008D766E"/>
    <w:rsid w:val="008D78B2"/>
    <w:rsid w:val="008D79A9"/>
    <w:rsid w:val="008D7A28"/>
    <w:rsid w:val="008D7B0A"/>
    <w:rsid w:val="008D7D3A"/>
    <w:rsid w:val="008E00ED"/>
    <w:rsid w:val="008E0300"/>
    <w:rsid w:val="008E03A4"/>
    <w:rsid w:val="008E0618"/>
    <w:rsid w:val="008E0695"/>
    <w:rsid w:val="008E0967"/>
    <w:rsid w:val="008E0B85"/>
    <w:rsid w:val="008E0CE4"/>
    <w:rsid w:val="008E0DC3"/>
    <w:rsid w:val="008E1127"/>
    <w:rsid w:val="008E153C"/>
    <w:rsid w:val="008E17D5"/>
    <w:rsid w:val="008E1B6A"/>
    <w:rsid w:val="008E1BB1"/>
    <w:rsid w:val="008E1E4B"/>
    <w:rsid w:val="008E1FBE"/>
    <w:rsid w:val="008E24A2"/>
    <w:rsid w:val="008E294D"/>
    <w:rsid w:val="008E2999"/>
    <w:rsid w:val="008E2AF4"/>
    <w:rsid w:val="008E2B8F"/>
    <w:rsid w:val="008E2EC3"/>
    <w:rsid w:val="008E2F85"/>
    <w:rsid w:val="008E3239"/>
    <w:rsid w:val="008E3305"/>
    <w:rsid w:val="008E348E"/>
    <w:rsid w:val="008E362C"/>
    <w:rsid w:val="008E3B88"/>
    <w:rsid w:val="008E3B97"/>
    <w:rsid w:val="008E3C0E"/>
    <w:rsid w:val="008E3D74"/>
    <w:rsid w:val="008E3D94"/>
    <w:rsid w:val="008E3FD3"/>
    <w:rsid w:val="008E3FE0"/>
    <w:rsid w:val="008E4138"/>
    <w:rsid w:val="008E42A6"/>
    <w:rsid w:val="008E42E2"/>
    <w:rsid w:val="008E4562"/>
    <w:rsid w:val="008E471A"/>
    <w:rsid w:val="008E4A28"/>
    <w:rsid w:val="008E4B59"/>
    <w:rsid w:val="008E4F13"/>
    <w:rsid w:val="008E536C"/>
    <w:rsid w:val="008E54D4"/>
    <w:rsid w:val="008E58F7"/>
    <w:rsid w:val="008E5904"/>
    <w:rsid w:val="008E61C2"/>
    <w:rsid w:val="008E681D"/>
    <w:rsid w:val="008E69E5"/>
    <w:rsid w:val="008E6A1F"/>
    <w:rsid w:val="008E6A3C"/>
    <w:rsid w:val="008E6AD9"/>
    <w:rsid w:val="008E6B0E"/>
    <w:rsid w:val="008E6BEA"/>
    <w:rsid w:val="008E6E48"/>
    <w:rsid w:val="008E6F4F"/>
    <w:rsid w:val="008E7234"/>
    <w:rsid w:val="008E72A3"/>
    <w:rsid w:val="008E72F6"/>
    <w:rsid w:val="008E7590"/>
    <w:rsid w:val="008E7E0C"/>
    <w:rsid w:val="008E7F1C"/>
    <w:rsid w:val="008F0037"/>
    <w:rsid w:val="008F00DB"/>
    <w:rsid w:val="008F0977"/>
    <w:rsid w:val="008F0B98"/>
    <w:rsid w:val="008F0C37"/>
    <w:rsid w:val="008F1033"/>
    <w:rsid w:val="008F1225"/>
    <w:rsid w:val="008F16A6"/>
    <w:rsid w:val="008F18E5"/>
    <w:rsid w:val="008F1AA6"/>
    <w:rsid w:val="008F1B06"/>
    <w:rsid w:val="008F1CEE"/>
    <w:rsid w:val="008F1CFF"/>
    <w:rsid w:val="008F218D"/>
    <w:rsid w:val="008F21A7"/>
    <w:rsid w:val="008F2221"/>
    <w:rsid w:val="008F237D"/>
    <w:rsid w:val="008F273A"/>
    <w:rsid w:val="008F2746"/>
    <w:rsid w:val="008F2836"/>
    <w:rsid w:val="008F29B8"/>
    <w:rsid w:val="008F2A64"/>
    <w:rsid w:val="008F2D86"/>
    <w:rsid w:val="008F30C7"/>
    <w:rsid w:val="008F32AD"/>
    <w:rsid w:val="008F3E89"/>
    <w:rsid w:val="008F3F67"/>
    <w:rsid w:val="008F40D2"/>
    <w:rsid w:val="008F40E2"/>
    <w:rsid w:val="008F41DB"/>
    <w:rsid w:val="008F4379"/>
    <w:rsid w:val="008F45C3"/>
    <w:rsid w:val="008F4657"/>
    <w:rsid w:val="008F4683"/>
    <w:rsid w:val="008F49DC"/>
    <w:rsid w:val="008F4C6D"/>
    <w:rsid w:val="008F5152"/>
    <w:rsid w:val="008F5455"/>
    <w:rsid w:val="008F5518"/>
    <w:rsid w:val="008F58F9"/>
    <w:rsid w:val="008F60AB"/>
    <w:rsid w:val="008F60E4"/>
    <w:rsid w:val="008F62C4"/>
    <w:rsid w:val="008F640E"/>
    <w:rsid w:val="008F6477"/>
    <w:rsid w:val="008F675A"/>
    <w:rsid w:val="008F6928"/>
    <w:rsid w:val="008F696E"/>
    <w:rsid w:val="008F69A3"/>
    <w:rsid w:val="008F70C8"/>
    <w:rsid w:val="008F72DB"/>
    <w:rsid w:val="008F73EA"/>
    <w:rsid w:val="008F73EC"/>
    <w:rsid w:val="008F7468"/>
    <w:rsid w:val="008F7F5B"/>
    <w:rsid w:val="0090031B"/>
    <w:rsid w:val="009003CD"/>
    <w:rsid w:val="00900508"/>
    <w:rsid w:val="009005A8"/>
    <w:rsid w:val="009007ED"/>
    <w:rsid w:val="00900C43"/>
    <w:rsid w:val="00900D3A"/>
    <w:rsid w:val="00900DDA"/>
    <w:rsid w:val="00900E84"/>
    <w:rsid w:val="00900EC2"/>
    <w:rsid w:val="00901158"/>
    <w:rsid w:val="009013A7"/>
    <w:rsid w:val="00901473"/>
    <w:rsid w:val="009014B0"/>
    <w:rsid w:val="009019B6"/>
    <w:rsid w:val="00901B5B"/>
    <w:rsid w:val="00901EFB"/>
    <w:rsid w:val="009020D1"/>
    <w:rsid w:val="00902209"/>
    <w:rsid w:val="009023A1"/>
    <w:rsid w:val="009023E4"/>
    <w:rsid w:val="0090246B"/>
    <w:rsid w:val="009024EA"/>
    <w:rsid w:val="0090271E"/>
    <w:rsid w:val="00902731"/>
    <w:rsid w:val="00902820"/>
    <w:rsid w:val="009029B8"/>
    <w:rsid w:val="009029E3"/>
    <w:rsid w:val="00902B12"/>
    <w:rsid w:val="00902B5F"/>
    <w:rsid w:val="00902C0C"/>
    <w:rsid w:val="00902DF0"/>
    <w:rsid w:val="00902E0A"/>
    <w:rsid w:val="00902E1F"/>
    <w:rsid w:val="00903305"/>
    <w:rsid w:val="00903361"/>
    <w:rsid w:val="0090362C"/>
    <w:rsid w:val="00903645"/>
    <w:rsid w:val="009036A6"/>
    <w:rsid w:val="00903966"/>
    <w:rsid w:val="009039B8"/>
    <w:rsid w:val="00903DCB"/>
    <w:rsid w:val="00904394"/>
    <w:rsid w:val="00904563"/>
    <w:rsid w:val="00904861"/>
    <w:rsid w:val="00904F5C"/>
    <w:rsid w:val="009050B8"/>
    <w:rsid w:val="009051E0"/>
    <w:rsid w:val="00905422"/>
    <w:rsid w:val="00905459"/>
    <w:rsid w:val="009055BE"/>
    <w:rsid w:val="009055DC"/>
    <w:rsid w:val="00905668"/>
    <w:rsid w:val="00905A53"/>
    <w:rsid w:val="00905A86"/>
    <w:rsid w:val="00905BBA"/>
    <w:rsid w:val="00905FAD"/>
    <w:rsid w:val="00905FB4"/>
    <w:rsid w:val="009061C0"/>
    <w:rsid w:val="00906436"/>
    <w:rsid w:val="00906953"/>
    <w:rsid w:val="00906993"/>
    <w:rsid w:val="00906AAF"/>
    <w:rsid w:val="0090744C"/>
    <w:rsid w:val="00907B07"/>
    <w:rsid w:val="00907C94"/>
    <w:rsid w:val="00907D1C"/>
    <w:rsid w:val="009100C6"/>
    <w:rsid w:val="0091021A"/>
    <w:rsid w:val="009103CD"/>
    <w:rsid w:val="0091073A"/>
    <w:rsid w:val="009107B8"/>
    <w:rsid w:val="00910C08"/>
    <w:rsid w:val="009111B1"/>
    <w:rsid w:val="00911307"/>
    <w:rsid w:val="009118A2"/>
    <w:rsid w:val="00911DC4"/>
    <w:rsid w:val="00912183"/>
    <w:rsid w:val="009121C6"/>
    <w:rsid w:val="0091243B"/>
    <w:rsid w:val="009128C6"/>
    <w:rsid w:val="00912B9A"/>
    <w:rsid w:val="00912E60"/>
    <w:rsid w:val="009130CD"/>
    <w:rsid w:val="009130FA"/>
    <w:rsid w:val="009135C2"/>
    <w:rsid w:val="00913970"/>
    <w:rsid w:val="00913FAB"/>
    <w:rsid w:val="00914236"/>
    <w:rsid w:val="00914288"/>
    <w:rsid w:val="009143FD"/>
    <w:rsid w:val="00914498"/>
    <w:rsid w:val="00914524"/>
    <w:rsid w:val="009145AC"/>
    <w:rsid w:val="0091487D"/>
    <w:rsid w:val="00914932"/>
    <w:rsid w:val="00914B39"/>
    <w:rsid w:val="00914DD3"/>
    <w:rsid w:val="00914E64"/>
    <w:rsid w:val="00915255"/>
    <w:rsid w:val="00915401"/>
    <w:rsid w:val="00915921"/>
    <w:rsid w:val="00915AA5"/>
    <w:rsid w:val="00915DAB"/>
    <w:rsid w:val="00915FFB"/>
    <w:rsid w:val="009161FD"/>
    <w:rsid w:val="009166B9"/>
    <w:rsid w:val="009166F0"/>
    <w:rsid w:val="00916CEB"/>
    <w:rsid w:val="00916FDB"/>
    <w:rsid w:val="00917637"/>
    <w:rsid w:val="009176BD"/>
    <w:rsid w:val="009176E1"/>
    <w:rsid w:val="00917A28"/>
    <w:rsid w:val="00917BE0"/>
    <w:rsid w:val="00920184"/>
    <w:rsid w:val="0092027E"/>
    <w:rsid w:val="009205C8"/>
    <w:rsid w:val="00920808"/>
    <w:rsid w:val="00920A78"/>
    <w:rsid w:val="00920C4C"/>
    <w:rsid w:val="0092136A"/>
    <w:rsid w:val="00921371"/>
    <w:rsid w:val="00921620"/>
    <w:rsid w:val="009216FC"/>
    <w:rsid w:val="00921D2E"/>
    <w:rsid w:val="00921D76"/>
    <w:rsid w:val="00921F52"/>
    <w:rsid w:val="009222F7"/>
    <w:rsid w:val="00922348"/>
    <w:rsid w:val="00922471"/>
    <w:rsid w:val="0092291F"/>
    <w:rsid w:val="00922AB8"/>
    <w:rsid w:val="00922B16"/>
    <w:rsid w:val="00922B2A"/>
    <w:rsid w:val="00922B3F"/>
    <w:rsid w:val="00922BC9"/>
    <w:rsid w:val="00922F64"/>
    <w:rsid w:val="009232A1"/>
    <w:rsid w:val="00923317"/>
    <w:rsid w:val="009238A7"/>
    <w:rsid w:val="00923B8C"/>
    <w:rsid w:val="00923CC4"/>
    <w:rsid w:val="0092400F"/>
    <w:rsid w:val="00924011"/>
    <w:rsid w:val="00924034"/>
    <w:rsid w:val="00924077"/>
    <w:rsid w:val="0092431E"/>
    <w:rsid w:val="00924500"/>
    <w:rsid w:val="00924B51"/>
    <w:rsid w:val="00924BC1"/>
    <w:rsid w:val="00924FAA"/>
    <w:rsid w:val="00924FF3"/>
    <w:rsid w:val="0092508B"/>
    <w:rsid w:val="0092514E"/>
    <w:rsid w:val="009253DE"/>
    <w:rsid w:val="009257D8"/>
    <w:rsid w:val="00925993"/>
    <w:rsid w:val="00925A1B"/>
    <w:rsid w:val="00925C29"/>
    <w:rsid w:val="00926135"/>
    <w:rsid w:val="009261E2"/>
    <w:rsid w:val="00926692"/>
    <w:rsid w:val="0092694E"/>
    <w:rsid w:val="0092697E"/>
    <w:rsid w:val="009269B1"/>
    <w:rsid w:val="00926B5E"/>
    <w:rsid w:val="00926FDB"/>
    <w:rsid w:val="0092700B"/>
    <w:rsid w:val="00927619"/>
    <w:rsid w:val="00927964"/>
    <w:rsid w:val="00930340"/>
    <w:rsid w:val="009304EE"/>
    <w:rsid w:val="0093080D"/>
    <w:rsid w:val="009308EA"/>
    <w:rsid w:val="0093090A"/>
    <w:rsid w:val="00930C3A"/>
    <w:rsid w:val="009310A6"/>
    <w:rsid w:val="00931217"/>
    <w:rsid w:val="00931606"/>
    <w:rsid w:val="0093160D"/>
    <w:rsid w:val="00931675"/>
    <w:rsid w:val="00931CE6"/>
    <w:rsid w:val="009326A0"/>
    <w:rsid w:val="00932795"/>
    <w:rsid w:val="0093293C"/>
    <w:rsid w:val="00932FF8"/>
    <w:rsid w:val="0093311C"/>
    <w:rsid w:val="0093315B"/>
    <w:rsid w:val="00933263"/>
    <w:rsid w:val="00933346"/>
    <w:rsid w:val="00933AA2"/>
    <w:rsid w:val="00933ED2"/>
    <w:rsid w:val="00934460"/>
    <w:rsid w:val="00934617"/>
    <w:rsid w:val="009347DD"/>
    <w:rsid w:val="00934842"/>
    <w:rsid w:val="00934971"/>
    <w:rsid w:val="00934976"/>
    <w:rsid w:val="00934B43"/>
    <w:rsid w:val="00934D70"/>
    <w:rsid w:val="009351DE"/>
    <w:rsid w:val="00935398"/>
    <w:rsid w:val="009357CF"/>
    <w:rsid w:val="00936143"/>
    <w:rsid w:val="009364A3"/>
    <w:rsid w:val="009364B4"/>
    <w:rsid w:val="00936542"/>
    <w:rsid w:val="00936715"/>
    <w:rsid w:val="0093680E"/>
    <w:rsid w:val="00936B2A"/>
    <w:rsid w:val="00936CEF"/>
    <w:rsid w:val="00937076"/>
    <w:rsid w:val="00937208"/>
    <w:rsid w:val="0093721A"/>
    <w:rsid w:val="00937343"/>
    <w:rsid w:val="0093763D"/>
    <w:rsid w:val="009379BE"/>
    <w:rsid w:val="00937A1D"/>
    <w:rsid w:val="00937B61"/>
    <w:rsid w:val="00937BE3"/>
    <w:rsid w:val="00937D1C"/>
    <w:rsid w:val="00937DF4"/>
    <w:rsid w:val="00940156"/>
    <w:rsid w:val="009401A6"/>
    <w:rsid w:val="0094032B"/>
    <w:rsid w:val="00940652"/>
    <w:rsid w:val="0094080C"/>
    <w:rsid w:val="00940AD5"/>
    <w:rsid w:val="00940BA5"/>
    <w:rsid w:val="00941009"/>
    <w:rsid w:val="00941245"/>
    <w:rsid w:val="00941696"/>
    <w:rsid w:val="009416F9"/>
    <w:rsid w:val="00941FDF"/>
    <w:rsid w:val="0094215D"/>
    <w:rsid w:val="00942280"/>
    <w:rsid w:val="009424BE"/>
    <w:rsid w:val="00942CE3"/>
    <w:rsid w:val="00942F06"/>
    <w:rsid w:val="009430E7"/>
    <w:rsid w:val="009431D8"/>
    <w:rsid w:val="00943519"/>
    <w:rsid w:val="0094399B"/>
    <w:rsid w:val="00943B62"/>
    <w:rsid w:val="00943B9B"/>
    <w:rsid w:val="00943C6E"/>
    <w:rsid w:val="009441D7"/>
    <w:rsid w:val="00944640"/>
    <w:rsid w:val="009448BA"/>
    <w:rsid w:val="00944EBD"/>
    <w:rsid w:val="00944F47"/>
    <w:rsid w:val="009456D0"/>
    <w:rsid w:val="0094578F"/>
    <w:rsid w:val="00945AFA"/>
    <w:rsid w:val="00945CA2"/>
    <w:rsid w:val="009461C2"/>
    <w:rsid w:val="0094631D"/>
    <w:rsid w:val="0094670B"/>
    <w:rsid w:val="00946797"/>
    <w:rsid w:val="009467FB"/>
    <w:rsid w:val="009468E3"/>
    <w:rsid w:val="00946984"/>
    <w:rsid w:val="009469EB"/>
    <w:rsid w:val="00946A74"/>
    <w:rsid w:val="00946AAC"/>
    <w:rsid w:val="00946C35"/>
    <w:rsid w:val="00946D91"/>
    <w:rsid w:val="009470D1"/>
    <w:rsid w:val="009471FD"/>
    <w:rsid w:val="0094770E"/>
    <w:rsid w:val="009478CF"/>
    <w:rsid w:val="00947946"/>
    <w:rsid w:val="00947A89"/>
    <w:rsid w:val="00947BEB"/>
    <w:rsid w:val="00947C17"/>
    <w:rsid w:val="00947CCD"/>
    <w:rsid w:val="00950035"/>
    <w:rsid w:val="0095007D"/>
    <w:rsid w:val="00950101"/>
    <w:rsid w:val="00950532"/>
    <w:rsid w:val="00950766"/>
    <w:rsid w:val="00950A65"/>
    <w:rsid w:val="00950B48"/>
    <w:rsid w:val="00950BEF"/>
    <w:rsid w:val="00951142"/>
    <w:rsid w:val="0095152C"/>
    <w:rsid w:val="00951644"/>
    <w:rsid w:val="00951657"/>
    <w:rsid w:val="00951906"/>
    <w:rsid w:val="009519CB"/>
    <w:rsid w:val="00951AFF"/>
    <w:rsid w:val="00951E5B"/>
    <w:rsid w:val="009522DB"/>
    <w:rsid w:val="00952435"/>
    <w:rsid w:val="009527E7"/>
    <w:rsid w:val="00953019"/>
    <w:rsid w:val="00953192"/>
    <w:rsid w:val="009533DC"/>
    <w:rsid w:val="009534E5"/>
    <w:rsid w:val="009535D7"/>
    <w:rsid w:val="00953744"/>
    <w:rsid w:val="009537F9"/>
    <w:rsid w:val="0095382D"/>
    <w:rsid w:val="009539C3"/>
    <w:rsid w:val="00953A13"/>
    <w:rsid w:val="00953A66"/>
    <w:rsid w:val="00953EBA"/>
    <w:rsid w:val="009541AA"/>
    <w:rsid w:val="00954537"/>
    <w:rsid w:val="009549A0"/>
    <w:rsid w:val="00954BFD"/>
    <w:rsid w:val="00954DD2"/>
    <w:rsid w:val="00954F08"/>
    <w:rsid w:val="009550C7"/>
    <w:rsid w:val="00955460"/>
    <w:rsid w:val="00955848"/>
    <w:rsid w:val="00955E11"/>
    <w:rsid w:val="0095627F"/>
    <w:rsid w:val="0095634B"/>
    <w:rsid w:val="00956412"/>
    <w:rsid w:val="009565DE"/>
    <w:rsid w:val="009565FA"/>
    <w:rsid w:val="009567B0"/>
    <w:rsid w:val="00956877"/>
    <w:rsid w:val="00956915"/>
    <w:rsid w:val="00956AA2"/>
    <w:rsid w:val="00956D39"/>
    <w:rsid w:val="00956D94"/>
    <w:rsid w:val="00956DB5"/>
    <w:rsid w:val="009570A1"/>
    <w:rsid w:val="009575F9"/>
    <w:rsid w:val="009576C2"/>
    <w:rsid w:val="0095789D"/>
    <w:rsid w:val="00957939"/>
    <w:rsid w:val="00957A04"/>
    <w:rsid w:val="00957FD8"/>
    <w:rsid w:val="00960530"/>
    <w:rsid w:val="00960603"/>
    <w:rsid w:val="00960726"/>
    <w:rsid w:val="00960AD6"/>
    <w:rsid w:val="00960BAF"/>
    <w:rsid w:val="00960E99"/>
    <w:rsid w:val="00961175"/>
    <w:rsid w:val="00961233"/>
    <w:rsid w:val="009613EB"/>
    <w:rsid w:val="009615CD"/>
    <w:rsid w:val="00961AA0"/>
    <w:rsid w:val="00961AAA"/>
    <w:rsid w:val="0096206A"/>
    <w:rsid w:val="00962082"/>
    <w:rsid w:val="0096232A"/>
    <w:rsid w:val="009623C2"/>
    <w:rsid w:val="0096291B"/>
    <w:rsid w:val="00962E05"/>
    <w:rsid w:val="00963062"/>
    <w:rsid w:val="00963412"/>
    <w:rsid w:val="0096346B"/>
    <w:rsid w:val="009634F0"/>
    <w:rsid w:val="0096354A"/>
    <w:rsid w:val="00963662"/>
    <w:rsid w:val="009637CA"/>
    <w:rsid w:val="0096385E"/>
    <w:rsid w:val="00963EAD"/>
    <w:rsid w:val="00964278"/>
    <w:rsid w:val="009642A5"/>
    <w:rsid w:val="009643F7"/>
    <w:rsid w:val="00964705"/>
    <w:rsid w:val="00964C47"/>
    <w:rsid w:val="00965679"/>
    <w:rsid w:val="00965999"/>
    <w:rsid w:val="00965E8F"/>
    <w:rsid w:val="009660E7"/>
    <w:rsid w:val="00966117"/>
    <w:rsid w:val="009662F0"/>
    <w:rsid w:val="00966326"/>
    <w:rsid w:val="009663E7"/>
    <w:rsid w:val="00966BC9"/>
    <w:rsid w:val="00966DF1"/>
    <w:rsid w:val="00966F7D"/>
    <w:rsid w:val="0096713E"/>
    <w:rsid w:val="00967182"/>
    <w:rsid w:val="00967194"/>
    <w:rsid w:val="009671E7"/>
    <w:rsid w:val="009672B0"/>
    <w:rsid w:val="00967537"/>
    <w:rsid w:val="00967624"/>
    <w:rsid w:val="009677A8"/>
    <w:rsid w:val="00967A29"/>
    <w:rsid w:val="00967AD1"/>
    <w:rsid w:val="00967B3C"/>
    <w:rsid w:val="00967BEE"/>
    <w:rsid w:val="009704BA"/>
    <w:rsid w:val="00970542"/>
    <w:rsid w:val="00970B97"/>
    <w:rsid w:val="00971592"/>
    <w:rsid w:val="00971986"/>
    <w:rsid w:val="00971A24"/>
    <w:rsid w:val="00971AF8"/>
    <w:rsid w:val="00971BCD"/>
    <w:rsid w:val="00971E73"/>
    <w:rsid w:val="00971E77"/>
    <w:rsid w:val="00971EDF"/>
    <w:rsid w:val="00971F2E"/>
    <w:rsid w:val="009720F8"/>
    <w:rsid w:val="00972353"/>
    <w:rsid w:val="009725A7"/>
    <w:rsid w:val="009727AC"/>
    <w:rsid w:val="00972A06"/>
    <w:rsid w:val="00973180"/>
    <w:rsid w:val="00973304"/>
    <w:rsid w:val="00973372"/>
    <w:rsid w:val="009734E6"/>
    <w:rsid w:val="009734F9"/>
    <w:rsid w:val="009735BD"/>
    <w:rsid w:val="00973624"/>
    <w:rsid w:val="009736DC"/>
    <w:rsid w:val="00973EB1"/>
    <w:rsid w:val="00973F6F"/>
    <w:rsid w:val="009742EA"/>
    <w:rsid w:val="00974504"/>
    <w:rsid w:val="0097463F"/>
    <w:rsid w:val="00974682"/>
    <w:rsid w:val="009746F4"/>
    <w:rsid w:val="009749CD"/>
    <w:rsid w:val="00974A45"/>
    <w:rsid w:val="00974B2D"/>
    <w:rsid w:val="00974DC9"/>
    <w:rsid w:val="009752DB"/>
    <w:rsid w:val="00975632"/>
    <w:rsid w:val="00975777"/>
    <w:rsid w:val="00975AFC"/>
    <w:rsid w:val="00975EA6"/>
    <w:rsid w:val="009762F8"/>
    <w:rsid w:val="0097673E"/>
    <w:rsid w:val="00976FE2"/>
    <w:rsid w:val="00977797"/>
    <w:rsid w:val="00977A55"/>
    <w:rsid w:val="00977AAC"/>
    <w:rsid w:val="00977B14"/>
    <w:rsid w:val="00977D2A"/>
    <w:rsid w:val="00977D42"/>
    <w:rsid w:val="00977E3D"/>
    <w:rsid w:val="00977F42"/>
    <w:rsid w:val="009800E7"/>
    <w:rsid w:val="00980252"/>
    <w:rsid w:val="00980486"/>
    <w:rsid w:val="009808D8"/>
    <w:rsid w:val="00980AD1"/>
    <w:rsid w:val="00980BCC"/>
    <w:rsid w:val="00980C86"/>
    <w:rsid w:val="00980D7C"/>
    <w:rsid w:val="00980E66"/>
    <w:rsid w:val="00980F15"/>
    <w:rsid w:val="0098148B"/>
    <w:rsid w:val="009817E9"/>
    <w:rsid w:val="009818D5"/>
    <w:rsid w:val="00981E29"/>
    <w:rsid w:val="0098213F"/>
    <w:rsid w:val="00982149"/>
    <w:rsid w:val="00982B01"/>
    <w:rsid w:val="00982C4B"/>
    <w:rsid w:val="00982EF0"/>
    <w:rsid w:val="00982FDD"/>
    <w:rsid w:val="009830A6"/>
    <w:rsid w:val="00983264"/>
    <w:rsid w:val="0098356C"/>
    <w:rsid w:val="009838A0"/>
    <w:rsid w:val="00983A4A"/>
    <w:rsid w:val="00983DDD"/>
    <w:rsid w:val="00984228"/>
    <w:rsid w:val="00984234"/>
    <w:rsid w:val="009847AD"/>
    <w:rsid w:val="009849B6"/>
    <w:rsid w:val="009849D1"/>
    <w:rsid w:val="00984B5D"/>
    <w:rsid w:val="00984DE3"/>
    <w:rsid w:val="0098574D"/>
    <w:rsid w:val="00985866"/>
    <w:rsid w:val="00985B29"/>
    <w:rsid w:val="00985C24"/>
    <w:rsid w:val="00985D87"/>
    <w:rsid w:val="00985ED7"/>
    <w:rsid w:val="00985F40"/>
    <w:rsid w:val="00986098"/>
    <w:rsid w:val="00986702"/>
    <w:rsid w:val="00986CEF"/>
    <w:rsid w:val="0098721F"/>
    <w:rsid w:val="00990921"/>
    <w:rsid w:val="00990B14"/>
    <w:rsid w:val="00990EE6"/>
    <w:rsid w:val="00990FB0"/>
    <w:rsid w:val="009911CA"/>
    <w:rsid w:val="009913C9"/>
    <w:rsid w:val="00991550"/>
    <w:rsid w:val="00991569"/>
    <w:rsid w:val="009915D8"/>
    <w:rsid w:val="00991712"/>
    <w:rsid w:val="0099183E"/>
    <w:rsid w:val="00991A2E"/>
    <w:rsid w:val="00991E17"/>
    <w:rsid w:val="00991F0C"/>
    <w:rsid w:val="009921AA"/>
    <w:rsid w:val="009924C5"/>
    <w:rsid w:val="0099255A"/>
    <w:rsid w:val="00992575"/>
    <w:rsid w:val="009927AB"/>
    <w:rsid w:val="00992834"/>
    <w:rsid w:val="0099290E"/>
    <w:rsid w:val="00992D09"/>
    <w:rsid w:val="00992D21"/>
    <w:rsid w:val="00992E2D"/>
    <w:rsid w:val="00993161"/>
    <w:rsid w:val="009932A1"/>
    <w:rsid w:val="00993565"/>
    <w:rsid w:val="009935ED"/>
    <w:rsid w:val="00993846"/>
    <w:rsid w:val="009939D8"/>
    <w:rsid w:val="00993BE9"/>
    <w:rsid w:val="00993D53"/>
    <w:rsid w:val="00993F8C"/>
    <w:rsid w:val="0099422D"/>
    <w:rsid w:val="0099435E"/>
    <w:rsid w:val="009945AC"/>
    <w:rsid w:val="00994628"/>
    <w:rsid w:val="0099468C"/>
    <w:rsid w:val="00994923"/>
    <w:rsid w:val="00994947"/>
    <w:rsid w:val="009949B6"/>
    <w:rsid w:val="00994B80"/>
    <w:rsid w:val="009952E1"/>
    <w:rsid w:val="009952F7"/>
    <w:rsid w:val="00995407"/>
    <w:rsid w:val="0099559B"/>
    <w:rsid w:val="00995BD7"/>
    <w:rsid w:val="00995CED"/>
    <w:rsid w:val="00995E7C"/>
    <w:rsid w:val="0099610D"/>
    <w:rsid w:val="00996170"/>
    <w:rsid w:val="00996628"/>
    <w:rsid w:val="00996C52"/>
    <w:rsid w:val="00997144"/>
    <w:rsid w:val="009971DC"/>
    <w:rsid w:val="0099740D"/>
    <w:rsid w:val="009974B6"/>
    <w:rsid w:val="00997725"/>
    <w:rsid w:val="009A0482"/>
    <w:rsid w:val="009A05C6"/>
    <w:rsid w:val="009A08B4"/>
    <w:rsid w:val="009A0EB4"/>
    <w:rsid w:val="009A1051"/>
    <w:rsid w:val="009A1085"/>
    <w:rsid w:val="009A1FC9"/>
    <w:rsid w:val="009A1FF6"/>
    <w:rsid w:val="009A2155"/>
    <w:rsid w:val="009A2832"/>
    <w:rsid w:val="009A2944"/>
    <w:rsid w:val="009A3207"/>
    <w:rsid w:val="009A3427"/>
    <w:rsid w:val="009A358F"/>
    <w:rsid w:val="009A3621"/>
    <w:rsid w:val="009A36AB"/>
    <w:rsid w:val="009A3CBD"/>
    <w:rsid w:val="009A3DA9"/>
    <w:rsid w:val="009A3F81"/>
    <w:rsid w:val="009A40C3"/>
    <w:rsid w:val="009A4746"/>
    <w:rsid w:val="009A47BA"/>
    <w:rsid w:val="009A4B36"/>
    <w:rsid w:val="009A4DD6"/>
    <w:rsid w:val="009A4E48"/>
    <w:rsid w:val="009A4E75"/>
    <w:rsid w:val="009A4FB8"/>
    <w:rsid w:val="009A516D"/>
    <w:rsid w:val="009A51DB"/>
    <w:rsid w:val="009A5977"/>
    <w:rsid w:val="009A5A55"/>
    <w:rsid w:val="009A5B1A"/>
    <w:rsid w:val="009A5BB4"/>
    <w:rsid w:val="009A5C38"/>
    <w:rsid w:val="009A5D3B"/>
    <w:rsid w:val="009A5F6C"/>
    <w:rsid w:val="009A5FE8"/>
    <w:rsid w:val="009A60F4"/>
    <w:rsid w:val="009A6A0C"/>
    <w:rsid w:val="009A6BCD"/>
    <w:rsid w:val="009A6C0A"/>
    <w:rsid w:val="009A6E8B"/>
    <w:rsid w:val="009A7638"/>
    <w:rsid w:val="009A7841"/>
    <w:rsid w:val="009A7874"/>
    <w:rsid w:val="009A7957"/>
    <w:rsid w:val="009A7B32"/>
    <w:rsid w:val="009A7F72"/>
    <w:rsid w:val="009B043C"/>
    <w:rsid w:val="009B08B4"/>
    <w:rsid w:val="009B09D0"/>
    <w:rsid w:val="009B1360"/>
    <w:rsid w:val="009B147C"/>
    <w:rsid w:val="009B15C1"/>
    <w:rsid w:val="009B164C"/>
    <w:rsid w:val="009B168C"/>
    <w:rsid w:val="009B1C35"/>
    <w:rsid w:val="009B1DEF"/>
    <w:rsid w:val="009B1F45"/>
    <w:rsid w:val="009B2014"/>
    <w:rsid w:val="009B2245"/>
    <w:rsid w:val="009B24CF"/>
    <w:rsid w:val="009B2C22"/>
    <w:rsid w:val="009B2F88"/>
    <w:rsid w:val="009B3261"/>
    <w:rsid w:val="009B33C5"/>
    <w:rsid w:val="009B35FF"/>
    <w:rsid w:val="009B3764"/>
    <w:rsid w:val="009B3DA0"/>
    <w:rsid w:val="009B3EB0"/>
    <w:rsid w:val="009B40FB"/>
    <w:rsid w:val="009B43ED"/>
    <w:rsid w:val="009B4930"/>
    <w:rsid w:val="009B4D74"/>
    <w:rsid w:val="009B4D8F"/>
    <w:rsid w:val="009B4DE8"/>
    <w:rsid w:val="009B4F8D"/>
    <w:rsid w:val="009B517A"/>
    <w:rsid w:val="009B541B"/>
    <w:rsid w:val="009B57C3"/>
    <w:rsid w:val="009B58FF"/>
    <w:rsid w:val="009B5950"/>
    <w:rsid w:val="009B5C4E"/>
    <w:rsid w:val="009B5F22"/>
    <w:rsid w:val="009B5F47"/>
    <w:rsid w:val="009B6524"/>
    <w:rsid w:val="009B659F"/>
    <w:rsid w:val="009B661F"/>
    <w:rsid w:val="009B66BA"/>
    <w:rsid w:val="009B6980"/>
    <w:rsid w:val="009B6ABF"/>
    <w:rsid w:val="009B7210"/>
    <w:rsid w:val="009B7565"/>
    <w:rsid w:val="009B75AF"/>
    <w:rsid w:val="009B75CC"/>
    <w:rsid w:val="009B77A8"/>
    <w:rsid w:val="009B7A10"/>
    <w:rsid w:val="009B7A49"/>
    <w:rsid w:val="009B7EC8"/>
    <w:rsid w:val="009C0186"/>
    <w:rsid w:val="009C0423"/>
    <w:rsid w:val="009C04D9"/>
    <w:rsid w:val="009C07EF"/>
    <w:rsid w:val="009C0A10"/>
    <w:rsid w:val="009C0B38"/>
    <w:rsid w:val="009C0B84"/>
    <w:rsid w:val="009C0F0C"/>
    <w:rsid w:val="009C1012"/>
    <w:rsid w:val="009C1111"/>
    <w:rsid w:val="009C11D1"/>
    <w:rsid w:val="009C12B3"/>
    <w:rsid w:val="009C1394"/>
    <w:rsid w:val="009C1BED"/>
    <w:rsid w:val="009C1F59"/>
    <w:rsid w:val="009C2046"/>
    <w:rsid w:val="009C20B3"/>
    <w:rsid w:val="009C3447"/>
    <w:rsid w:val="009C34D0"/>
    <w:rsid w:val="009C3838"/>
    <w:rsid w:val="009C3A49"/>
    <w:rsid w:val="009C3F03"/>
    <w:rsid w:val="009C3F86"/>
    <w:rsid w:val="009C4229"/>
    <w:rsid w:val="009C4387"/>
    <w:rsid w:val="009C4520"/>
    <w:rsid w:val="009C4BA3"/>
    <w:rsid w:val="009C4DFF"/>
    <w:rsid w:val="009C50D3"/>
    <w:rsid w:val="009C51A9"/>
    <w:rsid w:val="009C51D0"/>
    <w:rsid w:val="009C545F"/>
    <w:rsid w:val="009C5602"/>
    <w:rsid w:val="009C58DF"/>
    <w:rsid w:val="009C5A4B"/>
    <w:rsid w:val="009C5E1B"/>
    <w:rsid w:val="009C5E4D"/>
    <w:rsid w:val="009C5E64"/>
    <w:rsid w:val="009C5EC5"/>
    <w:rsid w:val="009C612A"/>
    <w:rsid w:val="009C65F6"/>
    <w:rsid w:val="009C67E7"/>
    <w:rsid w:val="009C6A1F"/>
    <w:rsid w:val="009C6A50"/>
    <w:rsid w:val="009C6C77"/>
    <w:rsid w:val="009C6E87"/>
    <w:rsid w:val="009C6EC6"/>
    <w:rsid w:val="009C7162"/>
    <w:rsid w:val="009C721A"/>
    <w:rsid w:val="009C771A"/>
    <w:rsid w:val="009C7921"/>
    <w:rsid w:val="009C792F"/>
    <w:rsid w:val="009C7C55"/>
    <w:rsid w:val="009C7F14"/>
    <w:rsid w:val="009C7FD6"/>
    <w:rsid w:val="009D04ED"/>
    <w:rsid w:val="009D0B1D"/>
    <w:rsid w:val="009D1577"/>
    <w:rsid w:val="009D16C0"/>
    <w:rsid w:val="009D181F"/>
    <w:rsid w:val="009D1866"/>
    <w:rsid w:val="009D188D"/>
    <w:rsid w:val="009D19D5"/>
    <w:rsid w:val="009D1A93"/>
    <w:rsid w:val="009D1E0F"/>
    <w:rsid w:val="009D3497"/>
    <w:rsid w:val="009D3BA5"/>
    <w:rsid w:val="009D3D65"/>
    <w:rsid w:val="009D3F4E"/>
    <w:rsid w:val="009D42F2"/>
    <w:rsid w:val="009D433E"/>
    <w:rsid w:val="009D45F1"/>
    <w:rsid w:val="009D47AB"/>
    <w:rsid w:val="009D4833"/>
    <w:rsid w:val="009D4C17"/>
    <w:rsid w:val="009D4EB0"/>
    <w:rsid w:val="009D517F"/>
    <w:rsid w:val="009D525A"/>
    <w:rsid w:val="009D5442"/>
    <w:rsid w:val="009D5529"/>
    <w:rsid w:val="009D5B71"/>
    <w:rsid w:val="009D5BC6"/>
    <w:rsid w:val="009D5C81"/>
    <w:rsid w:val="009D5D1F"/>
    <w:rsid w:val="009D5ED1"/>
    <w:rsid w:val="009D6568"/>
    <w:rsid w:val="009D6618"/>
    <w:rsid w:val="009D683C"/>
    <w:rsid w:val="009D6931"/>
    <w:rsid w:val="009D6980"/>
    <w:rsid w:val="009D69C6"/>
    <w:rsid w:val="009D6B7F"/>
    <w:rsid w:val="009D6B9D"/>
    <w:rsid w:val="009D6C9A"/>
    <w:rsid w:val="009D6D94"/>
    <w:rsid w:val="009D6E6F"/>
    <w:rsid w:val="009D71CA"/>
    <w:rsid w:val="009D7696"/>
    <w:rsid w:val="009D7763"/>
    <w:rsid w:val="009D7774"/>
    <w:rsid w:val="009D7C08"/>
    <w:rsid w:val="009D7CE5"/>
    <w:rsid w:val="009E0027"/>
    <w:rsid w:val="009E00DB"/>
    <w:rsid w:val="009E030D"/>
    <w:rsid w:val="009E03AC"/>
    <w:rsid w:val="009E0479"/>
    <w:rsid w:val="009E076C"/>
    <w:rsid w:val="009E077E"/>
    <w:rsid w:val="009E08E3"/>
    <w:rsid w:val="009E0B74"/>
    <w:rsid w:val="009E0B7C"/>
    <w:rsid w:val="009E0FA6"/>
    <w:rsid w:val="009E125F"/>
    <w:rsid w:val="009E14FD"/>
    <w:rsid w:val="009E16C1"/>
    <w:rsid w:val="009E18F6"/>
    <w:rsid w:val="009E1A2E"/>
    <w:rsid w:val="009E1B1B"/>
    <w:rsid w:val="009E1BC0"/>
    <w:rsid w:val="009E1C74"/>
    <w:rsid w:val="009E1DAB"/>
    <w:rsid w:val="009E2284"/>
    <w:rsid w:val="009E272C"/>
    <w:rsid w:val="009E28EF"/>
    <w:rsid w:val="009E2A22"/>
    <w:rsid w:val="009E2AB8"/>
    <w:rsid w:val="009E2C45"/>
    <w:rsid w:val="009E2D54"/>
    <w:rsid w:val="009E2F8F"/>
    <w:rsid w:val="009E3194"/>
    <w:rsid w:val="009E3598"/>
    <w:rsid w:val="009E35A4"/>
    <w:rsid w:val="009E3657"/>
    <w:rsid w:val="009E3CF0"/>
    <w:rsid w:val="009E3DA2"/>
    <w:rsid w:val="009E3F89"/>
    <w:rsid w:val="009E4370"/>
    <w:rsid w:val="009E4430"/>
    <w:rsid w:val="009E45EE"/>
    <w:rsid w:val="009E4860"/>
    <w:rsid w:val="009E4992"/>
    <w:rsid w:val="009E4A6F"/>
    <w:rsid w:val="009E4AA4"/>
    <w:rsid w:val="009E51C5"/>
    <w:rsid w:val="009E52D2"/>
    <w:rsid w:val="009E56EC"/>
    <w:rsid w:val="009E5836"/>
    <w:rsid w:val="009E5A1F"/>
    <w:rsid w:val="009E5AC5"/>
    <w:rsid w:val="009E5B65"/>
    <w:rsid w:val="009E63C5"/>
    <w:rsid w:val="009E6568"/>
    <w:rsid w:val="009E6660"/>
    <w:rsid w:val="009E67AA"/>
    <w:rsid w:val="009E67E1"/>
    <w:rsid w:val="009E6CCB"/>
    <w:rsid w:val="009E6DB2"/>
    <w:rsid w:val="009E6E30"/>
    <w:rsid w:val="009E6E77"/>
    <w:rsid w:val="009E7167"/>
    <w:rsid w:val="009E718C"/>
    <w:rsid w:val="009E7787"/>
    <w:rsid w:val="009E7A86"/>
    <w:rsid w:val="009E7B07"/>
    <w:rsid w:val="009E7C89"/>
    <w:rsid w:val="009E7D07"/>
    <w:rsid w:val="009E7D45"/>
    <w:rsid w:val="009F0144"/>
    <w:rsid w:val="009F0172"/>
    <w:rsid w:val="009F03D6"/>
    <w:rsid w:val="009F04C5"/>
    <w:rsid w:val="009F0640"/>
    <w:rsid w:val="009F0865"/>
    <w:rsid w:val="009F153B"/>
    <w:rsid w:val="009F1722"/>
    <w:rsid w:val="009F1A39"/>
    <w:rsid w:val="009F1B2E"/>
    <w:rsid w:val="009F1E20"/>
    <w:rsid w:val="009F1F64"/>
    <w:rsid w:val="009F1FE5"/>
    <w:rsid w:val="009F213D"/>
    <w:rsid w:val="009F24EB"/>
    <w:rsid w:val="009F25F9"/>
    <w:rsid w:val="009F2765"/>
    <w:rsid w:val="009F2CDE"/>
    <w:rsid w:val="009F2EDA"/>
    <w:rsid w:val="009F31EF"/>
    <w:rsid w:val="009F37B2"/>
    <w:rsid w:val="009F37DA"/>
    <w:rsid w:val="009F3923"/>
    <w:rsid w:val="009F409A"/>
    <w:rsid w:val="009F40BD"/>
    <w:rsid w:val="009F42B6"/>
    <w:rsid w:val="009F4515"/>
    <w:rsid w:val="009F459E"/>
    <w:rsid w:val="009F4729"/>
    <w:rsid w:val="009F47B3"/>
    <w:rsid w:val="009F4AFF"/>
    <w:rsid w:val="009F4FB6"/>
    <w:rsid w:val="009F5137"/>
    <w:rsid w:val="009F522A"/>
    <w:rsid w:val="009F5381"/>
    <w:rsid w:val="009F56F7"/>
    <w:rsid w:val="009F5702"/>
    <w:rsid w:val="009F578F"/>
    <w:rsid w:val="009F5A26"/>
    <w:rsid w:val="009F5AB5"/>
    <w:rsid w:val="009F5D96"/>
    <w:rsid w:val="009F61B0"/>
    <w:rsid w:val="009F63EC"/>
    <w:rsid w:val="009F6944"/>
    <w:rsid w:val="009F69B7"/>
    <w:rsid w:val="009F6DF0"/>
    <w:rsid w:val="009F6E2F"/>
    <w:rsid w:val="009F71D9"/>
    <w:rsid w:val="009F71EC"/>
    <w:rsid w:val="009F7609"/>
    <w:rsid w:val="009F77FF"/>
    <w:rsid w:val="009F7A6E"/>
    <w:rsid w:val="009F7B11"/>
    <w:rsid w:val="009F7B5A"/>
    <w:rsid w:val="009F7CE4"/>
    <w:rsid w:val="009F7D30"/>
    <w:rsid w:val="00A002EF"/>
    <w:rsid w:val="00A00AFA"/>
    <w:rsid w:val="00A00DEB"/>
    <w:rsid w:val="00A01033"/>
    <w:rsid w:val="00A01536"/>
    <w:rsid w:val="00A01B02"/>
    <w:rsid w:val="00A01D3F"/>
    <w:rsid w:val="00A01EA6"/>
    <w:rsid w:val="00A01F96"/>
    <w:rsid w:val="00A020CF"/>
    <w:rsid w:val="00A02183"/>
    <w:rsid w:val="00A0223F"/>
    <w:rsid w:val="00A02473"/>
    <w:rsid w:val="00A02666"/>
    <w:rsid w:val="00A0292C"/>
    <w:rsid w:val="00A02CB3"/>
    <w:rsid w:val="00A02DDA"/>
    <w:rsid w:val="00A02F97"/>
    <w:rsid w:val="00A030C1"/>
    <w:rsid w:val="00A03136"/>
    <w:rsid w:val="00A031A3"/>
    <w:rsid w:val="00A032C8"/>
    <w:rsid w:val="00A03613"/>
    <w:rsid w:val="00A040F9"/>
    <w:rsid w:val="00A043DC"/>
    <w:rsid w:val="00A044A1"/>
    <w:rsid w:val="00A04634"/>
    <w:rsid w:val="00A04648"/>
    <w:rsid w:val="00A04765"/>
    <w:rsid w:val="00A04A2F"/>
    <w:rsid w:val="00A04A88"/>
    <w:rsid w:val="00A04A9C"/>
    <w:rsid w:val="00A04B50"/>
    <w:rsid w:val="00A04CA4"/>
    <w:rsid w:val="00A04DA9"/>
    <w:rsid w:val="00A04E93"/>
    <w:rsid w:val="00A04F54"/>
    <w:rsid w:val="00A0519A"/>
    <w:rsid w:val="00A051A3"/>
    <w:rsid w:val="00A053B6"/>
    <w:rsid w:val="00A0574A"/>
    <w:rsid w:val="00A0576C"/>
    <w:rsid w:val="00A0581F"/>
    <w:rsid w:val="00A059C3"/>
    <w:rsid w:val="00A05C20"/>
    <w:rsid w:val="00A06199"/>
    <w:rsid w:val="00A0623D"/>
    <w:rsid w:val="00A06326"/>
    <w:rsid w:val="00A0659D"/>
    <w:rsid w:val="00A068B4"/>
    <w:rsid w:val="00A06A8A"/>
    <w:rsid w:val="00A06D80"/>
    <w:rsid w:val="00A06F4A"/>
    <w:rsid w:val="00A073A5"/>
    <w:rsid w:val="00A0742A"/>
    <w:rsid w:val="00A07477"/>
    <w:rsid w:val="00A07661"/>
    <w:rsid w:val="00A0783B"/>
    <w:rsid w:val="00A07AFA"/>
    <w:rsid w:val="00A07B74"/>
    <w:rsid w:val="00A07D66"/>
    <w:rsid w:val="00A109DA"/>
    <w:rsid w:val="00A10B47"/>
    <w:rsid w:val="00A10B5E"/>
    <w:rsid w:val="00A10ECD"/>
    <w:rsid w:val="00A10F99"/>
    <w:rsid w:val="00A112E6"/>
    <w:rsid w:val="00A11504"/>
    <w:rsid w:val="00A11847"/>
    <w:rsid w:val="00A1186B"/>
    <w:rsid w:val="00A118BC"/>
    <w:rsid w:val="00A118E1"/>
    <w:rsid w:val="00A12077"/>
    <w:rsid w:val="00A126D7"/>
    <w:rsid w:val="00A12929"/>
    <w:rsid w:val="00A1298C"/>
    <w:rsid w:val="00A12E3D"/>
    <w:rsid w:val="00A138C5"/>
    <w:rsid w:val="00A13DC3"/>
    <w:rsid w:val="00A1414E"/>
    <w:rsid w:val="00A143E5"/>
    <w:rsid w:val="00A14B8E"/>
    <w:rsid w:val="00A14C37"/>
    <w:rsid w:val="00A14C93"/>
    <w:rsid w:val="00A14FC7"/>
    <w:rsid w:val="00A150B5"/>
    <w:rsid w:val="00A151BA"/>
    <w:rsid w:val="00A15327"/>
    <w:rsid w:val="00A15536"/>
    <w:rsid w:val="00A1562A"/>
    <w:rsid w:val="00A15685"/>
    <w:rsid w:val="00A158FD"/>
    <w:rsid w:val="00A15ABA"/>
    <w:rsid w:val="00A15DD2"/>
    <w:rsid w:val="00A16038"/>
    <w:rsid w:val="00A1621D"/>
    <w:rsid w:val="00A1631B"/>
    <w:rsid w:val="00A1659F"/>
    <w:rsid w:val="00A16790"/>
    <w:rsid w:val="00A16934"/>
    <w:rsid w:val="00A16A47"/>
    <w:rsid w:val="00A16AFB"/>
    <w:rsid w:val="00A16B1D"/>
    <w:rsid w:val="00A16EDA"/>
    <w:rsid w:val="00A17495"/>
    <w:rsid w:val="00A17598"/>
    <w:rsid w:val="00A1772B"/>
    <w:rsid w:val="00A17730"/>
    <w:rsid w:val="00A177D6"/>
    <w:rsid w:val="00A1788E"/>
    <w:rsid w:val="00A17D46"/>
    <w:rsid w:val="00A17EB4"/>
    <w:rsid w:val="00A17FF1"/>
    <w:rsid w:val="00A20225"/>
    <w:rsid w:val="00A20466"/>
    <w:rsid w:val="00A204EE"/>
    <w:rsid w:val="00A2083F"/>
    <w:rsid w:val="00A20BA7"/>
    <w:rsid w:val="00A20DE0"/>
    <w:rsid w:val="00A21055"/>
    <w:rsid w:val="00A210DE"/>
    <w:rsid w:val="00A2111A"/>
    <w:rsid w:val="00A21210"/>
    <w:rsid w:val="00A2123C"/>
    <w:rsid w:val="00A212FD"/>
    <w:rsid w:val="00A214EA"/>
    <w:rsid w:val="00A217B4"/>
    <w:rsid w:val="00A2197C"/>
    <w:rsid w:val="00A21B89"/>
    <w:rsid w:val="00A21ED1"/>
    <w:rsid w:val="00A221BB"/>
    <w:rsid w:val="00A222C3"/>
    <w:rsid w:val="00A22D76"/>
    <w:rsid w:val="00A22EFA"/>
    <w:rsid w:val="00A22F8E"/>
    <w:rsid w:val="00A22FB8"/>
    <w:rsid w:val="00A2315F"/>
    <w:rsid w:val="00A2328D"/>
    <w:rsid w:val="00A233B0"/>
    <w:rsid w:val="00A23496"/>
    <w:rsid w:val="00A234C5"/>
    <w:rsid w:val="00A235AE"/>
    <w:rsid w:val="00A23E94"/>
    <w:rsid w:val="00A246D6"/>
    <w:rsid w:val="00A24DE2"/>
    <w:rsid w:val="00A2546C"/>
    <w:rsid w:val="00A254FF"/>
    <w:rsid w:val="00A25978"/>
    <w:rsid w:val="00A25986"/>
    <w:rsid w:val="00A25A57"/>
    <w:rsid w:val="00A25CE8"/>
    <w:rsid w:val="00A25D1C"/>
    <w:rsid w:val="00A26304"/>
    <w:rsid w:val="00A26368"/>
    <w:rsid w:val="00A263E9"/>
    <w:rsid w:val="00A264C2"/>
    <w:rsid w:val="00A2662A"/>
    <w:rsid w:val="00A26968"/>
    <w:rsid w:val="00A26B49"/>
    <w:rsid w:val="00A26E83"/>
    <w:rsid w:val="00A27177"/>
    <w:rsid w:val="00A27206"/>
    <w:rsid w:val="00A2760E"/>
    <w:rsid w:val="00A2770B"/>
    <w:rsid w:val="00A2784A"/>
    <w:rsid w:val="00A278DF"/>
    <w:rsid w:val="00A30078"/>
    <w:rsid w:val="00A30262"/>
    <w:rsid w:val="00A3030F"/>
    <w:rsid w:val="00A303E5"/>
    <w:rsid w:val="00A30823"/>
    <w:rsid w:val="00A309EE"/>
    <w:rsid w:val="00A30A22"/>
    <w:rsid w:val="00A30B6C"/>
    <w:rsid w:val="00A30E61"/>
    <w:rsid w:val="00A31253"/>
    <w:rsid w:val="00A312AF"/>
    <w:rsid w:val="00A3136B"/>
    <w:rsid w:val="00A31465"/>
    <w:rsid w:val="00A31498"/>
    <w:rsid w:val="00A31849"/>
    <w:rsid w:val="00A32318"/>
    <w:rsid w:val="00A32494"/>
    <w:rsid w:val="00A3264D"/>
    <w:rsid w:val="00A32A0A"/>
    <w:rsid w:val="00A32B3D"/>
    <w:rsid w:val="00A32C86"/>
    <w:rsid w:val="00A32DEB"/>
    <w:rsid w:val="00A32EE1"/>
    <w:rsid w:val="00A32F04"/>
    <w:rsid w:val="00A32F3D"/>
    <w:rsid w:val="00A3316A"/>
    <w:rsid w:val="00A334A0"/>
    <w:rsid w:val="00A33677"/>
    <w:rsid w:val="00A336DB"/>
    <w:rsid w:val="00A3372D"/>
    <w:rsid w:val="00A3378C"/>
    <w:rsid w:val="00A337DC"/>
    <w:rsid w:val="00A33855"/>
    <w:rsid w:val="00A339AF"/>
    <w:rsid w:val="00A33F9D"/>
    <w:rsid w:val="00A33FED"/>
    <w:rsid w:val="00A341C0"/>
    <w:rsid w:val="00A342FD"/>
    <w:rsid w:val="00A343D8"/>
    <w:rsid w:val="00A34885"/>
    <w:rsid w:val="00A34D10"/>
    <w:rsid w:val="00A35A46"/>
    <w:rsid w:val="00A35A82"/>
    <w:rsid w:val="00A35BEC"/>
    <w:rsid w:val="00A35F3E"/>
    <w:rsid w:val="00A36238"/>
    <w:rsid w:val="00A36318"/>
    <w:rsid w:val="00A363F3"/>
    <w:rsid w:val="00A3649B"/>
    <w:rsid w:val="00A36605"/>
    <w:rsid w:val="00A36622"/>
    <w:rsid w:val="00A36F27"/>
    <w:rsid w:val="00A371F3"/>
    <w:rsid w:val="00A373A9"/>
    <w:rsid w:val="00A376D7"/>
    <w:rsid w:val="00A377EB"/>
    <w:rsid w:val="00A37829"/>
    <w:rsid w:val="00A378E6"/>
    <w:rsid w:val="00A379E2"/>
    <w:rsid w:val="00A37A62"/>
    <w:rsid w:val="00A37B76"/>
    <w:rsid w:val="00A37FA5"/>
    <w:rsid w:val="00A4008A"/>
    <w:rsid w:val="00A4008D"/>
    <w:rsid w:val="00A4038D"/>
    <w:rsid w:val="00A40629"/>
    <w:rsid w:val="00A408F4"/>
    <w:rsid w:val="00A40EA1"/>
    <w:rsid w:val="00A40FCA"/>
    <w:rsid w:val="00A410F9"/>
    <w:rsid w:val="00A4136F"/>
    <w:rsid w:val="00A4148A"/>
    <w:rsid w:val="00A41577"/>
    <w:rsid w:val="00A417A1"/>
    <w:rsid w:val="00A41883"/>
    <w:rsid w:val="00A418A0"/>
    <w:rsid w:val="00A41AAA"/>
    <w:rsid w:val="00A41D4D"/>
    <w:rsid w:val="00A41F50"/>
    <w:rsid w:val="00A420C3"/>
    <w:rsid w:val="00A422B8"/>
    <w:rsid w:val="00A422C8"/>
    <w:rsid w:val="00A42429"/>
    <w:rsid w:val="00A4243C"/>
    <w:rsid w:val="00A4255D"/>
    <w:rsid w:val="00A42695"/>
    <w:rsid w:val="00A42B0A"/>
    <w:rsid w:val="00A42B3E"/>
    <w:rsid w:val="00A42DD8"/>
    <w:rsid w:val="00A42E0A"/>
    <w:rsid w:val="00A43040"/>
    <w:rsid w:val="00A4329A"/>
    <w:rsid w:val="00A43399"/>
    <w:rsid w:val="00A434EB"/>
    <w:rsid w:val="00A43A32"/>
    <w:rsid w:val="00A43AED"/>
    <w:rsid w:val="00A43B63"/>
    <w:rsid w:val="00A43C83"/>
    <w:rsid w:val="00A43D60"/>
    <w:rsid w:val="00A43D65"/>
    <w:rsid w:val="00A441D1"/>
    <w:rsid w:val="00A441FC"/>
    <w:rsid w:val="00A4453C"/>
    <w:rsid w:val="00A4555C"/>
    <w:rsid w:val="00A456B3"/>
    <w:rsid w:val="00A4599C"/>
    <w:rsid w:val="00A45FDA"/>
    <w:rsid w:val="00A46A78"/>
    <w:rsid w:val="00A46BDE"/>
    <w:rsid w:val="00A4709E"/>
    <w:rsid w:val="00A47167"/>
    <w:rsid w:val="00A47697"/>
    <w:rsid w:val="00A476F5"/>
    <w:rsid w:val="00A477A4"/>
    <w:rsid w:val="00A477D9"/>
    <w:rsid w:val="00A47A98"/>
    <w:rsid w:val="00A47C20"/>
    <w:rsid w:val="00A47DE4"/>
    <w:rsid w:val="00A47E91"/>
    <w:rsid w:val="00A47F20"/>
    <w:rsid w:val="00A50084"/>
    <w:rsid w:val="00A50442"/>
    <w:rsid w:val="00A507BC"/>
    <w:rsid w:val="00A508E3"/>
    <w:rsid w:val="00A50B9C"/>
    <w:rsid w:val="00A50CC4"/>
    <w:rsid w:val="00A50D08"/>
    <w:rsid w:val="00A50D77"/>
    <w:rsid w:val="00A511E5"/>
    <w:rsid w:val="00A5155D"/>
    <w:rsid w:val="00A51750"/>
    <w:rsid w:val="00A517AC"/>
    <w:rsid w:val="00A51944"/>
    <w:rsid w:val="00A51B52"/>
    <w:rsid w:val="00A51F11"/>
    <w:rsid w:val="00A51F94"/>
    <w:rsid w:val="00A52059"/>
    <w:rsid w:val="00A521E3"/>
    <w:rsid w:val="00A522E0"/>
    <w:rsid w:val="00A52372"/>
    <w:rsid w:val="00A526C5"/>
    <w:rsid w:val="00A526FF"/>
    <w:rsid w:val="00A52B36"/>
    <w:rsid w:val="00A52F26"/>
    <w:rsid w:val="00A52F3D"/>
    <w:rsid w:val="00A53034"/>
    <w:rsid w:val="00A532BC"/>
    <w:rsid w:val="00A53624"/>
    <w:rsid w:val="00A53A17"/>
    <w:rsid w:val="00A53CEC"/>
    <w:rsid w:val="00A53D2A"/>
    <w:rsid w:val="00A53DD2"/>
    <w:rsid w:val="00A53FEC"/>
    <w:rsid w:val="00A54022"/>
    <w:rsid w:val="00A54126"/>
    <w:rsid w:val="00A5465A"/>
    <w:rsid w:val="00A5495E"/>
    <w:rsid w:val="00A54C0E"/>
    <w:rsid w:val="00A54E37"/>
    <w:rsid w:val="00A5505B"/>
    <w:rsid w:val="00A55149"/>
    <w:rsid w:val="00A554D2"/>
    <w:rsid w:val="00A55D86"/>
    <w:rsid w:val="00A55EF6"/>
    <w:rsid w:val="00A56214"/>
    <w:rsid w:val="00A5621E"/>
    <w:rsid w:val="00A56347"/>
    <w:rsid w:val="00A563AF"/>
    <w:rsid w:val="00A5671E"/>
    <w:rsid w:val="00A5695F"/>
    <w:rsid w:val="00A56D58"/>
    <w:rsid w:val="00A56E2B"/>
    <w:rsid w:val="00A573D4"/>
    <w:rsid w:val="00A57699"/>
    <w:rsid w:val="00A576DC"/>
    <w:rsid w:val="00A57806"/>
    <w:rsid w:val="00A578EA"/>
    <w:rsid w:val="00A57A8F"/>
    <w:rsid w:val="00A57AB8"/>
    <w:rsid w:val="00A6018B"/>
    <w:rsid w:val="00A601CC"/>
    <w:rsid w:val="00A6033B"/>
    <w:rsid w:val="00A6034B"/>
    <w:rsid w:val="00A603E4"/>
    <w:rsid w:val="00A6059C"/>
    <w:rsid w:val="00A60990"/>
    <w:rsid w:val="00A60B2A"/>
    <w:rsid w:val="00A60B61"/>
    <w:rsid w:val="00A60BCC"/>
    <w:rsid w:val="00A60D88"/>
    <w:rsid w:val="00A60DB9"/>
    <w:rsid w:val="00A6118A"/>
    <w:rsid w:val="00A61204"/>
    <w:rsid w:val="00A61811"/>
    <w:rsid w:val="00A618B3"/>
    <w:rsid w:val="00A61EF1"/>
    <w:rsid w:val="00A6201E"/>
    <w:rsid w:val="00A62043"/>
    <w:rsid w:val="00A62351"/>
    <w:rsid w:val="00A6271E"/>
    <w:rsid w:val="00A627FD"/>
    <w:rsid w:val="00A62E53"/>
    <w:rsid w:val="00A62F09"/>
    <w:rsid w:val="00A6362B"/>
    <w:rsid w:val="00A638D1"/>
    <w:rsid w:val="00A63953"/>
    <w:rsid w:val="00A63AE0"/>
    <w:rsid w:val="00A63EF4"/>
    <w:rsid w:val="00A6470E"/>
    <w:rsid w:val="00A64837"/>
    <w:rsid w:val="00A64ECB"/>
    <w:rsid w:val="00A65000"/>
    <w:rsid w:val="00A65370"/>
    <w:rsid w:val="00A65A02"/>
    <w:rsid w:val="00A65ADB"/>
    <w:rsid w:val="00A65C5B"/>
    <w:rsid w:val="00A65D0A"/>
    <w:rsid w:val="00A65E6F"/>
    <w:rsid w:val="00A65F8B"/>
    <w:rsid w:val="00A66233"/>
    <w:rsid w:val="00A66452"/>
    <w:rsid w:val="00A6668E"/>
    <w:rsid w:val="00A6699A"/>
    <w:rsid w:val="00A669FA"/>
    <w:rsid w:val="00A66DE6"/>
    <w:rsid w:val="00A66E6F"/>
    <w:rsid w:val="00A66FB4"/>
    <w:rsid w:val="00A66FD2"/>
    <w:rsid w:val="00A67023"/>
    <w:rsid w:val="00A670AF"/>
    <w:rsid w:val="00A6722D"/>
    <w:rsid w:val="00A67473"/>
    <w:rsid w:val="00A678E2"/>
    <w:rsid w:val="00A67A9C"/>
    <w:rsid w:val="00A67EF0"/>
    <w:rsid w:val="00A70251"/>
    <w:rsid w:val="00A70279"/>
    <w:rsid w:val="00A70311"/>
    <w:rsid w:val="00A70812"/>
    <w:rsid w:val="00A710A9"/>
    <w:rsid w:val="00A71112"/>
    <w:rsid w:val="00A71163"/>
    <w:rsid w:val="00A7161B"/>
    <w:rsid w:val="00A716E7"/>
    <w:rsid w:val="00A71857"/>
    <w:rsid w:val="00A71A22"/>
    <w:rsid w:val="00A71F26"/>
    <w:rsid w:val="00A71F32"/>
    <w:rsid w:val="00A722D6"/>
    <w:rsid w:val="00A7231E"/>
    <w:rsid w:val="00A7283F"/>
    <w:rsid w:val="00A72966"/>
    <w:rsid w:val="00A72D52"/>
    <w:rsid w:val="00A72D9C"/>
    <w:rsid w:val="00A72FC5"/>
    <w:rsid w:val="00A73267"/>
    <w:rsid w:val="00A7330C"/>
    <w:rsid w:val="00A7358E"/>
    <w:rsid w:val="00A735C0"/>
    <w:rsid w:val="00A73899"/>
    <w:rsid w:val="00A73BBF"/>
    <w:rsid w:val="00A73E01"/>
    <w:rsid w:val="00A74204"/>
    <w:rsid w:val="00A74321"/>
    <w:rsid w:val="00A74389"/>
    <w:rsid w:val="00A743D1"/>
    <w:rsid w:val="00A74452"/>
    <w:rsid w:val="00A744C9"/>
    <w:rsid w:val="00A74589"/>
    <w:rsid w:val="00A7468B"/>
    <w:rsid w:val="00A74A60"/>
    <w:rsid w:val="00A74F59"/>
    <w:rsid w:val="00A750E5"/>
    <w:rsid w:val="00A754ED"/>
    <w:rsid w:val="00A7560E"/>
    <w:rsid w:val="00A75793"/>
    <w:rsid w:val="00A7585E"/>
    <w:rsid w:val="00A75DA2"/>
    <w:rsid w:val="00A75DA8"/>
    <w:rsid w:val="00A75DF5"/>
    <w:rsid w:val="00A76045"/>
    <w:rsid w:val="00A76102"/>
    <w:rsid w:val="00A7628F"/>
    <w:rsid w:val="00A767D1"/>
    <w:rsid w:val="00A76AD2"/>
    <w:rsid w:val="00A770B9"/>
    <w:rsid w:val="00A77114"/>
    <w:rsid w:val="00A7729F"/>
    <w:rsid w:val="00A77478"/>
    <w:rsid w:val="00A77CB5"/>
    <w:rsid w:val="00A77E56"/>
    <w:rsid w:val="00A8030D"/>
    <w:rsid w:val="00A80583"/>
    <w:rsid w:val="00A80A48"/>
    <w:rsid w:val="00A80B73"/>
    <w:rsid w:val="00A811A8"/>
    <w:rsid w:val="00A811C1"/>
    <w:rsid w:val="00A81391"/>
    <w:rsid w:val="00A81579"/>
    <w:rsid w:val="00A8169C"/>
    <w:rsid w:val="00A8175D"/>
    <w:rsid w:val="00A8181C"/>
    <w:rsid w:val="00A81A17"/>
    <w:rsid w:val="00A81BA4"/>
    <w:rsid w:val="00A81E78"/>
    <w:rsid w:val="00A81F05"/>
    <w:rsid w:val="00A81F23"/>
    <w:rsid w:val="00A8203E"/>
    <w:rsid w:val="00A825F7"/>
    <w:rsid w:val="00A82642"/>
    <w:rsid w:val="00A8297D"/>
    <w:rsid w:val="00A82D1B"/>
    <w:rsid w:val="00A82DF6"/>
    <w:rsid w:val="00A830A0"/>
    <w:rsid w:val="00A831F8"/>
    <w:rsid w:val="00A83488"/>
    <w:rsid w:val="00A83E68"/>
    <w:rsid w:val="00A83F8A"/>
    <w:rsid w:val="00A84356"/>
    <w:rsid w:val="00A844A5"/>
    <w:rsid w:val="00A848E1"/>
    <w:rsid w:val="00A84C12"/>
    <w:rsid w:val="00A850DE"/>
    <w:rsid w:val="00A85729"/>
    <w:rsid w:val="00A859FF"/>
    <w:rsid w:val="00A85C40"/>
    <w:rsid w:val="00A861C2"/>
    <w:rsid w:val="00A8632F"/>
    <w:rsid w:val="00A86828"/>
    <w:rsid w:val="00A86F31"/>
    <w:rsid w:val="00A86F77"/>
    <w:rsid w:val="00A871A7"/>
    <w:rsid w:val="00A871D8"/>
    <w:rsid w:val="00A871ED"/>
    <w:rsid w:val="00A87445"/>
    <w:rsid w:val="00A879A4"/>
    <w:rsid w:val="00A90235"/>
    <w:rsid w:val="00A9071B"/>
    <w:rsid w:val="00A90C0E"/>
    <w:rsid w:val="00A90CC9"/>
    <w:rsid w:val="00A90DAE"/>
    <w:rsid w:val="00A90DDB"/>
    <w:rsid w:val="00A90E6C"/>
    <w:rsid w:val="00A90ECF"/>
    <w:rsid w:val="00A910A4"/>
    <w:rsid w:val="00A9113A"/>
    <w:rsid w:val="00A91244"/>
    <w:rsid w:val="00A914A3"/>
    <w:rsid w:val="00A91565"/>
    <w:rsid w:val="00A91664"/>
    <w:rsid w:val="00A9169F"/>
    <w:rsid w:val="00A916DF"/>
    <w:rsid w:val="00A92282"/>
    <w:rsid w:val="00A925E8"/>
    <w:rsid w:val="00A9260F"/>
    <w:rsid w:val="00A92776"/>
    <w:rsid w:val="00A92D21"/>
    <w:rsid w:val="00A9304A"/>
    <w:rsid w:val="00A9348F"/>
    <w:rsid w:val="00A936A0"/>
    <w:rsid w:val="00A937BD"/>
    <w:rsid w:val="00A93862"/>
    <w:rsid w:val="00A9387D"/>
    <w:rsid w:val="00A938ED"/>
    <w:rsid w:val="00A939EC"/>
    <w:rsid w:val="00A93B06"/>
    <w:rsid w:val="00A93BAD"/>
    <w:rsid w:val="00A93C00"/>
    <w:rsid w:val="00A93DC7"/>
    <w:rsid w:val="00A941F5"/>
    <w:rsid w:val="00A943C1"/>
    <w:rsid w:val="00A9446C"/>
    <w:rsid w:val="00A94AA7"/>
    <w:rsid w:val="00A94D3A"/>
    <w:rsid w:val="00A94FB3"/>
    <w:rsid w:val="00A95091"/>
    <w:rsid w:val="00A95A68"/>
    <w:rsid w:val="00A95B4E"/>
    <w:rsid w:val="00A95E5A"/>
    <w:rsid w:val="00A960E7"/>
    <w:rsid w:val="00A9653C"/>
    <w:rsid w:val="00A9666E"/>
    <w:rsid w:val="00A96A55"/>
    <w:rsid w:val="00A96EEB"/>
    <w:rsid w:val="00A971E8"/>
    <w:rsid w:val="00A9767A"/>
    <w:rsid w:val="00A97868"/>
    <w:rsid w:val="00A978D0"/>
    <w:rsid w:val="00A97A60"/>
    <w:rsid w:val="00A97AFB"/>
    <w:rsid w:val="00A97B5D"/>
    <w:rsid w:val="00A97B98"/>
    <w:rsid w:val="00A97C23"/>
    <w:rsid w:val="00A97CE2"/>
    <w:rsid w:val="00A97E35"/>
    <w:rsid w:val="00A97F39"/>
    <w:rsid w:val="00AA02D4"/>
    <w:rsid w:val="00AA0976"/>
    <w:rsid w:val="00AA09B7"/>
    <w:rsid w:val="00AA0DD8"/>
    <w:rsid w:val="00AA10BE"/>
    <w:rsid w:val="00AA111F"/>
    <w:rsid w:val="00AA192F"/>
    <w:rsid w:val="00AA19F3"/>
    <w:rsid w:val="00AA1E06"/>
    <w:rsid w:val="00AA1F21"/>
    <w:rsid w:val="00AA21A7"/>
    <w:rsid w:val="00AA2516"/>
    <w:rsid w:val="00AA2B6D"/>
    <w:rsid w:val="00AA2E73"/>
    <w:rsid w:val="00AA34D3"/>
    <w:rsid w:val="00AA3841"/>
    <w:rsid w:val="00AA3A39"/>
    <w:rsid w:val="00AA3B95"/>
    <w:rsid w:val="00AA3C96"/>
    <w:rsid w:val="00AA3E6E"/>
    <w:rsid w:val="00AA4087"/>
    <w:rsid w:val="00AA4428"/>
    <w:rsid w:val="00AA4517"/>
    <w:rsid w:val="00AA4556"/>
    <w:rsid w:val="00AA4932"/>
    <w:rsid w:val="00AA4AF3"/>
    <w:rsid w:val="00AA4BB3"/>
    <w:rsid w:val="00AA4E8B"/>
    <w:rsid w:val="00AA4EA1"/>
    <w:rsid w:val="00AA4F52"/>
    <w:rsid w:val="00AA505A"/>
    <w:rsid w:val="00AA5316"/>
    <w:rsid w:val="00AA56A2"/>
    <w:rsid w:val="00AA576B"/>
    <w:rsid w:val="00AA5D8B"/>
    <w:rsid w:val="00AA5DBD"/>
    <w:rsid w:val="00AA5E79"/>
    <w:rsid w:val="00AA5EFF"/>
    <w:rsid w:val="00AA6674"/>
    <w:rsid w:val="00AA6898"/>
    <w:rsid w:val="00AA68F2"/>
    <w:rsid w:val="00AA6B44"/>
    <w:rsid w:val="00AA7102"/>
    <w:rsid w:val="00AA73E6"/>
    <w:rsid w:val="00AA7764"/>
    <w:rsid w:val="00AA7916"/>
    <w:rsid w:val="00AA7B2F"/>
    <w:rsid w:val="00AA7D5F"/>
    <w:rsid w:val="00AA7EFF"/>
    <w:rsid w:val="00AB0394"/>
    <w:rsid w:val="00AB0461"/>
    <w:rsid w:val="00AB05E2"/>
    <w:rsid w:val="00AB088E"/>
    <w:rsid w:val="00AB09C1"/>
    <w:rsid w:val="00AB0B6D"/>
    <w:rsid w:val="00AB0C0B"/>
    <w:rsid w:val="00AB0C9A"/>
    <w:rsid w:val="00AB0EB1"/>
    <w:rsid w:val="00AB1372"/>
    <w:rsid w:val="00AB15C1"/>
    <w:rsid w:val="00AB1BDF"/>
    <w:rsid w:val="00AB1C4C"/>
    <w:rsid w:val="00AB1F33"/>
    <w:rsid w:val="00AB2209"/>
    <w:rsid w:val="00AB2B94"/>
    <w:rsid w:val="00AB2D94"/>
    <w:rsid w:val="00AB2F40"/>
    <w:rsid w:val="00AB3176"/>
    <w:rsid w:val="00AB31C4"/>
    <w:rsid w:val="00AB32E6"/>
    <w:rsid w:val="00AB340E"/>
    <w:rsid w:val="00AB34BB"/>
    <w:rsid w:val="00AB3760"/>
    <w:rsid w:val="00AB38E8"/>
    <w:rsid w:val="00AB3AEA"/>
    <w:rsid w:val="00AB3AEC"/>
    <w:rsid w:val="00AB3D0B"/>
    <w:rsid w:val="00AB3DB0"/>
    <w:rsid w:val="00AB4014"/>
    <w:rsid w:val="00AB40D6"/>
    <w:rsid w:val="00AB4383"/>
    <w:rsid w:val="00AB478E"/>
    <w:rsid w:val="00AB4D58"/>
    <w:rsid w:val="00AB4D73"/>
    <w:rsid w:val="00AB4D94"/>
    <w:rsid w:val="00AB52B5"/>
    <w:rsid w:val="00AB54F2"/>
    <w:rsid w:val="00AB570C"/>
    <w:rsid w:val="00AB5828"/>
    <w:rsid w:val="00AB61BD"/>
    <w:rsid w:val="00AB64B0"/>
    <w:rsid w:val="00AB68A5"/>
    <w:rsid w:val="00AB6A00"/>
    <w:rsid w:val="00AB6B95"/>
    <w:rsid w:val="00AB6C96"/>
    <w:rsid w:val="00AB7193"/>
    <w:rsid w:val="00AB7231"/>
    <w:rsid w:val="00AB7302"/>
    <w:rsid w:val="00AB7459"/>
    <w:rsid w:val="00AB785D"/>
    <w:rsid w:val="00AB7891"/>
    <w:rsid w:val="00AB7A56"/>
    <w:rsid w:val="00AB7DF1"/>
    <w:rsid w:val="00AC0947"/>
    <w:rsid w:val="00AC096B"/>
    <w:rsid w:val="00AC0AB5"/>
    <w:rsid w:val="00AC0C51"/>
    <w:rsid w:val="00AC0CFD"/>
    <w:rsid w:val="00AC0E1B"/>
    <w:rsid w:val="00AC0FCE"/>
    <w:rsid w:val="00AC1473"/>
    <w:rsid w:val="00AC1927"/>
    <w:rsid w:val="00AC1C10"/>
    <w:rsid w:val="00AC1C7F"/>
    <w:rsid w:val="00AC1DCE"/>
    <w:rsid w:val="00AC2635"/>
    <w:rsid w:val="00AC29BB"/>
    <w:rsid w:val="00AC2D14"/>
    <w:rsid w:val="00AC3136"/>
    <w:rsid w:val="00AC34A3"/>
    <w:rsid w:val="00AC3601"/>
    <w:rsid w:val="00AC3787"/>
    <w:rsid w:val="00AC3B20"/>
    <w:rsid w:val="00AC3BC4"/>
    <w:rsid w:val="00AC4037"/>
    <w:rsid w:val="00AC4400"/>
    <w:rsid w:val="00AC455E"/>
    <w:rsid w:val="00AC47C7"/>
    <w:rsid w:val="00AC4AAA"/>
    <w:rsid w:val="00AC4DEE"/>
    <w:rsid w:val="00AC4DFF"/>
    <w:rsid w:val="00AC5940"/>
    <w:rsid w:val="00AC5B4D"/>
    <w:rsid w:val="00AC6001"/>
    <w:rsid w:val="00AC6325"/>
    <w:rsid w:val="00AC647D"/>
    <w:rsid w:val="00AC67A1"/>
    <w:rsid w:val="00AC682F"/>
    <w:rsid w:val="00AC683B"/>
    <w:rsid w:val="00AC6DB3"/>
    <w:rsid w:val="00AC6E1D"/>
    <w:rsid w:val="00AC6EF4"/>
    <w:rsid w:val="00AC7149"/>
    <w:rsid w:val="00AC7160"/>
    <w:rsid w:val="00AC74DF"/>
    <w:rsid w:val="00AC751C"/>
    <w:rsid w:val="00AC7776"/>
    <w:rsid w:val="00AC780B"/>
    <w:rsid w:val="00AC7855"/>
    <w:rsid w:val="00AC78FE"/>
    <w:rsid w:val="00AC7B58"/>
    <w:rsid w:val="00AC7C57"/>
    <w:rsid w:val="00AC7E53"/>
    <w:rsid w:val="00AD0382"/>
    <w:rsid w:val="00AD06E0"/>
    <w:rsid w:val="00AD0B6B"/>
    <w:rsid w:val="00AD0CB7"/>
    <w:rsid w:val="00AD0E78"/>
    <w:rsid w:val="00AD0EBB"/>
    <w:rsid w:val="00AD0ECC"/>
    <w:rsid w:val="00AD10D8"/>
    <w:rsid w:val="00AD10F2"/>
    <w:rsid w:val="00AD1184"/>
    <w:rsid w:val="00AD13BB"/>
    <w:rsid w:val="00AD17B2"/>
    <w:rsid w:val="00AD19B4"/>
    <w:rsid w:val="00AD19C3"/>
    <w:rsid w:val="00AD1EFF"/>
    <w:rsid w:val="00AD2195"/>
    <w:rsid w:val="00AD22AE"/>
    <w:rsid w:val="00AD2678"/>
    <w:rsid w:val="00AD2680"/>
    <w:rsid w:val="00AD27F2"/>
    <w:rsid w:val="00AD291E"/>
    <w:rsid w:val="00AD2B8B"/>
    <w:rsid w:val="00AD2B8C"/>
    <w:rsid w:val="00AD2F06"/>
    <w:rsid w:val="00AD2F16"/>
    <w:rsid w:val="00AD2FF2"/>
    <w:rsid w:val="00AD30B5"/>
    <w:rsid w:val="00AD3107"/>
    <w:rsid w:val="00AD3172"/>
    <w:rsid w:val="00AD32B1"/>
    <w:rsid w:val="00AD3442"/>
    <w:rsid w:val="00AD3444"/>
    <w:rsid w:val="00AD3847"/>
    <w:rsid w:val="00AD3A14"/>
    <w:rsid w:val="00AD3A6E"/>
    <w:rsid w:val="00AD3BDC"/>
    <w:rsid w:val="00AD3C9F"/>
    <w:rsid w:val="00AD3DF6"/>
    <w:rsid w:val="00AD3FD2"/>
    <w:rsid w:val="00AD40F1"/>
    <w:rsid w:val="00AD40FB"/>
    <w:rsid w:val="00AD41FD"/>
    <w:rsid w:val="00AD4536"/>
    <w:rsid w:val="00AD46D4"/>
    <w:rsid w:val="00AD48BA"/>
    <w:rsid w:val="00AD55F7"/>
    <w:rsid w:val="00AD5FA8"/>
    <w:rsid w:val="00AD613A"/>
    <w:rsid w:val="00AD62B2"/>
    <w:rsid w:val="00AD6382"/>
    <w:rsid w:val="00AD642B"/>
    <w:rsid w:val="00AD645E"/>
    <w:rsid w:val="00AD658D"/>
    <w:rsid w:val="00AD65CE"/>
    <w:rsid w:val="00AD68EB"/>
    <w:rsid w:val="00AD6C41"/>
    <w:rsid w:val="00AD6E87"/>
    <w:rsid w:val="00AD7068"/>
    <w:rsid w:val="00AD73A3"/>
    <w:rsid w:val="00AD747B"/>
    <w:rsid w:val="00AD7530"/>
    <w:rsid w:val="00AD7A7E"/>
    <w:rsid w:val="00AD7FBB"/>
    <w:rsid w:val="00AD7FC1"/>
    <w:rsid w:val="00AE0309"/>
    <w:rsid w:val="00AE03D2"/>
    <w:rsid w:val="00AE056A"/>
    <w:rsid w:val="00AE065E"/>
    <w:rsid w:val="00AE06D5"/>
    <w:rsid w:val="00AE08A7"/>
    <w:rsid w:val="00AE1009"/>
    <w:rsid w:val="00AE118C"/>
    <w:rsid w:val="00AE13ED"/>
    <w:rsid w:val="00AE1489"/>
    <w:rsid w:val="00AE18E6"/>
    <w:rsid w:val="00AE19B6"/>
    <w:rsid w:val="00AE1D63"/>
    <w:rsid w:val="00AE1E4D"/>
    <w:rsid w:val="00AE2049"/>
    <w:rsid w:val="00AE299F"/>
    <w:rsid w:val="00AE2F7F"/>
    <w:rsid w:val="00AE339D"/>
    <w:rsid w:val="00AE33D4"/>
    <w:rsid w:val="00AE36DD"/>
    <w:rsid w:val="00AE3753"/>
    <w:rsid w:val="00AE3850"/>
    <w:rsid w:val="00AE3879"/>
    <w:rsid w:val="00AE3993"/>
    <w:rsid w:val="00AE3E29"/>
    <w:rsid w:val="00AE4077"/>
    <w:rsid w:val="00AE42BD"/>
    <w:rsid w:val="00AE472F"/>
    <w:rsid w:val="00AE4818"/>
    <w:rsid w:val="00AE4B04"/>
    <w:rsid w:val="00AE4C86"/>
    <w:rsid w:val="00AE5183"/>
    <w:rsid w:val="00AE5230"/>
    <w:rsid w:val="00AE5414"/>
    <w:rsid w:val="00AE5791"/>
    <w:rsid w:val="00AE5852"/>
    <w:rsid w:val="00AE5ACA"/>
    <w:rsid w:val="00AE5F2A"/>
    <w:rsid w:val="00AE6829"/>
    <w:rsid w:val="00AE6A52"/>
    <w:rsid w:val="00AE6B25"/>
    <w:rsid w:val="00AE6BD0"/>
    <w:rsid w:val="00AE6EFA"/>
    <w:rsid w:val="00AE743B"/>
    <w:rsid w:val="00AE75CE"/>
    <w:rsid w:val="00AE7753"/>
    <w:rsid w:val="00AE7904"/>
    <w:rsid w:val="00AE7A7A"/>
    <w:rsid w:val="00AE7B3B"/>
    <w:rsid w:val="00AE7E27"/>
    <w:rsid w:val="00AF0992"/>
    <w:rsid w:val="00AF0EA7"/>
    <w:rsid w:val="00AF14FD"/>
    <w:rsid w:val="00AF1989"/>
    <w:rsid w:val="00AF1A18"/>
    <w:rsid w:val="00AF207E"/>
    <w:rsid w:val="00AF2425"/>
    <w:rsid w:val="00AF24EA"/>
    <w:rsid w:val="00AF2616"/>
    <w:rsid w:val="00AF26C5"/>
    <w:rsid w:val="00AF26DC"/>
    <w:rsid w:val="00AF2811"/>
    <w:rsid w:val="00AF2C3C"/>
    <w:rsid w:val="00AF2D38"/>
    <w:rsid w:val="00AF2EE0"/>
    <w:rsid w:val="00AF3E1A"/>
    <w:rsid w:val="00AF3F88"/>
    <w:rsid w:val="00AF4238"/>
    <w:rsid w:val="00AF435C"/>
    <w:rsid w:val="00AF4614"/>
    <w:rsid w:val="00AF463F"/>
    <w:rsid w:val="00AF4791"/>
    <w:rsid w:val="00AF4888"/>
    <w:rsid w:val="00AF4CBB"/>
    <w:rsid w:val="00AF4D16"/>
    <w:rsid w:val="00AF4D77"/>
    <w:rsid w:val="00AF4DBD"/>
    <w:rsid w:val="00AF52FA"/>
    <w:rsid w:val="00AF53EA"/>
    <w:rsid w:val="00AF53F7"/>
    <w:rsid w:val="00AF5455"/>
    <w:rsid w:val="00AF5589"/>
    <w:rsid w:val="00AF5729"/>
    <w:rsid w:val="00AF5B4D"/>
    <w:rsid w:val="00AF5CA6"/>
    <w:rsid w:val="00AF616A"/>
    <w:rsid w:val="00AF6CE4"/>
    <w:rsid w:val="00AF6D0A"/>
    <w:rsid w:val="00AF715A"/>
    <w:rsid w:val="00AF7246"/>
    <w:rsid w:val="00AF72A3"/>
    <w:rsid w:val="00AF72EC"/>
    <w:rsid w:val="00AF7626"/>
    <w:rsid w:val="00AF764A"/>
    <w:rsid w:val="00AF7DED"/>
    <w:rsid w:val="00AF7E1F"/>
    <w:rsid w:val="00B00053"/>
    <w:rsid w:val="00B000B2"/>
    <w:rsid w:val="00B001F2"/>
    <w:rsid w:val="00B003D6"/>
    <w:rsid w:val="00B00661"/>
    <w:rsid w:val="00B00EAD"/>
    <w:rsid w:val="00B00F84"/>
    <w:rsid w:val="00B011B6"/>
    <w:rsid w:val="00B01708"/>
    <w:rsid w:val="00B018CB"/>
    <w:rsid w:val="00B018CF"/>
    <w:rsid w:val="00B0192D"/>
    <w:rsid w:val="00B01AB8"/>
    <w:rsid w:val="00B01BF5"/>
    <w:rsid w:val="00B01C0D"/>
    <w:rsid w:val="00B01F0C"/>
    <w:rsid w:val="00B01F14"/>
    <w:rsid w:val="00B02083"/>
    <w:rsid w:val="00B020CD"/>
    <w:rsid w:val="00B020D1"/>
    <w:rsid w:val="00B021E7"/>
    <w:rsid w:val="00B021F5"/>
    <w:rsid w:val="00B0228E"/>
    <w:rsid w:val="00B02355"/>
    <w:rsid w:val="00B024F4"/>
    <w:rsid w:val="00B025C9"/>
    <w:rsid w:val="00B02916"/>
    <w:rsid w:val="00B02A67"/>
    <w:rsid w:val="00B02B33"/>
    <w:rsid w:val="00B02B96"/>
    <w:rsid w:val="00B02C8B"/>
    <w:rsid w:val="00B02E9A"/>
    <w:rsid w:val="00B03376"/>
    <w:rsid w:val="00B03436"/>
    <w:rsid w:val="00B0351E"/>
    <w:rsid w:val="00B0385A"/>
    <w:rsid w:val="00B039BF"/>
    <w:rsid w:val="00B03CAA"/>
    <w:rsid w:val="00B03CF5"/>
    <w:rsid w:val="00B0412F"/>
    <w:rsid w:val="00B043A2"/>
    <w:rsid w:val="00B04753"/>
    <w:rsid w:val="00B04825"/>
    <w:rsid w:val="00B04878"/>
    <w:rsid w:val="00B048E2"/>
    <w:rsid w:val="00B049AE"/>
    <w:rsid w:val="00B04A4A"/>
    <w:rsid w:val="00B04CB9"/>
    <w:rsid w:val="00B04D83"/>
    <w:rsid w:val="00B04E46"/>
    <w:rsid w:val="00B04EA5"/>
    <w:rsid w:val="00B04EB9"/>
    <w:rsid w:val="00B05453"/>
    <w:rsid w:val="00B05F1B"/>
    <w:rsid w:val="00B05F38"/>
    <w:rsid w:val="00B06055"/>
    <w:rsid w:val="00B06355"/>
    <w:rsid w:val="00B06444"/>
    <w:rsid w:val="00B06776"/>
    <w:rsid w:val="00B06A65"/>
    <w:rsid w:val="00B06A8B"/>
    <w:rsid w:val="00B06BD1"/>
    <w:rsid w:val="00B06D23"/>
    <w:rsid w:val="00B06FDA"/>
    <w:rsid w:val="00B07033"/>
    <w:rsid w:val="00B0708F"/>
    <w:rsid w:val="00B0755F"/>
    <w:rsid w:val="00B0756F"/>
    <w:rsid w:val="00B077E1"/>
    <w:rsid w:val="00B07842"/>
    <w:rsid w:val="00B07ACD"/>
    <w:rsid w:val="00B07DA8"/>
    <w:rsid w:val="00B07F78"/>
    <w:rsid w:val="00B1008B"/>
    <w:rsid w:val="00B10804"/>
    <w:rsid w:val="00B10836"/>
    <w:rsid w:val="00B109B9"/>
    <w:rsid w:val="00B109EB"/>
    <w:rsid w:val="00B10B96"/>
    <w:rsid w:val="00B10D5C"/>
    <w:rsid w:val="00B10EBA"/>
    <w:rsid w:val="00B11026"/>
    <w:rsid w:val="00B1104A"/>
    <w:rsid w:val="00B113FD"/>
    <w:rsid w:val="00B11686"/>
    <w:rsid w:val="00B11779"/>
    <w:rsid w:val="00B11D02"/>
    <w:rsid w:val="00B1220F"/>
    <w:rsid w:val="00B123BF"/>
    <w:rsid w:val="00B12468"/>
    <w:rsid w:val="00B127A1"/>
    <w:rsid w:val="00B1285D"/>
    <w:rsid w:val="00B129EA"/>
    <w:rsid w:val="00B12F02"/>
    <w:rsid w:val="00B12F3F"/>
    <w:rsid w:val="00B132AB"/>
    <w:rsid w:val="00B13900"/>
    <w:rsid w:val="00B140AD"/>
    <w:rsid w:val="00B14520"/>
    <w:rsid w:val="00B145D7"/>
    <w:rsid w:val="00B146C9"/>
    <w:rsid w:val="00B14C1A"/>
    <w:rsid w:val="00B14C51"/>
    <w:rsid w:val="00B14D61"/>
    <w:rsid w:val="00B1507D"/>
    <w:rsid w:val="00B153E8"/>
    <w:rsid w:val="00B155B3"/>
    <w:rsid w:val="00B1575B"/>
    <w:rsid w:val="00B15B75"/>
    <w:rsid w:val="00B15B8E"/>
    <w:rsid w:val="00B15C24"/>
    <w:rsid w:val="00B15C89"/>
    <w:rsid w:val="00B15E65"/>
    <w:rsid w:val="00B15F77"/>
    <w:rsid w:val="00B16261"/>
    <w:rsid w:val="00B162B4"/>
    <w:rsid w:val="00B1638E"/>
    <w:rsid w:val="00B163FD"/>
    <w:rsid w:val="00B165C5"/>
    <w:rsid w:val="00B16867"/>
    <w:rsid w:val="00B16886"/>
    <w:rsid w:val="00B16A8F"/>
    <w:rsid w:val="00B16D26"/>
    <w:rsid w:val="00B16D35"/>
    <w:rsid w:val="00B16DAE"/>
    <w:rsid w:val="00B16EE6"/>
    <w:rsid w:val="00B171D4"/>
    <w:rsid w:val="00B1721F"/>
    <w:rsid w:val="00B173F3"/>
    <w:rsid w:val="00B17CB4"/>
    <w:rsid w:val="00B17CD7"/>
    <w:rsid w:val="00B17D17"/>
    <w:rsid w:val="00B17D91"/>
    <w:rsid w:val="00B2000B"/>
    <w:rsid w:val="00B2011A"/>
    <w:rsid w:val="00B203DF"/>
    <w:rsid w:val="00B2041B"/>
    <w:rsid w:val="00B2062A"/>
    <w:rsid w:val="00B2068B"/>
    <w:rsid w:val="00B206EF"/>
    <w:rsid w:val="00B208A3"/>
    <w:rsid w:val="00B20A8C"/>
    <w:rsid w:val="00B20BAB"/>
    <w:rsid w:val="00B20E5C"/>
    <w:rsid w:val="00B21681"/>
    <w:rsid w:val="00B21778"/>
    <w:rsid w:val="00B218BB"/>
    <w:rsid w:val="00B21A59"/>
    <w:rsid w:val="00B21B5B"/>
    <w:rsid w:val="00B21CA8"/>
    <w:rsid w:val="00B21DE3"/>
    <w:rsid w:val="00B21F0B"/>
    <w:rsid w:val="00B22096"/>
    <w:rsid w:val="00B220C8"/>
    <w:rsid w:val="00B22265"/>
    <w:rsid w:val="00B224C1"/>
    <w:rsid w:val="00B224D6"/>
    <w:rsid w:val="00B228B9"/>
    <w:rsid w:val="00B23259"/>
    <w:rsid w:val="00B237B4"/>
    <w:rsid w:val="00B23A08"/>
    <w:rsid w:val="00B23C8D"/>
    <w:rsid w:val="00B249DC"/>
    <w:rsid w:val="00B24BDC"/>
    <w:rsid w:val="00B24C08"/>
    <w:rsid w:val="00B2562D"/>
    <w:rsid w:val="00B25A75"/>
    <w:rsid w:val="00B25D2A"/>
    <w:rsid w:val="00B25DD4"/>
    <w:rsid w:val="00B263B7"/>
    <w:rsid w:val="00B26CEC"/>
    <w:rsid w:val="00B274CA"/>
    <w:rsid w:val="00B27527"/>
    <w:rsid w:val="00B27B3C"/>
    <w:rsid w:val="00B27E41"/>
    <w:rsid w:val="00B3002C"/>
    <w:rsid w:val="00B30075"/>
    <w:rsid w:val="00B30201"/>
    <w:rsid w:val="00B30368"/>
    <w:rsid w:val="00B3047D"/>
    <w:rsid w:val="00B30650"/>
    <w:rsid w:val="00B306BA"/>
    <w:rsid w:val="00B3074E"/>
    <w:rsid w:val="00B30813"/>
    <w:rsid w:val="00B30B38"/>
    <w:rsid w:val="00B311EF"/>
    <w:rsid w:val="00B3130A"/>
    <w:rsid w:val="00B315DC"/>
    <w:rsid w:val="00B320BF"/>
    <w:rsid w:val="00B32279"/>
    <w:rsid w:val="00B32398"/>
    <w:rsid w:val="00B32719"/>
    <w:rsid w:val="00B32905"/>
    <w:rsid w:val="00B32A46"/>
    <w:rsid w:val="00B33412"/>
    <w:rsid w:val="00B337B8"/>
    <w:rsid w:val="00B3383E"/>
    <w:rsid w:val="00B34053"/>
    <w:rsid w:val="00B3406C"/>
    <w:rsid w:val="00B341DE"/>
    <w:rsid w:val="00B34683"/>
    <w:rsid w:val="00B3472E"/>
    <w:rsid w:val="00B347E4"/>
    <w:rsid w:val="00B349D6"/>
    <w:rsid w:val="00B34D0C"/>
    <w:rsid w:val="00B35018"/>
    <w:rsid w:val="00B3503F"/>
    <w:rsid w:val="00B350FD"/>
    <w:rsid w:val="00B35248"/>
    <w:rsid w:val="00B35693"/>
    <w:rsid w:val="00B35E03"/>
    <w:rsid w:val="00B35E1C"/>
    <w:rsid w:val="00B36112"/>
    <w:rsid w:val="00B366D5"/>
    <w:rsid w:val="00B36BF1"/>
    <w:rsid w:val="00B36CFF"/>
    <w:rsid w:val="00B36E49"/>
    <w:rsid w:val="00B36E6A"/>
    <w:rsid w:val="00B36E88"/>
    <w:rsid w:val="00B371FA"/>
    <w:rsid w:val="00B3766A"/>
    <w:rsid w:val="00B377A8"/>
    <w:rsid w:val="00B377F9"/>
    <w:rsid w:val="00B37917"/>
    <w:rsid w:val="00B40016"/>
    <w:rsid w:val="00B4005A"/>
    <w:rsid w:val="00B402B8"/>
    <w:rsid w:val="00B4057C"/>
    <w:rsid w:val="00B407BF"/>
    <w:rsid w:val="00B4087D"/>
    <w:rsid w:val="00B40B6C"/>
    <w:rsid w:val="00B40E84"/>
    <w:rsid w:val="00B40F18"/>
    <w:rsid w:val="00B40F60"/>
    <w:rsid w:val="00B410B7"/>
    <w:rsid w:val="00B412A6"/>
    <w:rsid w:val="00B414B1"/>
    <w:rsid w:val="00B41546"/>
    <w:rsid w:val="00B4186A"/>
    <w:rsid w:val="00B4196E"/>
    <w:rsid w:val="00B419ED"/>
    <w:rsid w:val="00B419F1"/>
    <w:rsid w:val="00B41CB0"/>
    <w:rsid w:val="00B41E45"/>
    <w:rsid w:val="00B42195"/>
    <w:rsid w:val="00B42372"/>
    <w:rsid w:val="00B42682"/>
    <w:rsid w:val="00B42ABD"/>
    <w:rsid w:val="00B42CC9"/>
    <w:rsid w:val="00B42CF5"/>
    <w:rsid w:val="00B42E18"/>
    <w:rsid w:val="00B431AB"/>
    <w:rsid w:val="00B4365C"/>
    <w:rsid w:val="00B4370A"/>
    <w:rsid w:val="00B43B39"/>
    <w:rsid w:val="00B43E88"/>
    <w:rsid w:val="00B43EE4"/>
    <w:rsid w:val="00B43FDB"/>
    <w:rsid w:val="00B4401C"/>
    <w:rsid w:val="00B44222"/>
    <w:rsid w:val="00B44334"/>
    <w:rsid w:val="00B444F4"/>
    <w:rsid w:val="00B448E2"/>
    <w:rsid w:val="00B449D0"/>
    <w:rsid w:val="00B44A43"/>
    <w:rsid w:val="00B44C1C"/>
    <w:rsid w:val="00B44CAF"/>
    <w:rsid w:val="00B44DFD"/>
    <w:rsid w:val="00B44F2B"/>
    <w:rsid w:val="00B4522B"/>
    <w:rsid w:val="00B457BF"/>
    <w:rsid w:val="00B459C1"/>
    <w:rsid w:val="00B459D4"/>
    <w:rsid w:val="00B45CA0"/>
    <w:rsid w:val="00B45D41"/>
    <w:rsid w:val="00B45E60"/>
    <w:rsid w:val="00B46186"/>
    <w:rsid w:val="00B463EA"/>
    <w:rsid w:val="00B4665D"/>
    <w:rsid w:val="00B46834"/>
    <w:rsid w:val="00B46893"/>
    <w:rsid w:val="00B46958"/>
    <w:rsid w:val="00B46A28"/>
    <w:rsid w:val="00B46FDB"/>
    <w:rsid w:val="00B470A4"/>
    <w:rsid w:val="00B470F1"/>
    <w:rsid w:val="00B471FF"/>
    <w:rsid w:val="00B47481"/>
    <w:rsid w:val="00B474CA"/>
    <w:rsid w:val="00B47637"/>
    <w:rsid w:val="00B478F3"/>
    <w:rsid w:val="00B47C8E"/>
    <w:rsid w:val="00B47E3E"/>
    <w:rsid w:val="00B47E5E"/>
    <w:rsid w:val="00B47EDD"/>
    <w:rsid w:val="00B47FB6"/>
    <w:rsid w:val="00B47FE3"/>
    <w:rsid w:val="00B50282"/>
    <w:rsid w:val="00B5044B"/>
    <w:rsid w:val="00B5049F"/>
    <w:rsid w:val="00B504DC"/>
    <w:rsid w:val="00B5054C"/>
    <w:rsid w:val="00B5079F"/>
    <w:rsid w:val="00B508EB"/>
    <w:rsid w:val="00B50CBA"/>
    <w:rsid w:val="00B51041"/>
    <w:rsid w:val="00B513B6"/>
    <w:rsid w:val="00B51564"/>
    <w:rsid w:val="00B5184B"/>
    <w:rsid w:val="00B51C4F"/>
    <w:rsid w:val="00B51EB8"/>
    <w:rsid w:val="00B521A6"/>
    <w:rsid w:val="00B52682"/>
    <w:rsid w:val="00B52A77"/>
    <w:rsid w:val="00B52AFE"/>
    <w:rsid w:val="00B52D3E"/>
    <w:rsid w:val="00B52DAB"/>
    <w:rsid w:val="00B530F5"/>
    <w:rsid w:val="00B535BF"/>
    <w:rsid w:val="00B53A6F"/>
    <w:rsid w:val="00B53F46"/>
    <w:rsid w:val="00B54271"/>
    <w:rsid w:val="00B54338"/>
    <w:rsid w:val="00B5435B"/>
    <w:rsid w:val="00B54477"/>
    <w:rsid w:val="00B5470E"/>
    <w:rsid w:val="00B5479A"/>
    <w:rsid w:val="00B54B9D"/>
    <w:rsid w:val="00B54BBA"/>
    <w:rsid w:val="00B54C14"/>
    <w:rsid w:val="00B54E26"/>
    <w:rsid w:val="00B55016"/>
    <w:rsid w:val="00B55214"/>
    <w:rsid w:val="00B5535E"/>
    <w:rsid w:val="00B55386"/>
    <w:rsid w:val="00B556BE"/>
    <w:rsid w:val="00B5608B"/>
    <w:rsid w:val="00B5615C"/>
    <w:rsid w:val="00B56309"/>
    <w:rsid w:val="00B56945"/>
    <w:rsid w:val="00B56D37"/>
    <w:rsid w:val="00B570DA"/>
    <w:rsid w:val="00B5716E"/>
    <w:rsid w:val="00B57209"/>
    <w:rsid w:val="00B57225"/>
    <w:rsid w:val="00B5728C"/>
    <w:rsid w:val="00B57608"/>
    <w:rsid w:val="00B60123"/>
    <w:rsid w:val="00B6053F"/>
    <w:rsid w:val="00B60662"/>
    <w:rsid w:val="00B60A64"/>
    <w:rsid w:val="00B60A8D"/>
    <w:rsid w:val="00B60C52"/>
    <w:rsid w:val="00B6114B"/>
    <w:rsid w:val="00B61151"/>
    <w:rsid w:val="00B6125B"/>
    <w:rsid w:val="00B6125C"/>
    <w:rsid w:val="00B619F7"/>
    <w:rsid w:val="00B62008"/>
    <w:rsid w:val="00B62240"/>
    <w:rsid w:val="00B6243C"/>
    <w:rsid w:val="00B62698"/>
    <w:rsid w:val="00B62B50"/>
    <w:rsid w:val="00B62CF9"/>
    <w:rsid w:val="00B62D32"/>
    <w:rsid w:val="00B6314F"/>
    <w:rsid w:val="00B6335C"/>
    <w:rsid w:val="00B633A9"/>
    <w:rsid w:val="00B633D5"/>
    <w:rsid w:val="00B636AE"/>
    <w:rsid w:val="00B636D6"/>
    <w:rsid w:val="00B6372C"/>
    <w:rsid w:val="00B63934"/>
    <w:rsid w:val="00B63937"/>
    <w:rsid w:val="00B64040"/>
    <w:rsid w:val="00B640E0"/>
    <w:rsid w:val="00B64302"/>
    <w:rsid w:val="00B64324"/>
    <w:rsid w:val="00B64A88"/>
    <w:rsid w:val="00B64D10"/>
    <w:rsid w:val="00B64EAB"/>
    <w:rsid w:val="00B64FC6"/>
    <w:rsid w:val="00B65041"/>
    <w:rsid w:val="00B651A9"/>
    <w:rsid w:val="00B654D4"/>
    <w:rsid w:val="00B6559B"/>
    <w:rsid w:val="00B656E9"/>
    <w:rsid w:val="00B658DA"/>
    <w:rsid w:val="00B65900"/>
    <w:rsid w:val="00B65B82"/>
    <w:rsid w:val="00B65E9D"/>
    <w:rsid w:val="00B66117"/>
    <w:rsid w:val="00B66122"/>
    <w:rsid w:val="00B662A7"/>
    <w:rsid w:val="00B6654A"/>
    <w:rsid w:val="00B668C6"/>
    <w:rsid w:val="00B66A8B"/>
    <w:rsid w:val="00B66B4A"/>
    <w:rsid w:val="00B66DDF"/>
    <w:rsid w:val="00B66F13"/>
    <w:rsid w:val="00B67119"/>
    <w:rsid w:val="00B6720B"/>
    <w:rsid w:val="00B672D9"/>
    <w:rsid w:val="00B67642"/>
    <w:rsid w:val="00B67970"/>
    <w:rsid w:val="00B67B53"/>
    <w:rsid w:val="00B67C7A"/>
    <w:rsid w:val="00B67E2E"/>
    <w:rsid w:val="00B67E67"/>
    <w:rsid w:val="00B67F7E"/>
    <w:rsid w:val="00B70074"/>
    <w:rsid w:val="00B70294"/>
    <w:rsid w:val="00B702E9"/>
    <w:rsid w:val="00B705FC"/>
    <w:rsid w:val="00B70CC2"/>
    <w:rsid w:val="00B710DE"/>
    <w:rsid w:val="00B7114E"/>
    <w:rsid w:val="00B712CE"/>
    <w:rsid w:val="00B712DA"/>
    <w:rsid w:val="00B7140D"/>
    <w:rsid w:val="00B7233B"/>
    <w:rsid w:val="00B72734"/>
    <w:rsid w:val="00B728D7"/>
    <w:rsid w:val="00B729DF"/>
    <w:rsid w:val="00B72CE4"/>
    <w:rsid w:val="00B72DC6"/>
    <w:rsid w:val="00B72E03"/>
    <w:rsid w:val="00B72EFA"/>
    <w:rsid w:val="00B73398"/>
    <w:rsid w:val="00B73533"/>
    <w:rsid w:val="00B73786"/>
    <w:rsid w:val="00B73AF3"/>
    <w:rsid w:val="00B73C1F"/>
    <w:rsid w:val="00B73CC7"/>
    <w:rsid w:val="00B7412E"/>
    <w:rsid w:val="00B741E1"/>
    <w:rsid w:val="00B74301"/>
    <w:rsid w:val="00B7497F"/>
    <w:rsid w:val="00B74A37"/>
    <w:rsid w:val="00B74D37"/>
    <w:rsid w:val="00B74DAA"/>
    <w:rsid w:val="00B74DF9"/>
    <w:rsid w:val="00B74FE2"/>
    <w:rsid w:val="00B75344"/>
    <w:rsid w:val="00B753E7"/>
    <w:rsid w:val="00B75520"/>
    <w:rsid w:val="00B758D2"/>
    <w:rsid w:val="00B759F7"/>
    <w:rsid w:val="00B75BD5"/>
    <w:rsid w:val="00B76469"/>
    <w:rsid w:val="00B766DC"/>
    <w:rsid w:val="00B768DD"/>
    <w:rsid w:val="00B76F34"/>
    <w:rsid w:val="00B77675"/>
    <w:rsid w:val="00B77706"/>
    <w:rsid w:val="00B777E0"/>
    <w:rsid w:val="00B77D74"/>
    <w:rsid w:val="00B77F3D"/>
    <w:rsid w:val="00B77F45"/>
    <w:rsid w:val="00B802F1"/>
    <w:rsid w:val="00B804FE"/>
    <w:rsid w:val="00B80614"/>
    <w:rsid w:val="00B806C7"/>
    <w:rsid w:val="00B80796"/>
    <w:rsid w:val="00B80841"/>
    <w:rsid w:val="00B80EE1"/>
    <w:rsid w:val="00B8135B"/>
    <w:rsid w:val="00B813E5"/>
    <w:rsid w:val="00B814E8"/>
    <w:rsid w:val="00B817D3"/>
    <w:rsid w:val="00B818C1"/>
    <w:rsid w:val="00B81F80"/>
    <w:rsid w:val="00B82120"/>
    <w:rsid w:val="00B82195"/>
    <w:rsid w:val="00B823BE"/>
    <w:rsid w:val="00B82523"/>
    <w:rsid w:val="00B82558"/>
    <w:rsid w:val="00B8285E"/>
    <w:rsid w:val="00B8299C"/>
    <w:rsid w:val="00B82AA8"/>
    <w:rsid w:val="00B82BF9"/>
    <w:rsid w:val="00B83001"/>
    <w:rsid w:val="00B83010"/>
    <w:rsid w:val="00B8368B"/>
    <w:rsid w:val="00B83818"/>
    <w:rsid w:val="00B83A1C"/>
    <w:rsid w:val="00B83DA1"/>
    <w:rsid w:val="00B83E6D"/>
    <w:rsid w:val="00B83EC3"/>
    <w:rsid w:val="00B83FEA"/>
    <w:rsid w:val="00B84202"/>
    <w:rsid w:val="00B8464B"/>
    <w:rsid w:val="00B84A30"/>
    <w:rsid w:val="00B84A86"/>
    <w:rsid w:val="00B84D0C"/>
    <w:rsid w:val="00B84E9A"/>
    <w:rsid w:val="00B84FEE"/>
    <w:rsid w:val="00B8507E"/>
    <w:rsid w:val="00B8532A"/>
    <w:rsid w:val="00B856A5"/>
    <w:rsid w:val="00B85DEE"/>
    <w:rsid w:val="00B85F21"/>
    <w:rsid w:val="00B862DB"/>
    <w:rsid w:val="00B86987"/>
    <w:rsid w:val="00B86C18"/>
    <w:rsid w:val="00B86DB9"/>
    <w:rsid w:val="00B86DFA"/>
    <w:rsid w:val="00B86E5B"/>
    <w:rsid w:val="00B86FF5"/>
    <w:rsid w:val="00B87099"/>
    <w:rsid w:val="00B8752B"/>
    <w:rsid w:val="00B87728"/>
    <w:rsid w:val="00B87985"/>
    <w:rsid w:val="00B901F6"/>
    <w:rsid w:val="00B90286"/>
    <w:rsid w:val="00B90BB6"/>
    <w:rsid w:val="00B90DBA"/>
    <w:rsid w:val="00B90EED"/>
    <w:rsid w:val="00B911AE"/>
    <w:rsid w:val="00B914CD"/>
    <w:rsid w:val="00B9182A"/>
    <w:rsid w:val="00B919A4"/>
    <w:rsid w:val="00B919E7"/>
    <w:rsid w:val="00B91CA5"/>
    <w:rsid w:val="00B920E8"/>
    <w:rsid w:val="00B9213F"/>
    <w:rsid w:val="00B92232"/>
    <w:rsid w:val="00B92268"/>
    <w:rsid w:val="00B92559"/>
    <w:rsid w:val="00B92571"/>
    <w:rsid w:val="00B9269D"/>
    <w:rsid w:val="00B928C5"/>
    <w:rsid w:val="00B93461"/>
    <w:rsid w:val="00B9366A"/>
    <w:rsid w:val="00B9386B"/>
    <w:rsid w:val="00B93A96"/>
    <w:rsid w:val="00B93B7C"/>
    <w:rsid w:val="00B93BC0"/>
    <w:rsid w:val="00B93CAB"/>
    <w:rsid w:val="00B93D13"/>
    <w:rsid w:val="00B93E62"/>
    <w:rsid w:val="00B946DE"/>
    <w:rsid w:val="00B949B0"/>
    <w:rsid w:val="00B94B0D"/>
    <w:rsid w:val="00B94B1F"/>
    <w:rsid w:val="00B94C6F"/>
    <w:rsid w:val="00B95028"/>
    <w:rsid w:val="00B95130"/>
    <w:rsid w:val="00B951E1"/>
    <w:rsid w:val="00B9520B"/>
    <w:rsid w:val="00B954D3"/>
    <w:rsid w:val="00B9557C"/>
    <w:rsid w:val="00B957F4"/>
    <w:rsid w:val="00B95828"/>
    <w:rsid w:val="00B95FEB"/>
    <w:rsid w:val="00B9604F"/>
    <w:rsid w:val="00B9613A"/>
    <w:rsid w:val="00B9621A"/>
    <w:rsid w:val="00B9621B"/>
    <w:rsid w:val="00B96300"/>
    <w:rsid w:val="00B9650A"/>
    <w:rsid w:val="00B965EF"/>
    <w:rsid w:val="00B967D0"/>
    <w:rsid w:val="00B96BC9"/>
    <w:rsid w:val="00B96CDF"/>
    <w:rsid w:val="00B96E72"/>
    <w:rsid w:val="00B9703B"/>
    <w:rsid w:val="00B97135"/>
    <w:rsid w:val="00B977A7"/>
    <w:rsid w:val="00B977F9"/>
    <w:rsid w:val="00B979E1"/>
    <w:rsid w:val="00B97AEF"/>
    <w:rsid w:val="00B97D32"/>
    <w:rsid w:val="00BA001F"/>
    <w:rsid w:val="00BA0282"/>
    <w:rsid w:val="00BA02DC"/>
    <w:rsid w:val="00BA04E1"/>
    <w:rsid w:val="00BA0563"/>
    <w:rsid w:val="00BA0A68"/>
    <w:rsid w:val="00BA0AFA"/>
    <w:rsid w:val="00BA115A"/>
    <w:rsid w:val="00BA12E5"/>
    <w:rsid w:val="00BA14B5"/>
    <w:rsid w:val="00BA14DD"/>
    <w:rsid w:val="00BA169E"/>
    <w:rsid w:val="00BA169F"/>
    <w:rsid w:val="00BA1B7A"/>
    <w:rsid w:val="00BA1C07"/>
    <w:rsid w:val="00BA1C9E"/>
    <w:rsid w:val="00BA1F6F"/>
    <w:rsid w:val="00BA1F84"/>
    <w:rsid w:val="00BA22D7"/>
    <w:rsid w:val="00BA234D"/>
    <w:rsid w:val="00BA24A4"/>
    <w:rsid w:val="00BA265E"/>
    <w:rsid w:val="00BA2A93"/>
    <w:rsid w:val="00BA2B53"/>
    <w:rsid w:val="00BA2B79"/>
    <w:rsid w:val="00BA2B98"/>
    <w:rsid w:val="00BA2BBA"/>
    <w:rsid w:val="00BA2C83"/>
    <w:rsid w:val="00BA2DB2"/>
    <w:rsid w:val="00BA2EE4"/>
    <w:rsid w:val="00BA307D"/>
    <w:rsid w:val="00BA30A1"/>
    <w:rsid w:val="00BA32FB"/>
    <w:rsid w:val="00BA33A5"/>
    <w:rsid w:val="00BA36AD"/>
    <w:rsid w:val="00BA4135"/>
    <w:rsid w:val="00BA420A"/>
    <w:rsid w:val="00BA44CD"/>
    <w:rsid w:val="00BA4504"/>
    <w:rsid w:val="00BA49D7"/>
    <w:rsid w:val="00BA4A9C"/>
    <w:rsid w:val="00BA4AB6"/>
    <w:rsid w:val="00BA4B62"/>
    <w:rsid w:val="00BA4D78"/>
    <w:rsid w:val="00BA4E3F"/>
    <w:rsid w:val="00BA4E68"/>
    <w:rsid w:val="00BA53CF"/>
    <w:rsid w:val="00BA55AF"/>
    <w:rsid w:val="00BA5698"/>
    <w:rsid w:val="00BA5790"/>
    <w:rsid w:val="00BA57DD"/>
    <w:rsid w:val="00BA5B8A"/>
    <w:rsid w:val="00BA5E7F"/>
    <w:rsid w:val="00BA601C"/>
    <w:rsid w:val="00BA61BA"/>
    <w:rsid w:val="00BA65F1"/>
    <w:rsid w:val="00BA69BC"/>
    <w:rsid w:val="00BA6AC7"/>
    <w:rsid w:val="00BA7023"/>
    <w:rsid w:val="00BA70C0"/>
    <w:rsid w:val="00BA71F5"/>
    <w:rsid w:val="00BA7308"/>
    <w:rsid w:val="00BA750E"/>
    <w:rsid w:val="00BA778A"/>
    <w:rsid w:val="00BA7ADA"/>
    <w:rsid w:val="00BA7BD6"/>
    <w:rsid w:val="00BA7C27"/>
    <w:rsid w:val="00BA7ED5"/>
    <w:rsid w:val="00BA7F14"/>
    <w:rsid w:val="00BB004C"/>
    <w:rsid w:val="00BB064A"/>
    <w:rsid w:val="00BB091B"/>
    <w:rsid w:val="00BB0C3B"/>
    <w:rsid w:val="00BB1023"/>
    <w:rsid w:val="00BB10EE"/>
    <w:rsid w:val="00BB124F"/>
    <w:rsid w:val="00BB12C1"/>
    <w:rsid w:val="00BB1541"/>
    <w:rsid w:val="00BB1672"/>
    <w:rsid w:val="00BB16D0"/>
    <w:rsid w:val="00BB1A8D"/>
    <w:rsid w:val="00BB2193"/>
    <w:rsid w:val="00BB2233"/>
    <w:rsid w:val="00BB22AB"/>
    <w:rsid w:val="00BB27B7"/>
    <w:rsid w:val="00BB27C9"/>
    <w:rsid w:val="00BB291D"/>
    <w:rsid w:val="00BB2A14"/>
    <w:rsid w:val="00BB2C46"/>
    <w:rsid w:val="00BB2C61"/>
    <w:rsid w:val="00BB2CE6"/>
    <w:rsid w:val="00BB2E30"/>
    <w:rsid w:val="00BB2EA4"/>
    <w:rsid w:val="00BB308E"/>
    <w:rsid w:val="00BB3289"/>
    <w:rsid w:val="00BB3B34"/>
    <w:rsid w:val="00BB3DB3"/>
    <w:rsid w:val="00BB4698"/>
    <w:rsid w:val="00BB4761"/>
    <w:rsid w:val="00BB492C"/>
    <w:rsid w:val="00BB4BB5"/>
    <w:rsid w:val="00BB540B"/>
    <w:rsid w:val="00BB56B3"/>
    <w:rsid w:val="00BB596A"/>
    <w:rsid w:val="00BB5B15"/>
    <w:rsid w:val="00BB5CEF"/>
    <w:rsid w:val="00BB616A"/>
    <w:rsid w:val="00BB6A89"/>
    <w:rsid w:val="00BB6B0C"/>
    <w:rsid w:val="00BB6CD2"/>
    <w:rsid w:val="00BB708A"/>
    <w:rsid w:val="00BB7208"/>
    <w:rsid w:val="00BB7279"/>
    <w:rsid w:val="00BB7291"/>
    <w:rsid w:val="00BB736F"/>
    <w:rsid w:val="00BB7555"/>
    <w:rsid w:val="00BB76D6"/>
    <w:rsid w:val="00BB790B"/>
    <w:rsid w:val="00BB7A62"/>
    <w:rsid w:val="00BB7A77"/>
    <w:rsid w:val="00BC01BD"/>
    <w:rsid w:val="00BC02F9"/>
    <w:rsid w:val="00BC0723"/>
    <w:rsid w:val="00BC0B68"/>
    <w:rsid w:val="00BC0C84"/>
    <w:rsid w:val="00BC0D1B"/>
    <w:rsid w:val="00BC0D3B"/>
    <w:rsid w:val="00BC0E7E"/>
    <w:rsid w:val="00BC0F49"/>
    <w:rsid w:val="00BC0F76"/>
    <w:rsid w:val="00BC0F90"/>
    <w:rsid w:val="00BC1109"/>
    <w:rsid w:val="00BC16F5"/>
    <w:rsid w:val="00BC180D"/>
    <w:rsid w:val="00BC1A54"/>
    <w:rsid w:val="00BC1C5C"/>
    <w:rsid w:val="00BC1D5B"/>
    <w:rsid w:val="00BC2097"/>
    <w:rsid w:val="00BC20CC"/>
    <w:rsid w:val="00BC232D"/>
    <w:rsid w:val="00BC23F7"/>
    <w:rsid w:val="00BC2756"/>
    <w:rsid w:val="00BC2817"/>
    <w:rsid w:val="00BC2A47"/>
    <w:rsid w:val="00BC3120"/>
    <w:rsid w:val="00BC34BA"/>
    <w:rsid w:val="00BC353D"/>
    <w:rsid w:val="00BC3A05"/>
    <w:rsid w:val="00BC3FC9"/>
    <w:rsid w:val="00BC410E"/>
    <w:rsid w:val="00BC420C"/>
    <w:rsid w:val="00BC424D"/>
    <w:rsid w:val="00BC45AD"/>
    <w:rsid w:val="00BC45B5"/>
    <w:rsid w:val="00BC4C28"/>
    <w:rsid w:val="00BC4CB1"/>
    <w:rsid w:val="00BC5290"/>
    <w:rsid w:val="00BC5655"/>
    <w:rsid w:val="00BC5793"/>
    <w:rsid w:val="00BC58E6"/>
    <w:rsid w:val="00BC5F64"/>
    <w:rsid w:val="00BC6324"/>
    <w:rsid w:val="00BC644F"/>
    <w:rsid w:val="00BC6A22"/>
    <w:rsid w:val="00BC6E18"/>
    <w:rsid w:val="00BC6F2A"/>
    <w:rsid w:val="00BC732A"/>
    <w:rsid w:val="00BC7341"/>
    <w:rsid w:val="00BC742D"/>
    <w:rsid w:val="00BC7447"/>
    <w:rsid w:val="00BC74C9"/>
    <w:rsid w:val="00BC7730"/>
    <w:rsid w:val="00BC794D"/>
    <w:rsid w:val="00BC7CD6"/>
    <w:rsid w:val="00BD03D8"/>
    <w:rsid w:val="00BD04A5"/>
    <w:rsid w:val="00BD066D"/>
    <w:rsid w:val="00BD068A"/>
    <w:rsid w:val="00BD0809"/>
    <w:rsid w:val="00BD0870"/>
    <w:rsid w:val="00BD0895"/>
    <w:rsid w:val="00BD08F5"/>
    <w:rsid w:val="00BD0B46"/>
    <w:rsid w:val="00BD0B63"/>
    <w:rsid w:val="00BD10B9"/>
    <w:rsid w:val="00BD1430"/>
    <w:rsid w:val="00BD168A"/>
    <w:rsid w:val="00BD19AE"/>
    <w:rsid w:val="00BD1B60"/>
    <w:rsid w:val="00BD1DE0"/>
    <w:rsid w:val="00BD2147"/>
    <w:rsid w:val="00BD264F"/>
    <w:rsid w:val="00BD290D"/>
    <w:rsid w:val="00BD2D55"/>
    <w:rsid w:val="00BD3394"/>
    <w:rsid w:val="00BD33D1"/>
    <w:rsid w:val="00BD3402"/>
    <w:rsid w:val="00BD3448"/>
    <w:rsid w:val="00BD3800"/>
    <w:rsid w:val="00BD3B28"/>
    <w:rsid w:val="00BD3CDF"/>
    <w:rsid w:val="00BD3DFF"/>
    <w:rsid w:val="00BD3E10"/>
    <w:rsid w:val="00BD40F0"/>
    <w:rsid w:val="00BD428A"/>
    <w:rsid w:val="00BD43EE"/>
    <w:rsid w:val="00BD4638"/>
    <w:rsid w:val="00BD4B8C"/>
    <w:rsid w:val="00BD4C5D"/>
    <w:rsid w:val="00BD4C86"/>
    <w:rsid w:val="00BD4D6F"/>
    <w:rsid w:val="00BD4E0F"/>
    <w:rsid w:val="00BD4E72"/>
    <w:rsid w:val="00BD56E2"/>
    <w:rsid w:val="00BD57F3"/>
    <w:rsid w:val="00BD59A2"/>
    <w:rsid w:val="00BD5D60"/>
    <w:rsid w:val="00BD5F8A"/>
    <w:rsid w:val="00BD601F"/>
    <w:rsid w:val="00BD60E5"/>
    <w:rsid w:val="00BD631A"/>
    <w:rsid w:val="00BD642A"/>
    <w:rsid w:val="00BD6523"/>
    <w:rsid w:val="00BD66C7"/>
    <w:rsid w:val="00BD67A7"/>
    <w:rsid w:val="00BD6903"/>
    <w:rsid w:val="00BD6BF4"/>
    <w:rsid w:val="00BD6EF0"/>
    <w:rsid w:val="00BD745F"/>
    <w:rsid w:val="00BD74BF"/>
    <w:rsid w:val="00BD77F8"/>
    <w:rsid w:val="00BD7DA7"/>
    <w:rsid w:val="00BD7E3D"/>
    <w:rsid w:val="00BE00E6"/>
    <w:rsid w:val="00BE021D"/>
    <w:rsid w:val="00BE023F"/>
    <w:rsid w:val="00BE0296"/>
    <w:rsid w:val="00BE04E5"/>
    <w:rsid w:val="00BE0811"/>
    <w:rsid w:val="00BE088F"/>
    <w:rsid w:val="00BE098E"/>
    <w:rsid w:val="00BE0F35"/>
    <w:rsid w:val="00BE0F52"/>
    <w:rsid w:val="00BE1110"/>
    <w:rsid w:val="00BE12C8"/>
    <w:rsid w:val="00BE1433"/>
    <w:rsid w:val="00BE223E"/>
    <w:rsid w:val="00BE2318"/>
    <w:rsid w:val="00BE258F"/>
    <w:rsid w:val="00BE2639"/>
    <w:rsid w:val="00BE2A17"/>
    <w:rsid w:val="00BE2C27"/>
    <w:rsid w:val="00BE2CE1"/>
    <w:rsid w:val="00BE2D88"/>
    <w:rsid w:val="00BE2DB0"/>
    <w:rsid w:val="00BE2F3D"/>
    <w:rsid w:val="00BE31D6"/>
    <w:rsid w:val="00BE3242"/>
    <w:rsid w:val="00BE3277"/>
    <w:rsid w:val="00BE334D"/>
    <w:rsid w:val="00BE3804"/>
    <w:rsid w:val="00BE3A7A"/>
    <w:rsid w:val="00BE3C71"/>
    <w:rsid w:val="00BE3D86"/>
    <w:rsid w:val="00BE3FCB"/>
    <w:rsid w:val="00BE45F5"/>
    <w:rsid w:val="00BE4793"/>
    <w:rsid w:val="00BE4821"/>
    <w:rsid w:val="00BE51E9"/>
    <w:rsid w:val="00BE5340"/>
    <w:rsid w:val="00BE5526"/>
    <w:rsid w:val="00BE55FD"/>
    <w:rsid w:val="00BE5789"/>
    <w:rsid w:val="00BE57A0"/>
    <w:rsid w:val="00BE5992"/>
    <w:rsid w:val="00BE5B4D"/>
    <w:rsid w:val="00BE5FBC"/>
    <w:rsid w:val="00BE6261"/>
    <w:rsid w:val="00BE6681"/>
    <w:rsid w:val="00BE67A6"/>
    <w:rsid w:val="00BE67D4"/>
    <w:rsid w:val="00BE6D9D"/>
    <w:rsid w:val="00BE7188"/>
    <w:rsid w:val="00BE788A"/>
    <w:rsid w:val="00BE7945"/>
    <w:rsid w:val="00BE7974"/>
    <w:rsid w:val="00BE79A7"/>
    <w:rsid w:val="00BE7D2B"/>
    <w:rsid w:val="00BE7DB4"/>
    <w:rsid w:val="00BF038C"/>
    <w:rsid w:val="00BF05BE"/>
    <w:rsid w:val="00BF061B"/>
    <w:rsid w:val="00BF0707"/>
    <w:rsid w:val="00BF0854"/>
    <w:rsid w:val="00BF0953"/>
    <w:rsid w:val="00BF0B61"/>
    <w:rsid w:val="00BF0C30"/>
    <w:rsid w:val="00BF0E47"/>
    <w:rsid w:val="00BF13D2"/>
    <w:rsid w:val="00BF1499"/>
    <w:rsid w:val="00BF173D"/>
    <w:rsid w:val="00BF1812"/>
    <w:rsid w:val="00BF1A68"/>
    <w:rsid w:val="00BF1F6A"/>
    <w:rsid w:val="00BF1FB5"/>
    <w:rsid w:val="00BF1FB6"/>
    <w:rsid w:val="00BF2164"/>
    <w:rsid w:val="00BF2249"/>
    <w:rsid w:val="00BF28EB"/>
    <w:rsid w:val="00BF29BA"/>
    <w:rsid w:val="00BF2C75"/>
    <w:rsid w:val="00BF2D17"/>
    <w:rsid w:val="00BF31EF"/>
    <w:rsid w:val="00BF355F"/>
    <w:rsid w:val="00BF3942"/>
    <w:rsid w:val="00BF39CA"/>
    <w:rsid w:val="00BF3B00"/>
    <w:rsid w:val="00BF3BCD"/>
    <w:rsid w:val="00BF3C30"/>
    <w:rsid w:val="00BF4360"/>
    <w:rsid w:val="00BF458A"/>
    <w:rsid w:val="00BF4DE2"/>
    <w:rsid w:val="00BF4E37"/>
    <w:rsid w:val="00BF4E6F"/>
    <w:rsid w:val="00BF586E"/>
    <w:rsid w:val="00BF5D20"/>
    <w:rsid w:val="00BF5F2E"/>
    <w:rsid w:val="00BF5F35"/>
    <w:rsid w:val="00BF628D"/>
    <w:rsid w:val="00BF62A5"/>
    <w:rsid w:val="00BF6547"/>
    <w:rsid w:val="00BF6896"/>
    <w:rsid w:val="00BF6983"/>
    <w:rsid w:val="00BF6F17"/>
    <w:rsid w:val="00BF6F22"/>
    <w:rsid w:val="00BF6FA7"/>
    <w:rsid w:val="00BF6FB1"/>
    <w:rsid w:val="00BF7201"/>
    <w:rsid w:val="00BF73AB"/>
    <w:rsid w:val="00BF76D1"/>
    <w:rsid w:val="00BF76DF"/>
    <w:rsid w:val="00BF789A"/>
    <w:rsid w:val="00C0013D"/>
    <w:rsid w:val="00C00152"/>
    <w:rsid w:val="00C0037E"/>
    <w:rsid w:val="00C00579"/>
    <w:rsid w:val="00C00733"/>
    <w:rsid w:val="00C00C3E"/>
    <w:rsid w:val="00C00C70"/>
    <w:rsid w:val="00C00E96"/>
    <w:rsid w:val="00C012FC"/>
    <w:rsid w:val="00C01E25"/>
    <w:rsid w:val="00C01FF5"/>
    <w:rsid w:val="00C022EA"/>
    <w:rsid w:val="00C02443"/>
    <w:rsid w:val="00C0277D"/>
    <w:rsid w:val="00C02D5E"/>
    <w:rsid w:val="00C030A4"/>
    <w:rsid w:val="00C0310F"/>
    <w:rsid w:val="00C0358B"/>
    <w:rsid w:val="00C03B16"/>
    <w:rsid w:val="00C03B71"/>
    <w:rsid w:val="00C03DC1"/>
    <w:rsid w:val="00C042B8"/>
    <w:rsid w:val="00C043F5"/>
    <w:rsid w:val="00C049E9"/>
    <w:rsid w:val="00C04CF3"/>
    <w:rsid w:val="00C04E2C"/>
    <w:rsid w:val="00C04FE0"/>
    <w:rsid w:val="00C050D8"/>
    <w:rsid w:val="00C052B6"/>
    <w:rsid w:val="00C05559"/>
    <w:rsid w:val="00C05651"/>
    <w:rsid w:val="00C057F3"/>
    <w:rsid w:val="00C05A04"/>
    <w:rsid w:val="00C05A7F"/>
    <w:rsid w:val="00C05D1F"/>
    <w:rsid w:val="00C05D47"/>
    <w:rsid w:val="00C05D82"/>
    <w:rsid w:val="00C06279"/>
    <w:rsid w:val="00C06379"/>
    <w:rsid w:val="00C0679B"/>
    <w:rsid w:val="00C06B48"/>
    <w:rsid w:val="00C06BF8"/>
    <w:rsid w:val="00C06CE5"/>
    <w:rsid w:val="00C06D8B"/>
    <w:rsid w:val="00C06FBE"/>
    <w:rsid w:val="00C07153"/>
    <w:rsid w:val="00C07181"/>
    <w:rsid w:val="00C0739A"/>
    <w:rsid w:val="00C075E4"/>
    <w:rsid w:val="00C07773"/>
    <w:rsid w:val="00C07974"/>
    <w:rsid w:val="00C07A73"/>
    <w:rsid w:val="00C07B33"/>
    <w:rsid w:val="00C07B3F"/>
    <w:rsid w:val="00C07E0A"/>
    <w:rsid w:val="00C07FEC"/>
    <w:rsid w:val="00C10172"/>
    <w:rsid w:val="00C10310"/>
    <w:rsid w:val="00C10438"/>
    <w:rsid w:val="00C10448"/>
    <w:rsid w:val="00C10A2E"/>
    <w:rsid w:val="00C10CDC"/>
    <w:rsid w:val="00C10CF6"/>
    <w:rsid w:val="00C11091"/>
    <w:rsid w:val="00C1110E"/>
    <w:rsid w:val="00C11677"/>
    <w:rsid w:val="00C118E4"/>
    <w:rsid w:val="00C11A4E"/>
    <w:rsid w:val="00C11A86"/>
    <w:rsid w:val="00C11DBC"/>
    <w:rsid w:val="00C11FA5"/>
    <w:rsid w:val="00C11FE4"/>
    <w:rsid w:val="00C120DC"/>
    <w:rsid w:val="00C12252"/>
    <w:rsid w:val="00C1228A"/>
    <w:rsid w:val="00C12519"/>
    <w:rsid w:val="00C12664"/>
    <w:rsid w:val="00C12B0A"/>
    <w:rsid w:val="00C12BB8"/>
    <w:rsid w:val="00C12CDB"/>
    <w:rsid w:val="00C12F73"/>
    <w:rsid w:val="00C13367"/>
    <w:rsid w:val="00C144DA"/>
    <w:rsid w:val="00C14582"/>
    <w:rsid w:val="00C14710"/>
    <w:rsid w:val="00C14B57"/>
    <w:rsid w:val="00C15097"/>
    <w:rsid w:val="00C1571D"/>
    <w:rsid w:val="00C157AA"/>
    <w:rsid w:val="00C158F3"/>
    <w:rsid w:val="00C15ACE"/>
    <w:rsid w:val="00C15DBC"/>
    <w:rsid w:val="00C15DE4"/>
    <w:rsid w:val="00C16A85"/>
    <w:rsid w:val="00C16D2C"/>
    <w:rsid w:val="00C16E42"/>
    <w:rsid w:val="00C1720D"/>
    <w:rsid w:val="00C175F6"/>
    <w:rsid w:val="00C206BA"/>
    <w:rsid w:val="00C206FC"/>
    <w:rsid w:val="00C20A08"/>
    <w:rsid w:val="00C20A79"/>
    <w:rsid w:val="00C20DE6"/>
    <w:rsid w:val="00C2102B"/>
    <w:rsid w:val="00C216B2"/>
    <w:rsid w:val="00C216C3"/>
    <w:rsid w:val="00C21726"/>
    <w:rsid w:val="00C21800"/>
    <w:rsid w:val="00C21839"/>
    <w:rsid w:val="00C21903"/>
    <w:rsid w:val="00C21EDD"/>
    <w:rsid w:val="00C21F7E"/>
    <w:rsid w:val="00C22180"/>
    <w:rsid w:val="00C2220A"/>
    <w:rsid w:val="00C22601"/>
    <w:rsid w:val="00C22E1B"/>
    <w:rsid w:val="00C22F25"/>
    <w:rsid w:val="00C2354D"/>
    <w:rsid w:val="00C235B2"/>
    <w:rsid w:val="00C23613"/>
    <w:rsid w:val="00C2367B"/>
    <w:rsid w:val="00C2370B"/>
    <w:rsid w:val="00C23E11"/>
    <w:rsid w:val="00C241BB"/>
    <w:rsid w:val="00C2425F"/>
    <w:rsid w:val="00C2437E"/>
    <w:rsid w:val="00C24C3F"/>
    <w:rsid w:val="00C24F8D"/>
    <w:rsid w:val="00C2501D"/>
    <w:rsid w:val="00C2502C"/>
    <w:rsid w:val="00C255DB"/>
    <w:rsid w:val="00C25DF3"/>
    <w:rsid w:val="00C263A5"/>
    <w:rsid w:val="00C2651B"/>
    <w:rsid w:val="00C26EAE"/>
    <w:rsid w:val="00C26F9B"/>
    <w:rsid w:val="00C271CE"/>
    <w:rsid w:val="00C27290"/>
    <w:rsid w:val="00C27346"/>
    <w:rsid w:val="00C27937"/>
    <w:rsid w:val="00C27D7D"/>
    <w:rsid w:val="00C27DAF"/>
    <w:rsid w:val="00C30318"/>
    <w:rsid w:val="00C30661"/>
    <w:rsid w:val="00C308E3"/>
    <w:rsid w:val="00C30A89"/>
    <w:rsid w:val="00C30B79"/>
    <w:rsid w:val="00C3162D"/>
    <w:rsid w:val="00C31693"/>
    <w:rsid w:val="00C318D5"/>
    <w:rsid w:val="00C31ABA"/>
    <w:rsid w:val="00C31CEB"/>
    <w:rsid w:val="00C31E2B"/>
    <w:rsid w:val="00C31F66"/>
    <w:rsid w:val="00C32437"/>
    <w:rsid w:val="00C3244F"/>
    <w:rsid w:val="00C3258A"/>
    <w:rsid w:val="00C3270A"/>
    <w:rsid w:val="00C32819"/>
    <w:rsid w:val="00C3295C"/>
    <w:rsid w:val="00C329A1"/>
    <w:rsid w:val="00C32CFB"/>
    <w:rsid w:val="00C32FBF"/>
    <w:rsid w:val="00C33451"/>
    <w:rsid w:val="00C337EC"/>
    <w:rsid w:val="00C339E4"/>
    <w:rsid w:val="00C33D0F"/>
    <w:rsid w:val="00C33D33"/>
    <w:rsid w:val="00C341F9"/>
    <w:rsid w:val="00C34254"/>
    <w:rsid w:val="00C342BA"/>
    <w:rsid w:val="00C349AC"/>
    <w:rsid w:val="00C34DB3"/>
    <w:rsid w:val="00C34E2F"/>
    <w:rsid w:val="00C35008"/>
    <w:rsid w:val="00C3556A"/>
    <w:rsid w:val="00C355BE"/>
    <w:rsid w:val="00C356D3"/>
    <w:rsid w:val="00C35A5E"/>
    <w:rsid w:val="00C36395"/>
    <w:rsid w:val="00C3656A"/>
    <w:rsid w:val="00C366F5"/>
    <w:rsid w:val="00C36B11"/>
    <w:rsid w:val="00C36D6B"/>
    <w:rsid w:val="00C36DF0"/>
    <w:rsid w:val="00C36E4F"/>
    <w:rsid w:val="00C36F69"/>
    <w:rsid w:val="00C36FD6"/>
    <w:rsid w:val="00C37291"/>
    <w:rsid w:val="00C375A5"/>
    <w:rsid w:val="00C401A5"/>
    <w:rsid w:val="00C402BB"/>
    <w:rsid w:val="00C409CB"/>
    <w:rsid w:val="00C40BFC"/>
    <w:rsid w:val="00C40FE1"/>
    <w:rsid w:val="00C416FA"/>
    <w:rsid w:val="00C417E4"/>
    <w:rsid w:val="00C41A49"/>
    <w:rsid w:val="00C41A62"/>
    <w:rsid w:val="00C41D33"/>
    <w:rsid w:val="00C41F5B"/>
    <w:rsid w:val="00C4225B"/>
    <w:rsid w:val="00C4244C"/>
    <w:rsid w:val="00C42522"/>
    <w:rsid w:val="00C42591"/>
    <w:rsid w:val="00C42B06"/>
    <w:rsid w:val="00C42C34"/>
    <w:rsid w:val="00C42C4E"/>
    <w:rsid w:val="00C42D6D"/>
    <w:rsid w:val="00C4328D"/>
    <w:rsid w:val="00C433E2"/>
    <w:rsid w:val="00C435F5"/>
    <w:rsid w:val="00C43763"/>
    <w:rsid w:val="00C439C9"/>
    <w:rsid w:val="00C439E1"/>
    <w:rsid w:val="00C43C4B"/>
    <w:rsid w:val="00C43DCF"/>
    <w:rsid w:val="00C44380"/>
    <w:rsid w:val="00C44B5F"/>
    <w:rsid w:val="00C44E87"/>
    <w:rsid w:val="00C44E94"/>
    <w:rsid w:val="00C44F43"/>
    <w:rsid w:val="00C45279"/>
    <w:rsid w:val="00C4539D"/>
    <w:rsid w:val="00C454E1"/>
    <w:rsid w:val="00C4552F"/>
    <w:rsid w:val="00C4582C"/>
    <w:rsid w:val="00C45847"/>
    <w:rsid w:val="00C45992"/>
    <w:rsid w:val="00C45D32"/>
    <w:rsid w:val="00C46077"/>
    <w:rsid w:val="00C46112"/>
    <w:rsid w:val="00C4639F"/>
    <w:rsid w:val="00C46428"/>
    <w:rsid w:val="00C46471"/>
    <w:rsid w:val="00C4658D"/>
    <w:rsid w:val="00C466ED"/>
    <w:rsid w:val="00C46794"/>
    <w:rsid w:val="00C46C12"/>
    <w:rsid w:val="00C46F0C"/>
    <w:rsid w:val="00C46FA1"/>
    <w:rsid w:val="00C471C1"/>
    <w:rsid w:val="00C474AE"/>
    <w:rsid w:val="00C477FD"/>
    <w:rsid w:val="00C47984"/>
    <w:rsid w:val="00C47EBC"/>
    <w:rsid w:val="00C5023F"/>
    <w:rsid w:val="00C50323"/>
    <w:rsid w:val="00C50366"/>
    <w:rsid w:val="00C50610"/>
    <w:rsid w:val="00C50BF4"/>
    <w:rsid w:val="00C50E3F"/>
    <w:rsid w:val="00C512C6"/>
    <w:rsid w:val="00C5144D"/>
    <w:rsid w:val="00C5147A"/>
    <w:rsid w:val="00C51550"/>
    <w:rsid w:val="00C51634"/>
    <w:rsid w:val="00C51CC5"/>
    <w:rsid w:val="00C51DEC"/>
    <w:rsid w:val="00C5200F"/>
    <w:rsid w:val="00C522C6"/>
    <w:rsid w:val="00C52523"/>
    <w:rsid w:val="00C531D1"/>
    <w:rsid w:val="00C53B8E"/>
    <w:rsid w:val="00C53D94"/>
    <w:rsid w:val="00C53DE1"/>
    <w:rsid w:val="00C53F3C"/>
    <w:rsid w:val="00C542B9"/>
    <w:rsid w:val="00C5437C"/>
    <w:rsid w:val="00C5485F"/>
    <w:rsid w:val="00C548CA"/>
    <w:rsid w:val="00C549CF"/>
    <w:rsid w:val="00C54A23"/>
    <w:rsid w:val="00C54D5C"/>
    <w:rsid w:val="00C54DED"/>
    <w:rsid w:val="00C5502B"/>
    <w:rsid w:val="00C55284"/>
    <w:rsid w:val="00C55347"/>
    <w:rsid w:val="00C557B9"/>
    <w:rsid w:val="00C5586E"/>
    <w:rsid w:val="00C559DC"/>
    <w:rsid w:val="00C56104"/>
    <w:rsid w:val="00C56235"/>
    <w:rsid w:val="00C5655C"/>
    <w:rsid w:val="00C5657B"/>
    <w:rsid w:val="00C56673"/>
    <w:rsid w:val="00C569AB"/>
    <w:rsid w:val="00C56D03"/>
    <w:rsid w:val="00C570B1"/>
    <w:rsid w:val="00C57257"/>
    <w:rsid w:val="00C572F5"/>
    <w:rsid w:val="00C5773C"/>
    <w:rsid w:val="00C57936"/>
    <w:rsid w:val="00C5799D"/>
    <w:rsid w:val="00C57B3C"/>
    <w:rsid w:val="00C57BF1"/>
    <w:rsid w:val="00C57DC1"/>
    <w:rsid w:val="00C57F41"/>
    <w:rsid w:val="00C60010"/>
    <w:rsid w:val="00C60248"/>
    <w:rsid w:val="00C60504"/>
    <w:rsid w:val="00C60E19"/>
    <w:rsid w:val="00C60E6A"/>
    <w:rsid w:val="00C60FA6"/>
    <w:rsid w:val="00C61041"/>
    <w:rsid w:val="00C61042"/>
    <w:rsid w:val="00C616CB"/>
    <w:rsid w:val="00C61742"/>
    <w:rsid w:val="00C6194A"/>
    <w:rsid w:val="00C61D60"/>
    <w:rsid w:val="00C61E2D"/>
    <w:rsid w:val="00C61F14"/>
    <w:rsid w:val="00C6251A"/>
    <w:rsid w:val="00C63234"/>
    <w:rsid w:val="00C63298"/>
    <w:rsid w:val="00C63520"/>
    <w:rsid w:val="00C635A5"/>
    <w:rsid w:val="00C63772"/>
    <w:rsid w:val="00C638C1"/>
    <w:rsid w:val="00C641DF"/>
    <w:rsid w:val="00C64427"/>
    <w:rsid w:val="00C64D4E"/>
    <w:rsid w:val="00C64FE0"/>
    <w:rsid w:val="00C65111"/>
    <w:rsid w:val="00C6579B"/>
    <w:rsid w:val="00C65A5C"/>
    <w:rsid w:val="00C65BEB"/>
    <w:rsid w:val="00C65EAC"/>
    <w:rsid w:val="00C65EB1"/>
    <w:rsid w:val="00C65EBC"/>
    <w:rsid w:val="00C66110"/>
    <w:rsid w:val="00C66422"/>
    <w:rsid w:val="00C66761"/>
    <w:rsid w:val="00C66BD5"/>
    <w:rsid w:val="00C66C48"/>
    <w:rsid w:val="00C672C5"/>
    <w:rsid w:val="00C6736D"/>
    <w:rsid w:val="00C673C4"/>
    <w:rsid w:val="00C67701"/>
    <w:rsid w:val="00C6791E"/>
    <w:rsid w:val="00C67BB7"/>
    <w:rsid w:val="00C70026"/>
    <w:rsid w:val="00C7028D"/>
    <w:rsid w:val="00C7053E"/>
    <w:rsid w:val="00C70779"/>
    <w:rsid w:val="00C70B59"/>
    <w:rsid w:val="00C70D97"/>
    <w:rsid w:val="00C71135"/>
    <w:rsid w:val="00C71605"/>
    <w:rsid w:val="00C71632"/>
    <w:rsid w:val="00C71AC4"/>
    <w:rsid w:val="00C71D12"/>
    <w:rsid w:val="00C71F97"/>
    <w:rsid w:val="00C72014"/>
    <w:rsid w:val="00C72058"/>
    <w:rsid w:val="00C720FC"/>
    <w:rsid w:val="00C723D1"/>
    <w:rsid w:val="00C723EB"/>
    <w:rsid w:val="00C726CF"/>
    <w:rsid w:val="00C72757"/>
    <w:rsid w:val="00C72A45"/>
    <w:rsid w:val="00C72A8F"/>
    <w:rsid w:val="00C730F6"/>
    <w:rsid w:val="00C73197"/>
    <w:rsid w:val="00C731FA"/>
    <w:rsid w:val="00C733EE"/>
    <w:rsid w:val="00C73554"/>
    <w:rsid w:val="00C736E6"/>
    <w:rsid w:val="00C73819"/>
    <w:rsid w:val="00C73964"/>
    <w:rsid w:val="00C73B15"/>
    <w:rsid w:val="00C73C44"/>
    <w:rsid w:val="00C73CA4"/>
    <w:rsid w:val="00C73EC8"/>
    <w:rsid w:val="00C74175"/>
    <w:rsid w:val="00C74454"/>
    <w:rsid w:val="00C747CD"/>
    <w:rsid w:val="00C747E8"/>
    <w:rsid w:val="00C74CBC"/>
    <w:rsid w:val="00C75152"/>
    <w:rsid w:val="00C75326"/>
    <w:rsid w:val="00C753E5"/>
    <w:rsid w:val="00C753FD"/>
    <w:rsid w:val="00C755E9"/>
    <w:rsid w:val="00C756B7"/>
    <w:rsid w:val="00C764CD"/>
    <w:rsid w:val="00C76B80"/>
    <w:rsid w:val="00C76CEF"/>
    <w:rsid w:val="00C7712E"/>
    <w:rsid w:val="00C7735D"/>
    <w:rsid w:val="00C7755C"/>
    <w:rsid w:val="00C77C33"/>
    <w:rsid w:val="00C77EA9"/>
    <w:rsid w:val="00C77F19"/>
    <w:rsid w:val="00C8054E"/>
    <w:rsid w:val="00C807FC"/>
    <w:rsid w:val="00C808C0"/>
    <w:rsid w:val="00C80E91"/>
    <w:rsid w:val="00C80EC4"/>
    <w:rsid w:val="00C80FBC"/>
    <w:rsid w:val="00C81182"/>
    <w:rsid w:val="00C8142F"/>
    <w:rsid w:val="00C8171A"/>
    <w:rsid w:val="00C81899"/>
    <w:rsid w:val="00C818E7"/>
    <w:rsid w:val="00C81A4C"/>
    <w:rsid w:val="00C81AD8"/>
    <w:rsid w:val="00C824B5"/>
    <w:rsid w:val="00C82AA6"/>
    <w:rsid w:val="00C82CB3"/>
    <w:rsid w:val="00C82CE1"/>
    <w:rsid w:val="00C834AC"/>
    <w:rsid w:val="00C8362C"/>
    <w:rsid w:val="00C838F1"/>
    <w:rsid w:val="00C83B6B"/>
    <w:rsid w:val="00C83C2A"/>
    <w:rsid w:val="00C83E39"/>
    <w:rsid w:val="00C8415D"/>
    <w:rsid w:val="00C8426B"/>
    <w:rsid w:val="00C845EB"/>
    <w:rsid w:val="00C84720"/>
    <w:rsid w:val="00C848C3"/>
    <w:rsid w:val="00C84A4B"/>
    <w:rsid w:val="00C84C93"/>
    <w:rsid w:val="00C84CFB"/>
    <w:rsid w:val="00C84DED"/>
    <w:rsid w:val="00C84F86"/>
    <w:rsid w:val="00C850D1"/>
    <w:rsid w:val="00C85A45"/>
    <w:rsid w:val="00C85B37"/>
    <w:rsid w:val="00C85E20"/>
    <w:rsid w:val="00C85F7F"/>
    <w:rsid w:val="00C863FC"/>
    <w:rsid w:val="00C864E8"/>
    <w:rsid w:val="00C865A0"/>
    <w:rsid w:val="00C86788"/>
    <w:rsid w:val="00C868AE"/>
    <w:rsid w:val="00C86B16"/>
    <w:rsid w:val="00C86CD7"/>
    <w:rsid w:val="00C86FA8"/>
    <w:rsid w:val="00C86FE6"/>
    <w:rsid w:val="00C87074"/>
    <w:rsid w:val="00C872BE"/>
    <w:rsid w:val="00C874C5"/>
    <w:rsid w:val="00C8762D"/>
    <w:rsid w:val="00C8778E"/>
    <w:rsid w:val="00C878D2"/>
    <w:rsid w:val="00C87DB1"/>
    <w:rsid w:val="00C87F15"/>
    <w:rsid w:val="00C90266"/>
    <w:rsid w:val="00C90BEA"/>
    <w:rsid w:val="00C90C66"/>
    <w:rsid w:val="00C90D2F"/>
    <w:rsid w:val="00C90FF0"/>
    <w:rsid w:val="00C9102B"/>
    <w:rsid w:val="00C91140"/>
    <w:rsid w:val="00C91272"/>
    <w:rsid w:val="00C91781"/>
    <w:rsid w:val="00C91AAF"/>
    <w:rsid w:val="00C91B3C"/>
    <w:rsid w:val="00C91BA0"/>
    <w:rsid w:val="00C91C04"/>
    <w:rsid w:val="00C91E53"/>
    <w:rsid w:val="00C9225F"/>
    <w:rsid w:val="00C9233A"/>
    <w:rsid w:val="00C928ED"/>
    <w:rsid w:val="00C928F9"/>
    <w:rsid w:val="00C92D2C"/>
    <w:rsid w:val="00C92D5C"/>
    <w:rsid w:val="00C92D94"/>
    <w:rsid w:val="00C92E7D"/>
    <w:rsid w:val="00C930AB"/>
    <w:rsid w:val="00C9364E"/>
    <w:rsid w:val="00C93790"/>
    <w:rsid w:val="00C9387A"/>
    <w:rsid w:val="00C938AC"/>
    <w:rsid w:val="00C93AB7"/>
    <w:rsid w:val="00C93D00"/>
    <w:rsid w:val="00C93DF9"/>
    <w:rsid w:val="00C93FA4"/>
    <w:rsid w:val="00C9403F"/>
    <w:rsid w:val="00C94077"/>
    <w:rsid w:val="00C9421A"/>
    <w:rsid w:val="00C94274"/>
    <w:rsid w:val="00C94282"/>
    <w:rsid w:val="00C9433E"/>
    <w:rsid w:val="00C94349"/>
    <w:rsid w:val="00C94775"/>
    <w:rsid w:val="00C949FB"/>
    <w:rsid w:val="00C94ED7"/>
    <w:rsid w:val="00C94FC7"/>
    <w:rsid w:val="00C9509A"/>
    <w:rsid w:val="00C950EF"/>
    <w:rsid w:val="00C95216"/>
    <w:rsid w:val="00C952FA"/>
    <w:rsid w:val="00C954FB"/>
    <w:rsid w:val="00C95755"/>
    <w:rsid w:val="00C95772"/>
    <w:rsid w:val="00C959AA"/>
    <w:rsid w:val="00C95B42"/>
    <w:rsid w:val="00C96294"/>
    <w:rsid w:val="00C963CB"/>
    <w:rsid w:val="00C9686A"/>
    <w:rsid w:val="00C96924"/>
    <w:rsid w:val="00C96DB1"/>
    <w:rsid w:val="00C975A8"/>
    <w:rsid w:val="00C97762"/>
    <w:rsid w:val="00C978A0"/>
    <w:rsid w:val="00C97A92"/>
    <w:rsid w:val="00C97B91"/>
    <w:rsid w:val="00C97F28"/>
    <w:rsid w:val="00C97FD0"/>
    <w:rsid w:val="00CA0A93"/>
    <w:rsid w:val="00CA0BFC"/>
    <w:rsid w:val="00CA0EEA"/>
    <w:rsid w:val="00CA130D"/>
    <w:rsid w:val="00CA13DE"/>
    <w:rsid w:val="00CA141D"/>
    <w:rsid w:val="00CA156D"/>
    <w:rsid w:val="00CA157A"/>
    <w:rsid w:val="00CA160B"/>
    <w:rsid w:val="00CA167B"/>
    <w:rsid w:val="00CA19A2"/>
    <w:rsid w:val="00CA1BFA"/>
    <w:rsid w:val="00CA1DC5"/>
    <w:rsid w:val="00CA1E50"/>
    <w:rsid w:val="00CA1F8D"/>
    <w:rsid w:val="00CA227F"/>
    <w:rsid w:val="00CA234D"/>
    <w:rsid w:val="00CA260D"/>
    <w:rsid w:val="00CA2F53"/>
    <w:rsid w:val="00CA324C"/>
    <w:rsid w:val="00CA32F7"/>
    <w:rsid w:val="00CA3306"/>
    <w:rsid w:val="00CA33CC"/>
    <w:rsid w:val="00CA362F"/>
    <w:rsid w:val="00CA36F1"/>
    <w:rsid w:val="00CA38F3"/>
    <w:rsid w:val="00CA3BAD"/>
    <w:rsid w:val="00CA3BF2"/>
    <w:rsid w:val="00CA3EAD"/>
    <w:rsid w:val="00CA4229"/>
    <w:rsid w:val="00CA42D6"/>
    <w:rsid w:val="00CA4DAC"/>
    <w:rsid w:val="00CA53C2"/>
    <w:rsid w:val="00CA54B2"/>
    <w:rsid w:val="00CA5792"/>
    <w:rsid w:val="00CA59D9"/>
    <w:rsid w:val="00CA5AE3"/>
    <w:rsid w:val="00CA5B6A"/>
    <w:rsid w:val="00CA5D76"/>
    <w:rsid w:val="00CA5E69"/>
    <w:rsid w:val="00CA6068"/>
    <w:rsid w:val="00CA6385"/>
    <w:rsid w:val="00CA6789"/>
    <w:rsid w:val="00CA6A42"/>
    <w:rsid w:val="00CA6EE5"/>
    <w:rsid w:val="00CA7219"/>
    <w:rsid w:val="00CA752A"/>
    <w:rsid w:val="00CA7537"/>
    <w:rsid w:val="00CA7789"/>
    <w:rsid w:val="00CA7803"/>
    <w:rsid w:val="00CA787A"/>
    <w:rsid w:val="00CA7B7D"/>
    <w:rsid w:val="00CA7C78"/>
    <w:rsid w:val="00CA7E03"/>
    <w:rsid w:val="00CB0044"/>
    <w:rsid w:val="00CB0313"/>
    <w:rsid w:val="00CB03D6"/>
    <w:rsid w:val="00CB050D"/>
    <w:rsid w:val="00CB06BB"/>
    <w:rsid w:val="00CB079A"/>
    <w:rsid w:val="00CB0E84"/>
    <w:rsid w:val="00CB12E3"/>
    <w:rsid w:val="00CB1392"/>
    <w:rsid w:val="00CB161B"/>
    <w:rsid w:val="00CB1647"/>
    <w:rsid w:val="00CB1D48"/>
    <w:rsid w:val="00CB1E37"/>
    <w:rsid w:val="00CB1EDF"/>
    <w:rsid w:val="00CB1F03"/>
    <w:rsid w:val="00CB215A"/>
    <w:rsid w:val="00CB234C"/>
    <w:rsid w:val="00CB2471"/>
    <w:rsid w:val="00CB283D"/>
    <w:rsid w:val="00CB2CE9"/>
    <w:rsid w:val="00CB2DE6"/>
    <w:rsid w:val="00CB2F24"/>
    <w:rsid w:val="00CB33EE"/>
    <w:rsid w:val="00CB3A07"/>
    <w:rsid w:val="00CB3C1F"/>
    <w:rsid w:val="00CB3F04"/>
    <w:rsid w:val="00CB405C"/>
    <w:rsid w:val="00CB42E2"/>
    <w:rsid w:val="00CB455D"/>
    <w:rsid w:val="00CB47F0"/>
    <w:rsid w:val="00CB4A94"/>
    <w:rsid w:val="00CB4B2B"/>
    <w:rsid w:val="00CB5084"/>
    <w:rsid w:val="00CB5198"/>
    <w:rsid w:val="00CB5389"/>
    <w:rsid w:val="00CB5429"/>
    <w:rsid w:val="00CB5510"/>
    <w:rsid w:val="00CB5605"/>
    <w:rsid w:val="00CB5888"/>
    <w:rsid w:val="00CB5910"/>
    <w:rsid w:val="00CB5A3F"/>
    <w:rsid w:val="00CB5B3C"/>
    <w:rsid w:val="00CB5C07"/>
    <w:rsid w:val="00CB6330"/>
    <w:rsid w:val="00CB6419"/>
    <w:rsid w:val="00CB6757"/>
    <w:rsid w:val="00CB68A4"/>
    <w:rsid w:val="00CB68B3"/>
    <w:rsid w:val="00CB69F8"/>
    <w:rsid w:val="00CB6E25"/>
    <w:rsid w:val="00CB71B3"/>
    <w:rsid w:val="00CB71D0"/>
    <w:rsid w:val="00CB7214"/>
    <w:rsid w:val="00CB72B6"/>
    <w:rsid w:val="00CB7344"/>
    <w:rsid w:val="00CB74BD"/>
    <w:rsid w:val="00CB751C"/>
    <w:rsid w:val="00CB7523"/>
    <w:rsid w:val="00CB765C"/>
    <w:rsid w:val="00CB7957"/>
    <w:rsid w:val="00CB7A49"/>
    <w:rsid w:val="00CB7FD8"/>
    <w:rsid w:val="00CC0089"/>
    <w:rsid w:val="00CC0114"/>
    <w:rsid w:val="00CC026C"/>
    <w:rsid w:val="00CC051F"/>
    <w:rsid w:val="00CC0800"/>
    <w:rsid w:val="00CC093D"/>
    <w:rsid w:val="00CC0B0A"/>
    <w:rsid w:val="00CC14CF"/>
    <w:rsid w:val="00CC191A"/>
    <w:rsid w:val="00CC1A26"/>
    <w:rsid w:val="00CC1F78"/>
    <w:rsid w:val="00CC256B"/>
    <w:rsid w:val="00CC26CC"/>
    <w:rsid w:val="00CC27AC"/>
    <w:rsid w:val="00CC2AFD"/>
    <w:rsid w:val="00CC2C7E"/>
    <w:rsid w:val="00CC2D7B"/>
    <w:rsid w:val="00CC2E03"/>
    <w:rsid w:val="00CC3222"/>
    <w:rsid w:val="00CC325B"/>
    <w:rsid w:val="00CC32B0"/>
    <w:rsid w:val="00CC34DF"/>
    <w:rsid w:val="00CC3542"/>
    <w:rsid w:val="00CC379E"/>
    <w:rsid w:val="00CC38AD"/>
    <w:rsid w:val="00CC3921"/>
    <w:rsid w:val="00CC3AF9"/>
    <w:rsid w:val="00CC3C1A"/>
    <w:rsid w:val="00CC411F"/>
    <w:rsid w:val="00CC4269"/>
    <w:rsid w:val="00CC454B"/>
    <w:rsid w:val="00CC4697"/>
    <w:rsid w:val="00CC48FC"/>
    <w:rsid w:val="00CC4A61"/>
    <w:rsid w:val="00CC4D77"/>
    <w:rsid w:val="00CC5083"/>
    <w:rsid w:val="00CC588A"/>
    <w:rsid w:val="00CC5EAF"/>
    <w:rsid w:val="00CC65CB"/>
    <w:rsid w:val="00CC66E8"/>
    <w:rsid w:val="00CC6A04"/>
    <w:rsid w:val="00CC6A1C"/>
    <w:rsid w:val="00CC6CB0"/>
    <w:rsid w:val="00CC6DE9"/>
    <w:rsid w:val="00CC6E99"/>
    <w:rsid w:val="00CC7111"/>
    <w:rsid w:val="00CC7728"/>
    <w:rsid w:val="00CC7D0B"/>
    <w:rsid w:val="00CC7E08"/>
    <w:rsid w:val="00CD00E3"/>
    <w:rsid w:val="00CD0288"/>
    <w:rsid w:val="00CD0293"/>
    <w:rsid w:val="00CD02A4"/>
    <w:rsid w:val="00CD04F9"/>
    <w:rsid w:val="00CD08F0"/>
    <w:rsid w:val="00CD09EC"/>
    <w:rsid w:val="00CD0E3D"/>
    <w:rsid w:val="00CD16E3"/>
    <w:rsid w:val="00CD19D0"/>
    <w:rsid w:val="00CD1A1F"/>
    <w:rsid w:val="00CD1AF5"/>
    <w:rsid w:val="00CD1E62"/>
    <w:rsid w:val="00CD2177"/>
    <w:rsid w:val="00CD2302"/>
    <w:rsid w:val="00CD2518"/>
    <w:rsid w:val="00CD295A"/>
    <w:rsid w:val="00CD2A66"/>
    <w:rsid w:val="00CD2AF3"/>
    <w:rsid w:val="00CD2D0B"/>
    <w:rsid w:val="00CD2E6D"/>
    <w:rsid w:val="00CD2F5F"/>
    <w:rsid w:val="00CD3592"/>
    <w:rsid w:val="00CD35AD"/>
    <w:rsid w:val="00CD3D36"/>
    <w:rsid w:val="00CD404E"/>
    <w:rsid w:val="00CD40D2"/>
    <w:rsid w:val="00CD4283"/>
    <w:rsid w:val="00CD429E"/>
    <w:rsid w:val="00CD433F"/>
    <w:rsid w:val="00CD43D7"/>
    <w:rsid w:val="00CD4BFD"/>
    <w:rsid w:val="00CD55BB"/>
    <w:rsid w:val="00CD5717"/>
    <w:rsid w:val="00CD5896"/>
    <w:rsid w:val="00CD59AA"/>
    <w:rsid w:val="00CD6057"/>
    <w:rsid w:val="00CD651A"/>
    <w:rsid w:val="00CD6655"/>
    <w:rsid w:val="00CD66EB"/>
    <w:rsid w:val="00CD689D"/>
    <w:rsid w:val="00CD6A7E"/>
    <w:rsid w:val="00CD6C39"/>
    <w:rsid w:val="00CD6C8E"/>
    <w:rsid w:val="00CD6CAC"/>
    <w:rsid w:val="00CD7732"/>
    <w:rsid w:val="00CD7B63"/>
    <w:rsid w:val="00CD7CA2"/>
    <w:rsid w:val="00CD7ED2"/>
    <w:rsid w:val="00CD7F76"/>
    <w:rsid w:val="00CE006B"/>
    <w:rsid w:val="00CE0315"/>
    <w:rsid w:val="00CE04C6"/>
    <w:rsid w:val="00CE04DA"/>
    <w:rsid w:val="00CE04F8"/>
    <w:rsid w:val="00CE0641"/>
    <w:rsid w:val="00CE0A4E"/>
    <w:rsid w:val="00CE0F3F"/>
    <w:rsid w:val="00CE1467"/>
    <w:rsid w:val="00CE14F5"/>
    <w:rsid w:val="00CE1592"/>
    <w:rsid w:val="00CE1704"/>
    <w:rsid w:val="00CE1820"/>
    <w:rsid w:val="00CE1DED"/>
    <w:rsid w:val="00CE1F95"/>
    <w:rsid w:val="00CE2158"/>
    <w:rsid w:val="00CE2473"/>
    <w:rsid w:val="00CE281C"/>
    <w:rsid w:val="00CE2878"/>
    <w:rsid w:val="00CE2C0F"/>
    <w:rsid w:val="00CE2D3E"/>
    <w:rsid w:val="00CE2DF7"/>
    <w:rsid w:val="00CE310B"/>
    <w:rsid w:val="00CE31B1"/>
    <w:rsid w:val="00CE32C4"/>
    <w:rsid w:val="00CE344D"/>
    <w:rsid w:val="00CE3467"/>
    <w:rsid w:val="00CE34E7"/>
    <w:rsid w:val="00CE3745"/>
    <w:rsid w:val="00CE3934"/>
    <w:rsid w:val="00CE3940"/>
    <w:rsid w:val="00CE3A84"/>
    <w:rsid w:val="00CE3DE9"/>
    <w:rsid w:val="00CE42FE"/>
    <w:rsid w:val="00CE42FF"/>
    <w:rsid w:val="00CE4356"/>
    <w:rsid w:val="00CE4424"/>
    <w:rsid w:val="00CE47ED"/>
    <w:rsid w:val="00CE4E0A"/>
    <w:rsid w:val="00CE504B"/>
    <w:rsid w:val="00CE50B2"/>
    <w:rsid w:val="00CE5240"/>
    <w:rsid w:val="00CE549E"/>
    <w:rsid w:val="00CE5702"/>
    <w:rsid w:val="00CE5915"/>
    <w:rsid w:val="00CE59C2"/>
    <w:rsid w:val="00CE59CE"/>
    <w:rsid w:val="00CE5E5F"/>
    <w:rsid w:val="00CE6085"/>
    <w:rsid w:val="00CE627A"/>
    <w:rsid w:val="00CE65B7"/>
    <w:rsid w:val="00CE65B8"/>
    <w:rsid w:val="00CE66E6"/>
    <w:rsid w:val="00CE6AA9"/>
    <w:rsid w:val="00CE6DAC"/>
    <w:rsid w:val="00CE6F9A"/>
    <w:rsid w:val="00CE733C"/>
    <w:rsid w:val="00CE7605"/>
    <w:rsid w:val="00CE7798"/>
    <w:rsid w:val="00CE7B39"/>
    <w:rsid w:val="00CE7EFA"/>
    <w:rsid w:val="00CF0152"/>
    <w:rsid w:val="00CF037F"/>
    <w:rsid w:val="00CF06A7"/>
    <w:rsid w:val="00CF0718"/>
    <w:rsid w:val="00CF0B77"/>
    <w:rsid w:val="00CF193E"/>
    <w:rsid w:val="00CF1C1C"/>
    <w:rsid w:val="00CF1CC9"/>
    <w:rsid w:val="00CF1DF4"/>
    <w:rsid w:val="00CF1FF3"/>
    <w:rsid w:val="00CF21B2"/>
    <w:rsid w:val="00CF2478"/>
    <w:rsid w:val="00CF25E7"/>
    <w:rsid w:val="00CF2737"/>
    <w:rsid w:val="00CF278F"/>
    <w:rsid w:val="00CF2849"/>
    <w:rsid w:val="00CF2A02"/>
    <w:rsid w:val="00CF2A76"/>
    <w:rsid w:val="00CF2D5E"/>
    <w:rsid w:val="00CF2DA3"/>
    <w:rsid w:val="00CF32A3"/>
    <w:rsid w:val="00CF332C"/>
    <w:rsid w:val="00CF3790"/>
    <w:rsid w:val="00CF3CEB"/>
    <w:rsid w:val="00CF4043"/>
    <w:rsid w:val="00CF42BB"/>
    <w:rsid w:val="00CF455E"/>
    <w:rsid w:val="00CF4584"/>
    <w:rsid w:val="00CF4824"/>
    <w:rsid w:val="00CF4857"/>
    <w:rsid w:val="00CF48D5"/>
    <w:rsid w:val="00CF4FD1"/>
    <w:rsid w:val="00CF544F"/>
    <w:rsid w:val="00CF5A73"/>
    <w:rsid w:val="00CF5B8E"/>
    <w:rsid w:val="00CF631E"/>
    <w:rsid w:val="00CF6320"/>
    <w:rsid w:val="00CF64B8"/>
    <w:rsid w:val="00CF6741"/>
    <w:rsid w:val="00CF6830"/>
    <w:rsid w:val="00CF6879"/>
    <w:rsid w:val="00CF6B3F"/>
    <w:rsid w:val="00CF6E04"/>
    <w:rsid w:val="00CF7332"/>
    <w:rsid w:val="00CF776A"/>
    <w:rsid w:val="00CF7C22"/>
    <w:rsid w:val="00CF7DE0"/>
    <w:rsid w:val="00D00132"/>
    <w:rsid w:val="00D0035E"/>
    <w:rsid w:val="00D005ED"/>
    <w:rsid w:val="00D00804"/>
    <w:rsid w:val="00D0083E"/>
    <w:rsid w:val="00D00845"/>
    <w:rsid w:val="00D00CD5"/>
    <w:rsid w:val="00D00F38"/>
    <w:rsid w:val="00D00F99"/>
    <w:rsid w:val="00D0154F"/>
    <w:rsid w:val="00D01619"/>
    <w:rsid w:val="00D01BCB"/>
    <w:rsid w:val="00D01D81"/>
    <w:rsid w:val="00D01FDC"/>
    <w:rsid w:val="00D020A7"/>
    <w:rsid w:val="00D022EA"/>
    <w:rsid w:val="00D02C62"/>
    <w:rsid w:val="00D02C98"/>
    <w:rsid w:val="00D02EE9"/>
    <w:rsid w:val="00D032B6"/>
    <w:rsid w:val="00D03744"/>
    <w:rsid w:val="00D03F49"/>
    <w:rsid w:val="00D03FF0"/>
    <w:rsid w:val="00D043E2"/>
    <w:rsid w:val="00D044C0"/>
    <w:rsid w:val="00D04796"/>
    <w:rsid w:val="00D048B3"/>
    <w:rsid w:val="00D04DBB"/>
    <w:rsid w:val="00D04F7A"/>
    <w:rsid w:val="00D04FB0"/>
    <w:rsid w:val="00D05184"/>
    <w:rsid w:val="00D05236"/>
    <w:rsid w:val="00D052F8"/>
    <w:rsid w:val="00D05411"/>
    <w:rsid w:val="00D0559A"/>
    <w:rsid w:val="00D0571C"/>
    <w:rsid w:val="00D057FB"/>
    <w:rsid w:val="00D058F4"/>
    <w:rsid w:val="00D05984"/>
    <w:rsid w:val="00D05ACA"/>
    <w:rsid w:val="00D05B87"/>
    <w:rsid w:val="00D05C85"/>
    <w:rsid w:val="00D05FA5"/>
    <w:rsid w:val="00D061F3"/>
    <w:rsid w:val="00D0649C"/>
    <w:rsid w:val="00D0654D"/>
    <w:rsid w:val="00D065A3"/>
    <w:rsid w:val="00D06987"/>
    <w:rsid w:val="00D06A15"/>
    <w:rsid w:val="00D06A8E"/>
    <w:rsid w:val="00D06C4F"/>
    <w:rsid w:val="00D06EF2"/>
    <w:rsid w:val="00D07052"/>
    <w:rsid w:val="00D07151"/>
    <w:rsid w:val="00D071DB"/>
    <w:rsid w:val="00D07994"/>
    <w:rsid w:val="00D07A33"/>
    <w:rsid w:val="00D07C77"/>
    <w:rsid w:val="00D07C79"/>
    <w:rsid w:val="00D10254"/>
    <w:rsid w:val="00D102E3"/>
    <w:rsid w:val="00D1030C"/>
    <w:rsid w:val="00D104C6"/>
    <w:rsid w:val="00D10E6D"/>
    <w:rsid w:val="00D1112F"/>
    <w:rsid w:val="00D116B4"/>
    <w:rsid w:val="00D1187E"/>
    <w:rsid w:val="00D1188E"/>
    <w:rsid w:val="00D1198A"/>
    <w:rsid w:val="00D11BB9"/>
    <w:rsid w:val="00D11C07"/>
    <w:rsid w:val="00D12329"/>
    <w:rsid w:val="00D123CA"/>
    <w:rsid w:val="00D1254F"/>
    <w:rsid w:val="00D12578"/>
    <w:rsid w:val="00D12861"/>
    <w:rsid w:val="00D1288B"/>
    <w:rsid w:val="00D129D9"/>
    <w:rsid w:val="00D129FF"/>
    <w:rsid w:val="00D12C96"/>
    <w:rsid w:val="00D13084"/>
    <w:rsid w:val="00D13162"/>
    <w:rsid w:val="00D136BB"/>
    <w:rsid w:val="00D1383B"/>
    <w:rsid w:val="00D13922"/>
    <w:rsid w:val="00D13DF3"/>
    <w:rsid w:val="00D13F7B"/>
    <w:rsid w:val="00D140C7"/>
    <w:rsid w:val="00D144A1"/>
    <w:rsid w:val="00D144B8"/>
    <w:rsid w:val="00D144CA"/>
    <w:rsid w:val="00D1450C"/>
    <w:rsid w:val="00D146C9"/>
    <w:rsid w:val="00D14B99"/>
    <w:rsid w:val="00D14C57"/>
    <w:rsid w:val="00D14DD2"/>
    <w:rsid w:val="00D14E3C"/>
    <w:rsid w:val="00D15739"/>
    <w:rsid w:val="00D15844"/>
    <w:rsid w:val="00D159B1"/>
    <w:rsid w:val="00D15C46"/>
    <w:rsid w:val="00D15D12"/>
    <w:rsid w:val="00D15DF1"/>
    <w:rsid w:val="00D16114"/>
    <w:rsid w:val="00D16163"/>
    <w:rsid w:val="00D164B5"/>
    <w:rsid w:val="00D1654F"/>
    <w:rsid w:val="00D16760"/>
    <w:rsid w:val="00D16870"/>
    <w:rsid w:val="00D16FA4"/>
    <w:rsid w:val="00D1722A"/>
    <w:rsid w:val="00D1739C"/>
    <w:rsid w:val="00D17638"/>
    <w:rsid w:val="00D17940"/>
    <w:rsid w:val="00D179E6"/>
    <w:rsid w:val="00D17B09"/>
    <w:rsid w:val="00D17BFA"/>
    <w:rsid w:val="00D20261"/>
    <w:rsid w:val="00D2063C"/>
    <w:rsid w:val="00D2064E"/>
    <w:rsid w:val="00D209BA"/>
    <w:rsid w:val="00D20C0F"/>
    <w:rsid w:val="00D20D16"/>
    <w:rsid w:val="00D21A03"/>
    <w:rsid w:val="00D21A2B"/>
    <w:rsid w:val="00D21EE9"/>
    <w:rsid w:val="00D21F79"/>
    <w:rsid w:val="00D21FB9"/>
    <w:rsid w:val="00D2208D"/>
    <w:rsid w:val="00D22349"/>
    <w:rsid w:val="00D225B4"/>
    <w:rsid w:val="00D229A4"/>
    <w:rsid w:val="00D22A02"/>
    <w:rsid w:val="00D22B7E"/>
    <w:rsid w:val="00D22BEC"/>
    <w:rsid w:val="00D22C07"/>
    <w:rsid w:val="00D22F31"/>
    <w:rsid w:val="00D23111"/>
    <w:rsid w:val="00D23193"/>
    <w:rsid w:val="00D23216"/>
    <w:rsid w:val="00D2337A"/>
    <w:rsid w:val="00D233DC"/>
    <w:rsid w:val="00D2380D"/>
    <w:rsid w:val="00D23ADC"/>
    <w:rsid w:val="00D23C2B"/>
    <w:rsid w:val="00D23D34"/>
    <w:rsid w:val="00D23EE7"/>
    <w:rsid w:val="00D23F23"/>
    <w:rsid w:val="00D240F3"/>
    <w:rsid w:val="00D2411C"/>
    <w:rsid w:val="00D24973"/>
    <w:rsid w:val="00D24A46"/>
    <w:rsid w:val="00D24B0A"/>
    <w:rsid w:val="00D24BE8"/>
    <w:rsid w:val="00D24D13"/>
    <w:rsid w:val="00D250EE"/>
    <w:rsid w:val="00D250F4"/>
    <w:rsid w:val="00D2511E"/>
    <w:rsid w:val="00D254F5"/>
    <w:rsid w:val="00D25BD0"/>
    <w:rsid w:val="00D25ECA"/>
    <w:rsid w:val="00D2603E"/>
    <w:rsid w:val="00D2675C"/>
    <w:rsid w:val="00D267EB"/>
    <w:rsid w:val="00D26AAE"/>
    <w:rsid w:val="00D26DD4"/>
    <w:rsid w:val="00D26E51"/>
    <w:rsid w:val="00D26EF6"/>
    <w:rsid w:val="00D27185"/>
    <w:rsid w:val="00D27267"/>
    <w:rsid w:val="00D27336"/>
    <w:rsid w:val="00D276E4"/>
    <w:rsid w:val="00D27950"/>
    <w:rsid w:val="00D279A1"/>
    <w:rsid w:val="00D27A62"/>
    <w:rsid w:val="00D27AB9"/>
    <w:rsid w:val="00D27BCB"/>
    <w:rsid w:val="00D302BC"/>
    <w:rsid w:val="00D3041F"/>
    <w:rsid w:val="00D306D0"/>
    <w:rsid w:val="00D30AED"/>
    <w:rsid w:val="00D30F17"/>
    <w:rsid w:val="00D31260"/>
    <w:rsid w:val="00D31807"/>
    <w:rsid w:val="00D3191A"/>
    <w:rsid w:val="00D31FFC"/>
    <w:rsid w:val="00D32029"/>
    <w:rsid w:val="00D32414"/>
    <w:rsid w:val="00D32697"/>
    <w:rsid w:val="00D326BA"/>
    <w:rsid w:val="00D328CC"/>
    <w:rsid w:val="00D3292D"/>
    <w:rsid w:val="00D32D08"/>
    <w:rsid w:val="00D32D0C"/>
    <w:rsid w:val="00D32E53"/>
    <w:rsid w:val="00D33151"/>
    <w:rsid w:val="00D331F8"/>
    <w:rsid w:val="00D339AB"/>
    <w:rsid w:val="00D33AF5"/>
    <w:rsid w:val="00D33FE4"/>
    <w:rsid w:val="00D340DC"/>
    <w:rsid w:val="00D34241"/>
    <w:rsid w:val="00D342EA"/>
    <w:rsid w:val="00D34482"/>
    <w:rsid w:val="00D344CC"/>
    <w:rsid w:val="00D348A3"/>
    <w:rsid w:val="00D352C8"/>
    <w:rsid w:val="00D35907"/>
    <w:rsid w:val="00D35A5F"/>
    <w:rsid w:val="00D35D72"/>
    <w:rsid w:val="00D35F89"/>
    <w:rsid w:val="00D35FC7"/>
    <w:rsid w:val="00D35FEE"/>
    <w:rsid w:val="00D3628D"/>
    <w:rsid w:val="00D362F0"/>
    <w:rsid w:val="00D363B0"/>
    <w:rsid w:val="00D3662E"/>
    <w:rsid w:val="00D36948"/>
    <w:rsid w:val="00D3698C"/>
    <w:rsid w:val="00D36AB0"/>
    <w:rsid w:val="00D36D17"/>
    <w:rsid w:val="00D36E72"/>
    <w:rsid w:val="00D3721C"/>
    <w:rsid w:val="00D3722E"/>
    <w:rsid w:val="00D3744B"/>
    <w:rsid w:val="00D374FB"/>
    <w:rsid w:val="00D376DC"/>
    <w:rsid w:val="00D3776E"/>
    <w:rsid w:val="00D37D84"/>
    <w:rsid w:val="00D40003"/>
    <w:rsid w:val="00D400AC"/>
    <w:rsid w:val="00D40532"/>
    <w:rsid w:val="00D40AEC"/>
    <w:rsid w:val="00D40AF9"/>
    <w:rsid w:val="00D40DEB"/>
    <w:rsid w:val="00D41B42"/>
    <w:rsid w:val="00D41B9D"/>
    <w:rsid w:val="00D42167"/>
    <w:rsid w:val="00D423B8"/>
    <w:rsid w:val="00D426EC"/>
    <w:rsid w:val="00D42965"/>
    <w:rsid w:val="00D42D50"/>
    <w:rsid w:val="00D42E46"/>
    <w:rsid w:val="00D43842"/>
    <w:rsid w:val="00D438E0"/>
    <w:rsid w:val="00D43BE4"/>
    <w:rsid w:val="00D43DE5"/>
    <w:rsid w:val="00D43E94"/>
    <w:rsid w:val="00D43F81"/>
    <w:rsid w:val="00D4421C"/>
    <w:rsid w:val="00D44825"/>
    <w:rsid w:val="00D44887"/>
    <w:rsid w:val="00D44B0E"/>
    <w:rsid w:val="00D44BED"/>
    <w:rsid w:val="00D44EB5"/>
    <w:rsid w:val="00D44F7D"/>
    <w:rsid w:val="00D44FE5"/>
    <w:rsid w:val="00D4560A"/>
    <w:rsid w:val="00D45755"/>
    <w:rsid w:val="00D45C2A"/>
    <w:rsid w:val="00D45C95"/>
    <w:rsid w:val="00D45DBF"/>
    <w:rsid w:val="00D463FE"/>
    <w:rsid w:val="00D4684F"/>
    <w:rsid w:val="00D469B5"/>
    <w:rsid w:val="00D46A3B"/>
    <w:rsid w:val="00D46B2F"/>
    <w:rsid w:val="00D46CB3"/>
    <w:rsid w:val="00D46EF2"/>
    <w:rsid w:val="00D47280"/>
    <w:rsid w:val="00D4744B"/>
    <w:rsid w:val="00D474B6"/>
    <w:rsid w:val="00D4791C"/>
    <w:rsid w:val="00D479A7"/>
    <w:rsid w:val="00D47A21"/>
    <w:rsid w:val="00D47A47"/>
    <w:rsid w:val="00D47D76"/>
    <w:rsid w:val="00D50041"/>
    <w:rsid w:val="00D50165"/>
    <w:rsid w:val="00D5057D"/>
    <w:rsid w:val="00D508FC"/>
    <w:rsid w:val="00D50D12"/>
    <w:rsid w:val="00D51190"/>
    <w:rsid w:val="00D51578"/>
    <w:rsid w:val="00D51622"/>
    <w:rsid w:val="00D516B7"/>
    <w:rsid w:val="00D51A2D"/>
    <w:rsid w:val="00D51D43"/>
    <w:rsid w:val="00D51EF8"/>
    <w:rsid w:val="00D5255E"/>
    <w:rsid w:val="00D525CD"/>
    <w:rsid w:val="00D527CD"/>
    <w:rsid w:val="00D52D0A"/>
    <w:rsid w:val="00D52DC7"/>
    <w:rsid w:val="00D52EF6"/>
    <w:rsid w:val="00D52FCC"/>
    <w:rsid w:val="00D53132"/>
    <w:rsid w:val="00D5315E"/>
    <w:rsid w:val="00D53392"/>
    <w:rsid w:val="00D53716"/>
    <w:rsid w:val="00D53A8F"/>
    <w:rsid w:val="00D53CDE"/>
    <w:rsid w:val="00D54052"/>
    <w:rsid w:val="00D540F0"/>
    <w:rsid w:val="00D544A4"/>
    <w:rsid w:val="00D54570"/>
    <w:rsid w:val="00D54A35"/>
    <w:rsid w:val="00D54A92"/>
    <w:rsid w:val="00D54D46"/>
    <w:rsid w:val="00D54E00"/>
    <w:rsid w:val="00D54ECD"/>
    <w:rsid w:val="00D552E1"/>
    <w:rsid w:val="00D5545A"/>
    <w:rsid w:val="00D555D3"/>
    <w:rsid w:val="00D55959"/>
    <w:rsid w:val="00D5617C"/>
    <w:rsid w:val="00D56467"/>
    <w:rsid w:val="00D56643"/>
    <w:rsid w:val="00D56714"/>
    <w:rsid w:val="00D567EC"/>
    <w:rsid w:val="00D56BE8"/>
    <w:rsid w:val="00D56C6A"/>
    <w:rsid w:val="00D5702A"/>
    <w:rsid w:val="00D572F8"/>
    <w:rsid w:val="00D57BEA"/>
    <w:rsid w:val="00D57D6B"/>
    <w:rsid w:val="00D6040C"/>
    <w:rsid w:val="00D6069B"/>
    <w:rsid w:val="00D609B2"/>
    <w:rsid w:val="00D60ADC"/>
    <w:rsid w:val="00D60B1A"/>
    <w:rsid w:val="00D60EFA"/>
    <w:rsid w:val="00D614B7"/>
    <w:rsid w:val="00D617EE"/>
    <w:rsid w:val="00D618B9"/>
    <w:rsid w:val="00D61E3B"/>
    <w:rsid w:val="00D61EEA"/>
    <w:rsid w:val="00D62644"/>
    <w:rsid w:val="00D62680"/>
    <w:rsid w:val="00D627F1"/>
    <w:rsid w:val="00D627F2"/>
    <w:rsid w:val="00D62926"/>
    <w:rsid w:val="00D62BF2"/>
    <w:rsid w:val="00D62E00"/>
    <w:rsid w:val="00D62E26"/>
    <w:rsid w:val="00D63286"/>
    <w:rsid w:val="00D63384"/>
    <w:rsid w:val="00D63404"/>
    <w:rsid w:val="00D638BB"/>
    <w:rsid w:val="00D63918"/>
    <w:rsid w:val="00D63BAC"/>
    <w:rsid w:val="00D63CAB"/>
    <w:rsid w:val="00D63D00"/>
    <w:rsid w:val="00D640B5"/>
    <w:rsid w:val="00D645A4"/>
    <w:rsid w:val="00D64690"/>
    <w:rsid w:val="00D647C7"/>
    <w:rsid w:val="00D64A71"/>
    <w:rsid w:val="00D64AC5"/>
    <w:rsid w:val="00D6515A"/>
    <w:rsid w:val="00D65547"/>
    <w:rsid w:val="00D6646F"/>
    <w:rsid w:val="00D66540"/>
    <w:rsid w:val="00D668C7"/>
    <w:rsid w:val="00D6714D"/>
    <w:rsid w:val="00D6734B"/>
    <w:rsid w:val="00D673F3"/>
    <w:rsid w:val="00D6744E"/>
    <w:rsid w:val="00D676FB"/>
    <w:rsid w:val="00D67723"/>
    <w:rsid w:val="00D67761"/>
    <w:rsid w:val="00D677E4"/>
    <w:rsid w:val="00D677F5"/>
    <w:rsid w:val="00D678ED"/>
    <w:rsid w:val="00D678FB"/>
    <w:rsid w:val="00D679E3"/>
    <w:rsid w:val="00D67D27"/>
    <w:rsid w:val="00D67E94"/>
    <w:rsid w:val="00D67ED1"/>
    <w:rsid w:val="00D67FCF"/>
    <w:rsid w:val="00D704F7"/>
    <w:rsid w:val="00D70549"/>
    <w:rsid w:val="00D706FD"/>
    <w:rsid w:val="00D70808"/>
    <w:rsid w:val="00D70A72"/>
    <w:rsid w:val="00D7105B"/>
    <w:rsid w:val="00D7108A"/>
    <w:rsid w:val="00D71272"/>
    <w:rsid w:val="00D713B2"/>
    <w:rsid w:val="00D71825"/>
    <w:rsid w:val="00D71B28"/>
    <w:rsid w:val="00D71BB4"/>
    <w:rsid w:val="00D71E1E"/>
    <w:rsid w:val="00D72164"/>
    <w:rsid w:val="00D721E8"/>
    <w:rsid w:val="00D7245B"/>
    <w:rsid w:val="00D72751"/>
    <w:rsid w:val="00D72756"/>
    <w:rsid w:val="00D7283A"/>
    <w:rsid w:val="00D72CA8"/>
    <w:rsid w:val="00D72EDB"/>
    <w:rsid w:val="00D73269"/>
    <w:rsid w:val="00D73342"/>
    <w:rsid w:val="00D7375C"/>
    <w:rsid w:val="00D73B78"/>
    <w:rsid w:val="00D73B8B"/>
    <w:rsid w:val="00D73BAC"/>
    <w:rsid w:val="00D74334"/>
    <w:rsid w:val="00D74670"/>
    <w:rsid w:val="00D749A6"/>
    <w:rsid w:val="00D74A0A"/>
    <w:rsid w:val="00D74E41"/>
    <w:rsid w:val="00D74EA0"/>
    <w:rsid w:val="00D74F1B"/>
    <w:rsid w:val="00D74F2A"/>
    <w:rsid w:val="00D75021"/>
    <w:rsid w:val="00D75117"/>
    <w:rsid w:val="00D7537E"/>
    <w:rsid w:val="00D753F8"/>
    <w:rsid w:val="00D75676"/>
    <w:rsid w:val="00D756E6"/>
    <w:rsid w:val="00D75878"/>
    <w:rsid w:val="00D75C11"/>
    <w:rsid w:val="00D75FA8"/>
    <w:rsid w:val="00D761E7"/>
    <w:rsid w:val="00D7621A"/>
    <w:rsid w:val="00D762F7"/>
    <w:rsid w:val="00D76360"/>
    <w:rsid w:val="00D765F8"/>
    <w:rsid w:val="00D76846"/>
    <w:rsid w:val="00D76BAA"/>
    <w:rsid w:val="00D76BCC"/>
    <w:rsid w:val="00D76D36"/>
    <w:rsid w:val="00D76E99"/>
    <w:rsid w:val="00D775B2"/>
    <w:rsid w:val="00D776FF"/>
    <w:rsid w:val="00D779D7"/>
    <w:rsid w:val="00D77ACB"/>
    <w:rsid w:val="00D77C1C"/>
    <w:rsid w:val="00D80402"/>
    <w:rsid w:val="00D80606"/>
    <w:rsid w:val="00D80820"/>
    <w:rsid w:val="00D8093C"/>
    <w:rsid w:val="00D80B8D"/>
    <w:rsid w:val="00D80D7F"/>
    <w:rsid w:val="00D814BE"/>
    <w:rsid w:val="00D8159B"/>
    <w:rsid w:val="00D818E2"/>
    <w:rsid w:val="00D81979"/>
    <w:rsid w:val="00D81D39"/>
    <w:rsid w:val="00D8204A"/>
    <w:rsid w:val="00D822A9"/>
    <w:rsid w:val="00D822AD"/>
    <w:rsid w:val="00D823BA"/>
    <w:rsid w:val="00D82631"/>
    <w:rsid w:val="00D8292C"/>
    <w:rsid w:val="00D829F9"/>
    <w:rsid w:val="00D82D48"/>
    <w:rsid w:val="00D82D80"/>
    <w:rsid w:val="00D82ECE"/>
    <w:rsid w:val="00D82F48"/>
    <w:rsid w:val="00D82FCC"/>
    <w:rsid w:val="00D833E8"/>
    <w:rsid w:val="00D8440C"/>
    <w:rsid w:val="00D84544"/>
    <w:rsid w:val="00D84600"/>
    <w:rsid w:val="00D8476E"/>
    <w:rsid w:val="00D847B1"/>
    <w:rsid w:val="00D8499C"/>
    <w:rsid w:val="00D84ABF"/>
    <w:rsid w:val="00D85008"/>
    <w:rsid w:val="00D8501B"/>
    <w:rsid w:val="00D85251"/>
    <w:rsid w:val="00D855CE"/>
    <w:rsid w:val="00D85CDC"/>
    <w:rsid w:val="00D85F5A"/>
    <w:rsid w:val="00D86172"/>
    <w:rsid w:val="00D86343"/>
    <w:rsid w:val="00D865D0"/>
    <w:rsid w:val="00D86A37"/>
    <w:rsid w:val="00D86F1C"/>
    <w:rsid w:val="00D872A3"/>
    <w:rsid w:val="00D873F3"/>
    <w:rsid w:val="00D8786A"/>
    <w:rsid w:val="00D87882"/>
    <w:rsid w:val="00D87D2E"/>
    <w:rsid w:val="00D87DC8"/>
    <w:rsid w:val="00D87EE7"/>
    <w:rsid w:val="00D90165"/>
    <w:rsid w:val="00D90C43"/>
    <w:rsid w:val="00D90F6A"/>
    <w:rsid w:val="00D91421"/>
    <w:rsid w:val="00D91800"/>
    <w:rsid w:val="00D91DA5"/>
    <w:rsid w:val="00D9235C"/>
    <w:rsid w:val="00D9249E"/>
    <w:rsid w:val="00D92737"/>
    <w:rsid w:val="00D927A4"/>
    <w:rsid w:val="00D9294E"/>
    <w:rsid w:val="00D92B97"/>
    <w:rsid w:val="00D92BF6"/>
    <w:rsid w:val="00D92CBD"/>
    <w:rsid w:val="00D9348B"/>
    <w:rsid w:val="00D937BB"/>
    <w:rsid w:val="00D93A86"/>
    <w:rsid w:val="00D93B44"/>
    <w:rsid w:val="00D94098"/>
    <w:rsid w:val="00D94157"/>
    <w:rsid w:val="00D9419E"/>
    <w:rsid w:val="00D942A1"/>
    <w:rsid w:val="00D94576"/>
    <w:rsid w:val="00D945D6"/>
    <w:rsid w:val="00D94618"/>
    <w:rsid w:val="00D94CD1"/>
    <w:rsid w:val="00D94DAD"/>
    <w:rsid w:val="00D94DB0"/>
    <w:rsid w:val="00D94E49"/>
    <w:rsid w:val="00D94E59"/>
    <w:rsid w:val="00D950CD"/>
    <w:rsid w:val="00D95228"/>
    <w:rsid w:val="00D9547A"/>
    <w:rsid w:val="00D958E3"/>
    <w:rsid w:val="00D95958"/>
    <w:rsid w:val="00D95A2B"/>
    <w:rsid w:val="00D95D81"/>
    <w:rsid w:val="00D95DB0"/>
    <w:rsid w:val="00D95E4A"/>
    <w:rsid w:val="00D95E80"/>
    <w:rsid w:val="00D95FE2"/>
    <w:rsid w:val="00D962EF"/>
    <w:rsid w:val="00D9633A"/>
    <w:rsid w:val="00D96547"/>
    <w:rsid w:val="00D96999"/>
    <w:rsid w:val="00D96A3E"/>
    <w:rsid w:val="00D96B40"/>
    <w:rsid w:val="00D96B60"/>
    <w:rsid w:val="00D96BC6"/>
    <w:rsid w:val="00D96FBF"/>
    <w:rsid w:val="00D96FF8"/>
    <w:rsid w:val="00D97112"/>
    <w:rsid w:val="00D972ED"/>
    <w:rsid w:val="00D9751C"/>
    <w:rsid w:val="00D9796F"/>
    <w:rsid w:val="00D97F6B"/>
    <w:rsid w:val="00DA03F9"/>
    <w:rsid w:val="00DA06F8"/>
    <w:rsid w:val="00DA087E"/>
    <w:rsid w:val="00DA1321"/>
    <w:rsid w:val="00DA1502"/>
    <w:rsid w:val="00DA19EE"/>
    <w:rsid w:val="00DA1CA7"/>
    <w:rsid w:val="00DA1E8D"/>
    <w:rsid w:val="00DA1EAA"/>
    <w:rsid w:val="00DA1EFA"/>
    <w:rsid w:val="00DA1FA8"/>
    <w:rsid w:val="00DA21EA"/>
    <w:rsid w:val="00DA225F"/>
    <w:rsid w:val="00DA2451"/>
    <w:rsid w:val="00DA2717"/>
    <w:rsid w:val="00DA28D8"/>
    <w:rsid w:val="00DA2B29"/>
    <w:rsid w:val="00DA2C2F"/>
    <w:rsid w:val="00DA2D56"/>
    <w:rsid w:val="00DA2E68"/>
    <w:rsid w:val="00DA2EBA"/>
    <w:rsid w:val="00DA2F55"/>
    <w:rsid w:val="00DA305D"/>
    <w:rsid w:val="00DA371B"/>
    <w:rsid w:val="00DA3748"/>
    <w:rsid w:val="00DA379F"/>
    <w:rsid w:val="00DA37DD"/>
    <w:rsid w:val="00DA38FE"/>
    <w:rsid w:val="00DA3914"/>
    <w:rsid w:val="00DA3AA1"/>
    <w:rsid w:val="00DA3F04"/>
    <w:rsid w:val="00DA3F77"/>
    <w:rsid w:val="00DA4061"/>
    <w:rsid w:val="00DA45DB"/>
    <w:rsid w:val="00DA4AD0"/>
    <w:rsid w:val="00DA4C5E"/>
    <w:rsid w:val="00DA55DA"/>
    <w:rsid w:val="00DA5BF5"/>
    <w:rsid w:val="00DA5D6B"/>
    <w:rsid w:val="00DA5E77"/>
    <w:rsid w:val="00DA62F6"/>
    <w:rsid w:val="00DA6311"/>
    <w:rsid w:val="00DA631E"/>
    <w:rsid w:val="00DA64C5"/>
    <w:rsid w:val="00DA65A8"/>
    <w:rsid w:val="00DA65BB"/>
    <w:rsid w:val="00DA65BF"/>
    <w:rsid w:val="00DA6CB8"/>
    <w:rsid w:val="00DA6D53"/>
    <w:rsid w:val="00DA71B8"/>
    <w:rsid w:val="00DA71DB"/>
    <w:rsid w:val="00DA72DF"/>
    <w:rsid w:val="00DA7548"/>
    <w:rsid w:val="00DA7673"/>
    <w:rsid w:val="00DA76D2"/>
    <w:rsid w:val="00DA7A06"/>
    <w:rsid w:val="00DA7B91"/>
    <w:rsid w:val="00DA7C6C"/>
    <w:rsid w:val="00DB023D"/>
    <w:rsid w:val="00DB027C"/>
    <w:rsid w:val="00DB0630"/>
    <w:rsid w:val="00DB0768"/>
    <w:rsid w:val="00DB0D44"/>
    <w:rsid w:val="00DB0EB8"/>
    <w:rsid w:val="00DB1009"/>
    <w:rsid w:val="00DB11AE"/>
    <w:rsid w:val="00DB129F"/>
    <w:rsid w:val="00DB12EA"/>
    <w:rsid w:val="00DB149C"/>
    <w:rsid w:val="00DB197D"/>
    <w:rsid w:val="00DB199D"/>
    <w:rsid w:val="00DB2058"/>
    <w:rsid w:val="00DB20F6"/>
    <w:rsid w:val="00DB222C"/>
    <w:rsid w:val="00DB2441"/>
    <w:rsid w:val="00DB2531"/>
    <w:rsid w:val="00DB2A5A"/>
    <w:rsid w:val="00DB2BFA"/>
    <w:rsid w:val="00DB2F5C"/>
    <w:rsid w:val="00DB2F6B"/>
    <w:rsid w:val="00DB2F7F"/>
    <w:rsid w:val="00DB3523"/>
    <w:rsid w:val="00DB35FD"/>
    <w:rsid w:val="00DB3654"/>
    <w:rsid w:val="00DB3793"/>
    <w:rsid w:val="00DB3B68"/>
    <w:rsid w:val="00DB3CD1"/>
    <w:rsid w:val="00DB3FF1"/>
    <w:rsid w:val="00DB41D1"/>
    <w:rsid w:val="00DB44C3"/>
    <w:rsid w:val="00DB44F5"/>
    <w:rsid w:val="00DB4515"/>
    <w:rsid w:val="00DB45D4"/>
    <w:rsid w:val="00DB475A"/>
    <w:rsid w:val="00DB48DB"/>
    <w:rsid w:val="00DB4A77"/>
    <w:rsid w:val="00DB4B57"/>
    <w:rsid w:val="00DB4C1A"/>
    <w:rsid w:val="00DB57E6"/>
    <w:rsid w:val="00DB5A75"/>
    <w:rsid w:val="00DB5A82"/>
    <w:rsid w:val="00DB5AFE"/>
    <w:rsid w:val="00DB5B40"/>
    <w:rsid w:val="00DB5BA9"/>
    <w:rsid w:val="00DB5C93"/>
    <w:rsid w:val="00DB5D40"/>
    <w:rsid w:val="00DB5F30"/>
    <w:rsid w:val="00DB636D"/>
    <w:rsid w:val="00DB64B6"/>
    <w:rsid w:val="00DB6583"/>
    <w:rsid w:val="00DB66D6"/>
    <w:rsid w:val="00DB69E7"/>
    <w:rsid w:val="00DB6A2B"/>
    <w:rsid w:val="00DB6B9F"/>
    <w:rsid w:val="00DB6CD0"/>
    <w:rsid w:val="00DB700C"/>
    <w:rsid w:val="00DB7370"/>
    <w:rsid w:val="00DB73A0"/>
    <w:rsid w:val="00DB73B8"/>
    <w:rsid w:val="00DB746A"/>
    <w:rsid w:val="00DB787E"/>
    <w:rsid w:val="00DB78CF"/>
    <w:rsid w:val="00DB7A3A"/>
    <w:rsid w:val="00DB7B22"/>
    <w:rsid w:val="00DB7DFD"/>
    <w:rsid w:val="00DB7E88"/>
    <w:rsid w:val="00DC0A6E"/>
    <w:rsid w:val="00DC0D29"/>
    <w:rsid w:val="00DC13B8"/>
    <w:rsid w:val="00DC16D1"/>
    <w:rsid w:val="00DC1762"/>
    <w:rsid w:val="00DC1D5E"/>
    <w:rsid w:val="00DC1DA5"/>
    <w:rsid w:val="00DC1DF7"/>
    <w:rsid w:val="00DC1E62"/>
    <w:rsid w:val="00DC23A7"/>
    <w:rsid w:val="00DC251F"/>
    <w:rsid w:val="00DC2B3D"/>
    <w:rsid w:val="00DC2BF4"/>
    <w:rsid w:val="00DC2D82"/>
    <w:rsid w:val="00DC3052"/>
    <w:rsid w:val="00DC326B"/>
    <w:rsid w:val="00DC33D9"/>
    <w:rsid w:val="00DC3A77"/>
    <w:rsid w:val="00DC3FCC"/>
    <w:rsid w:val="00DC3FEF"/>
    <w:rsid w:val="00DC4002"/>
    <w:rsid w:val="00DC43B8"/>
    <w:rsid w:val="00DC4538"/>
    <w:rsid w:val="00DC51A2"/>
    <w:rsid w:val="00DC528F"/>
    <w:rsid w:val="00DC530A"/>
    <w:rsid w:val="00DC5491"/>
    <w:rsid w:val="00DC5571"/>
    <w:rsid w:val="00DC5580"/>
    <w:rsid w:val="00DC5C44"/>
    <w:rsid w:val="00DC5C92"/>
    <w:rsid w:val="00DC5EE6"/>
    <w:rsid w:val="00DC5FAD"/>
    <w:rsid w:val="00DC61E7"/>
    <w:rsid w:val="00DC665C"/>
    <w:rsid w:val="00DC676E"/>
    <w:rsid w:val="00DC6AFD"/>
    <w:rsid w:val="00DC6F00"/>
    <w:rsid w:val="00DC6F0C"/>
    <w:rsid w:val="00DC6F88"/>
    <w:rsid w:val="00DC705F"/>
    <w:rsid w:val="00DC74E3"/>
    <w:rsid w:val="00DC7531"/>
    <w:rsid w:val="00DC75BE"/>
    <w:rsid w:val="00DC7682"/>
    <w:rsid w:val="00DC76B5"/>
    <w:rsid w:val="00DC7B7C"/>
    <w:rsid w:val="00DC7B98"/>
    <w:rsid w:val="00DC7DAD"/>
    <w:rsid w:val="00DD020B"/>
    <w:rsid w:val="00DD028D"/>
    <w:rsid w:val="00DD02FE"/>
    <w:rsid w:val="00DD0648"/>
    <w:rsid w:val="00DD06C9"/>
    <w:rsid w:val="00DD070E"/>
    <w:rsid w:val="00DD0DE6"/>
    <w:rsid w:val="00DD147F"/>
    <w:rsid w:val="00DD167E"/>
    <w:rsid w:val="00DD1782"/>
    <w:rsid w:val="00DD17ED"/>
    <w:rsid w:val="00DD1AC6"/>
    <w:rsid w:val="00DD1CC1"/>
    <w:rsid w:val="00DD1F4B"/>
    <w:rsid w:val="00DD20AD"/>
    <w:rsid w:val="00DD2173"/>
    <w:rsid w:val="00DD297B"/>
    <w:rsid w:val="00DD2E1C"/>
    <w:rsid w:val="00DD31E7"/>
    <w:rsid w:val="00DD3470"/>
    <w:rsid w:val="00DD3798"/>
    <w:rsid w:val="00DD3D71"/>
    <w:rsid w:val="00DD3F15"/>
    <w:rsid w:val="00DD3FDD"/>
    <w:rsid w:val="00DD42D0"/>
    <w:rsid w:val="00DD4568"/>
    <w:rsid w:val="00DD45D9"/>
    <w:rsid w:val="00DD47C5"/>
    <w:rsid w:val="00DD48E3"/>
    <w:rsid w:val="00DD4929"/>
    <w:rsid w:val="00DD4B8A"/>
    <w:rsid w:val="00DD4BFD"/>
    <w:rsid w:val="00DD52FF"/>
    <w:rsid w:val="00DD5403"/>
    <w:rsid w:val="00DD5697"/>
    <w:rsid w:val="00DD56F9"/>
    <w:rsid w:val="00DD5860"/>
    <w:rsid w:val="00DD5EA8"/>
    <w:rsid w:val="00DD5F41"/>
    <w:rsid w:val="00DD614A"/>
    <w:rsid w:val="00DD6458"/>
    <w:rsid w:val="00DD6CCF"/>
    <w:rsid w:val="00DD6CEA"/>
    <w:rsid w:val="00DD6D2D"/>
    <w:rsid w:val="00DD6D66"/>
    <w:rsid w:val="00DD6D9A"/>
    <w:rsid w:val="00DD6E17"/>
    <w:rsid w:val="00DD713B"/>
    <w:rsid w:val="00DD7199"/>
    <w:rsid w:val="00DD72DC"/>
    <w:rsid w:val="00DD7522"/>
    <w:rsid w:val="00DD759C"/>
    <w:rsid w:val="00DD773E"/>
    <w:rsid w:val="00DD7936"/>
    <w:rsid w:val="00DD7999"/>
    <w:rsid w:val="00DD7FA7"/>
    <w:rsid w:val="00DE00CE"/>
    <w:rsid w:val="00DE01DB"/>
    <w:rsid w:val="00DE0341"/>
    <w:rsid w:val="00DE0555"/>
    <w:rsid w:val="00DE06D4"/>
    <w:rsid w:val="00DE0BED"/>
    <w:rsid w:val="00DE1475"/>
    <w:rsid w:val="00DE160F"/>
    <w:rsid w:val="00DE1760"/>
    <w:rsid w:val="00DE17DB"/>
    <w:rsid w:val="00DE1827"/>
    <w:rsid w:val="00DE1D43"/>
    <w:rsid w:val="00DE1E22"/>
    <w:rsid w:val="00DE20D1"/>
    <w:rsid w:val="00DE2243"/>
    <w:rsid w:val="00DE2626"/>
    <w:rsid w:val="00DE26A3"/>
    <w:rsid w:val="00DE29C0"/>
    <w:rsid w:val="00DE2B6A"/>
    <w:rsid w:val="00DE2C6B"/>
    <w:rsid w:val="00DE3129"/>
    <w:rsid w:val="00DE3188"/>
    <w:rsid w:val="00DE37FC"/>
    <w:rsid w:val="00DE3AEE"/>
    <w:rsid w:val="00DE3C33"/>
    <w:rsid w:val="00DE3CA0"/>
    <w:rsid w:val="00DE3D70"/>
    <w:rsid w:val="00DE3E14"/>
    <w:rsid w:val="00DE406B"/>
    <w:rsid w:val="00DE4650"/>
    <w:rsid w:val="00DE4801"/>
    <w:rsid w:val="00DE49C9"/>
    <w:rsid w:val="00DE4A26"/>
    <w:rsid w:val="00DE4C17"/>
    <w:rsid w:val="00DE4FBF"/>
    <w:rsid w:val="00DE515F"/>
    <w:rsid w:val="00DE5446"/>
    <w:rsid w:val="00DE547C"/>
    <w:rsid w:val="00DE55D4"/>
    <w:rsid w:val="00DE580D"/>
    <w:rsid w:val="00DE5B26"/>
    <w:rsid w:val="00DE6208"/>
    <w:rsid w:val="00DE6445"/>
    <w:rsid w:val="00DE6611"/>
    <w:rsid w:val="00DE66BD"/>
    <w:rsid w:val="00DE670D"/>
    <w:rsid w:val="00DE6886"/>
    <w:rsid w:val="00DE689F"/>
    <w:rsid w:val="00DE69C8"/>
    <w:rsid w:val="00DE6E7A"/>
    <w:rsid w:val="00DE7148"/>
    <w:rsid w:val="00DE71C5"/>
    <w:rsid w:val="00DE759A"/>
    <w:rsid w:val="00DE7813"/>
    <w:rsid w:val="00DE79FD"/>
    <w:rsid w:val="00DF0069"/>
    <w:rsid w:val="00DF029E"/>
    <w:rsid w:val="00DF0620"/>
    <w:rsid w:val="00DF0754"/>
    <w:rsid w:val="00DF094D"/>
    <w:rsid w:val="00DF0DD4"/>
    <w:rsid w:val="00DF0FCD"/>
    <w:rsid w:val="00DF0FD2"/>
    <w:rsid w:val="00DF1143"/>
    <w:rsid w:val="00DF1209"/>
    <w:rsid w:val="00DF17EF"/>
    <w:rsid w:val="00DF187E"/>
    <w:rsid w:val="00DF18B0"/>
    <w:rsid w:val="00DF18B6"/>
    <w:rsid w:val="00DF1978"/>
    <w:rsid w:val="00DF1A1D"/>
    <w:rsid w:val="00DF1A37"/>
    <w:rsid w:val="00DF1AAD"/>
    <w:rsid w:val="00DF1DBD"/>
    <w:rsid w:val="00DF1E42"/>
    <w:rsid w:val="00DF2038"/>
    <w:rsid w:val="00DF20EF"/>
    <w:rsid w:val="00DF26CB"/>
    <w:rsid w:val="00DF276D"/>
    <w:rsid w:val="00DF27AE"/>
    <w:rsid w:val="00DF2BDE"/>
    <w:rsid w:val="00DF2F08"/>
    <w:rsid w:val="00DF3393"/>
    <w:rsid w:val="00DF34FB"/>
    <w:rsid w:val="00DF362D"/>
    <w:rsid w:val="00DF3794"/>
    <w:rsid w:val="00DF382E"/>
    <w:rsid w:val="00DF3F36"/>
    <w:rsid w:val="00DF3F38"/>
    <w:rsid w:val="00DF4217"/>
    <w:rsid w:val="00DF433E"/>
    <w:rsid w:val="00DF445D"/>
    <w:rsid w:val="00DF4502"/>
    <w:rsid w:val="00DF45E7"/>
    <w:rsid w:val="00DF46CB"/>
    <w:rsid w:val="00DF4722"/>
    <w:rsid w:val="00DF49D2"/>
    <w:rsid w:val="00DF4EAD"/>
    <w:rsid w:val="00DF4FCD"/>
    <w:rsid w:val="00DF5058"/>
    <w:rsid w:val="00DF517A"/>
    <w:rsid w:val="00DF531D"/>
    <w:rsid w:val="00DF5405"/>
    <w:rsid w:val="00DF5567"/>
    <w:rsid w:val="00DF5665"/>
    <w:rsid w:val="00DF585F"/>
    <w:rsid w:val="00DF5926"/>
    <w:rsid w:val="00DF5972"/>
    <w:rsid w:val="00DF5ADE"/>
    <w:rsid w:val="00DF5B4B"/>
    <w:rsid w:val="00DF5CEA"/>
    <w:rsid w:val="00DF5E93"/>
    <w:rsid w:val="00DF63B6"/>
    <w:rsid w:val="00DF69E3"/>
    <w:rsid w:val="00DF6DCD"/>
    <w:rsid w:val="00DF6DF9"/>
    <w:rsid w:val="00DF6E9F"/>
    <w:rsid w:val="00DF6F05"/>
    <w:rsid w:val="00DF72A8"/>
    <w:rsid w:val="00DF762A"/>
    <w:rsid w:val="00DF7689"/>
    <w:rsid w:val="00E00365"/>
    <w:rsid w:val="00E00442"/>
    <w:rsid w:val="00E0053D"/>
    <w:rsid w:val="00E00597"/>
    <w:rsid w:val="00E0066C"/>
    <w:rsid w:val="00E00738"/>
    <w:rsid w:val="00E0080F"/>
    <w:rsid w:val="00E00A62"/>
    <w:rsid w:val="00E00B3C"/>
    <w:rsid w:val="00E00B47"/>
    <w:rsid w:val="00E00E09"/>
    <w:rsid w:val="00E00F2D"/>
    <w:rsid w:val="00E00F50"/>
    <w:rsid w:val="00E011D0"/>
    <w:rsid w:val="00E01202"/>
    <w:rsid w:val="00E015FD"/>
    <w:rsid w:val="00E01636"/>
    <w:rsid w:val="00E01864"/>
    <w:rsid w:val="00E01CB9"/>
    <w:rsid w:val="00E01D8F"/>
    <w:rsid w:val="00E01FB1"/>
    <w:rsid w:val="00E02011"/>
    <w:rsid w:val="00E02059"/>
    <w:rsid w:val="00E02536"/>
    <w:rsid w:val="00E0280C"/>
    <w:rsid w:val="00E02C88"/>
    <w:rsid w:val="00E0306C"/>
    <w:rsid w:val="00E030BF"/>
    <w:rsid w:val="00E030FC"/>
    <w:rsid w:val="00E03237"/>
    <w:rsid w:val="00E03323"/>
    <w:rsid w:val="00E03904"/>
    <w:rsid w:val="00E0391B"/>
    <w:rsid w:val="00E03DFD"/>
    <w:rsid w:val="00E03FFB"/>
    <w:rsid w:val="00E045BA"/>
    <w:rsid w:val="00E04642"/>
    <w:rsid w:val="00E04664"/>
    <w:rsid w:val="00E047C9"/>
    <w:rsid w:val="00E047CF"/>
    <w:rsid w:val="00E04A5D"/>
    <w:rsid w:val="00E04BCE"/>
    <w:rsid w:val="00E04C4F"/>
    <w:rsid w:val="00E04EFE"/>
    <w:rsid w:val="00E051DE"/>
    <w:rsid w:val="00E05211"/>
    <w:rsid w:val="00E0546D"/>
    <w:rsid w:val="00E05470"/>
    <w:rsid w:val="00E05480"/>
    <w:rsid w:val="00E05684"/>
    <w:rsid w:val="00E05BFF"/>
    <w:rsid w:val="00E05C59"/>
    <w:rsid w:val="00E05EBE"/>
    <w:rsid w:val="00E0642A"/>
    <w:rsid w:val="00E065B8"/>
    <w:rsid w:val="00E0689B"/>
    <w:rsid w:val="00E0699B"/>
    <w:rsid w:val="00E069A3"/>
    <w:rsid w:val="00E069A9"/>
    <w:rsid w:val="00E070CA"/>
    <w:rsid w:val="00E07146"/>
    <w:rsid w:val="00E07200"/>
    <w:rsid w:val="00E0748A"/>
    <w:rsid w:val="00E07770"/>
    <w:rsid w:val="00E07844"/>
    <w:rsid w:val="00E07D2E"/>
    <w:rsid w:val="00E10150"/>
    <w:rsid w:val="00E1096C"/>
    <w:rsid w:val="00E10D91"/>
    <w:rsid w:val="00E10F93"/>
    <w:rsid w:val="00E11140"/>
    <w:rsid w:val="00E112EC"/>
    <w:rsid w:val="00E1138D"/>
    <w:rsid w:val="00E1174A"/>
    <w:rsid w:val="00E11B7F"/>
    <w:rsid w:val="00E12006"/>
    <w:rsid w:val="00E123D5"/>
    <w:rsid w:val="00E1245C"/>
    <w:rsid w:val="00E12765"/>
    <w:rsid w:val="00E12BC9"/>
    <w:rsid w:val="00E12ED9"/>
    <w:rsid w:val="00E13296"/>
    <w:rsid w:val="00E13497"/>
    <w:rsid w:val="00E134B4"/>
    <w:rsid w:val="00E13908"/>
    <w:rsid w:val="00E14040"/>
    <w:rsid w:val="00E1419B"/>
    <w:rsid w:val="00E145BE"/>
    <w:rsid w:val="00E146DA"/>
    <w:rsid w:val="00E147A6"/>
    <w:rsid w:val="00E14A2F"/>
    <w:rsid w:val="00E14C64"/>
    <w:rsid w:val="00E14E82"/>
    <w:rsid w:val="00E1546C"/>
    <w:rsid w:val="00E155A2"/>
    <w:rsid w:val="00E155FD"/>
    <w:rsid w:val="00E15A56"/>
    <w:rsid w:val="00E15D75"/>
    <w:rsid w:val="00E15E4B"/>
    <w:rsid w:val="00E15FE6"/>
    <w:rsid w:val="00E1617D"/>
    <w:rsid w:val="00E164FC"/>
    <w:rsid w:val="00E165C6"/>
    <w:rsid w:val="00E16608"/>
    <w:rsid w:val="00E168C5"/>
    <w:rsid w:val="00E16CBC"/>
    <w:rsid w:val="00E16D1F"/>
    <w:rsid w:val="00E16E9C"/>
    <w:rsid w:val="00E171A8"/>
    <w:rsid w:val="00E1724B"/>
    <w:rsid w:val="00E174A3"/>
    <w:rsid w:val="00E17633"/>
    <w:rsid w:val="00E17F06"/>
    <w:rsid w:val="00E20328"/>
    <w:rsid w:val="00E205F8"/>
    <w:rsid w:val="00E20715"/>
    <w:rsid w:val="00E208FD"/>
    <w:rsid w:val="00E20B9C"/>
    <w:rsid w:val="00E20C14"/>
    <w:rsid w:val="00E211F4"/>
    <w:rsid w:val="00E2123A"/>
    <w:rsid w:val="00E21276"/>
    <w:rsid w:val="00E2137A"/>
    <w:rsid w:val="00E21A52"/>
    <w:rsid w:val="00E21A79"/>
    <w:rsid w:val="00E21B01"/>
    <w:rsid w:val="00E21B56"/>
    <w:rsid w:val="00E21B85"/>
    <w:rsid w:val="00E21C0D"/>
    <w:rsid w:val="00E21C8A"/>
    <w:rsid w:val="00E2205C"/>
    <w:rsid w:val="00E22219"/>
    <w:rsid w:val="00E22341"/>
    <w:rsid w:val="00E22487"/>
    <w:rsid w:val="00E22796"/>
    <w:rsid w:val="00E22956"/>
    <w:rsid w:val="00E22E0E"/>
    <w:rsid w:val="00E22E3E"/>
    <w:rsid w:val="00E22F6E"/>
    <w:rsid w:val="00E22FE7"/>
    <w:rsid w:val="00E232B3"/>
    <w:rsid w:val="00E232D0"/>
    <w:rsid w:val="00E23310"/>
    <w:rsid w:val="00E233F3"/>
    <w:rsid w:val="00E237A8"/>
    <w:rsid w:val="00E238C7"/>
    <w:rsid w:val="00E23B70"/>
    <w:rsid w:val="00E23D4C"/>
    <w:rsid w:val="00E24084"/>
    <w:rsid w:val="00E241D3"/>
    <w:rsid w:val="00E243A4"/>
    <w:rsid w:val="00E24767"/>
    <w:rsid w:val="00E248E0"/>
    <w:rsid w:val="00E24BE5"/>
    <w:rsid w:val="00E24DD4"/>
    <w:rsid w:val="00E25294"/>
    <w:rsid w:val="00E25963"/>
    <w:rsid w:val="00E25B45"/>
    <w:rsid w:val="00E25C62"/>
    <w:rsid w:val="00E25FC3"/>
    <w:rsid w:val="00E25FD9"/>
    <w:rsid w:val="00E26615"/>
    <w:rsid w:val="00E266CF"/>
    <w:rsid w:val="00E2687A"/>
    <w:rsid w:val="00E2692B"/>
    <w:rsid w:val="00E26C58"/>
    <w:rsid w:val="00E27733"/>
    <w:rsid w:val="00E278AB"/>
    <w:rsid w:val="00E27B3C"/>
    <w:rsid w:val="00E27DAF"/>
    <w:rsid w:val="00E27F9F"/>
    <w:rsid w:val="00E3024C"/>
    <w:rsid w:val="00E30733"/>
    <w:rsid w:val="00E307D1"/>
    <w:rsid w:val="00E30C9C"/>
    <w:rsid w:val="00E30CB5"/>
    <w:rsid w:val="00E30EB0"/>
    <w:rsid w:val="00E312A5"/>
    <w:rsid w:val="00E31487"/>
    <w:rsid w:val="00E314F9"/>
    <w:rsid w:val="00E3191F"/>
    <w:rsid w:val="00E3193E"/>
    <w:rsid w:val="00E31AC0"/>
    <w:rsid w:val="00E31C6F"/>
    <w:rsid w:val="00E31DB3"/>
    <w:rsid w:val="00E31DD2"/>
    <w:rsid w:val="00E320CA"/>
    <w:rsid w:val="00E3211E"/>
    <w:rsid w:val="00E32350"/>
    <w:rsid w:val="00E323D7"/>
    <w:rsid w:val="00E32482"/>
    <w:rsid w:val="00E32BAE"/>
    <w:rsid w:val="00E32C5E"/>
    <w:rsid w:val="00E32E7D"/>
    <w:rsid w:val="00E32F96"/>
    <w:rsid w:val="00E3311A"/>
    <w:rsid w:val="00E333F3"/>
    <w:rsid w:val="00E3359C"/>
    <w:rsid w:val="00E335C5"/>
    <w:rsid w:val="00E339BA"/>
    <w:rsid w:val="00E33A81"/>
    <w:rsid w:val="00E33D3D"/>
    <w:rsid w:val="00E33F9D"/>
    <w:rsid w:val="00E34058"/>
    <w:rsid w:val="00E342E8"/>
    <w:rsid w:val="00E34834"/>
    <w:rsid w:val="00E34AFE"/>
    <w:rsid w:val="00E35111"/>
    <w:rsid w:val="00E3537A"/>
    <w:rsid w:val="00E3542F"/>
    <w:rsid w:val="00E35620"/>
    <w:rsid w:val="00E358BE"/>
    <w:rsid w:val="00E35933"/>
    <w:rsid w:val="00E35A2D"/>
    <w:rsid w:val="00E35A57"/>
    <w:rsid w:val="00E3617C"/>
    <w:rsid w:val="00E3618F"/>
    <w:rsid w:val="00E36550"/>
    <w:rsid w:val="00E36587"/>
    <w:rsid w:val="00E3668B"/>
    <w:rsid w:val="00E36741"/>
    <w:rsid w:val="00E36A2F"/>
    <w:rsid w:val="00E36A6E"/>
    <w:rsid w:val="00E36B1F"/>
    <w:rsid w:val="00E36BC4"/>
    <w:rsid w:val="00E36DAA"/>
    <w:rsid w:val="00E36F35"/>
    <w:rsid w:val="00E37198"/>
    <w:rsid w:val="00E37498"/>
    <w:rsid w:val="00E37575"/>
    <w:rsid w:val="00E377DE"/>
    <w:rsid w:val="00E37A8D"/>
    <w:rsid w:val="00E37DA0"/>
    <w:rsid w:val="00E4045E"/>
    <w:rsid w:val="00E40538"/>
    <w:rsid w:val="00E406F0"/>
    <w:rsid w:val="00E40781"/>
    <w:rsid w:val="00E408FA"/>
    <w:rsid w:val="00E40958"/>
    <w:rsid w:val="00E409AB"/>
    <w:rsid w:val="00E40D51"/>
    <w:rsid w:val="00E40E16"/>
    <w:rsid w:val="00E40F19"/>
    <w:rsid w:val="00E40F2D"/>
    <w:rsid w:val="00E410FE"/>
    <w:rsid w:val="00E411BE"/>
    <w:rsid w:val="00E4125B"/>
    <w:rsid w:val="00E412D4"/>
    <w:rsid w:val="00E41346"/>
    <w:rsid w:val="00E41591"/>
    <w:rsid w:val="00E41702"/>
    <w:rsid w:val="00E4195C"/>
    <w:rsid w:val="00E4248A"/>
    <w:rsid w:val="00E425E9"/>
    <w:rsid w:val="00E42789"/>
    <w:rsid w:val="00E42AEF"/>
    <w:rsid w:val="00E42B66"/>
    <w:rsid w:val="00E42F5F"/>
    <w:rsid w:val="00E43221"/>
    <w:rsid w:val="00E4374D"/>
    <w:rsid w:val="00E43887"/>
    <w:rsid w:val="00E43C85"/>
    <w:rsid w:val="00E43DB0"/>
    <w:rsid w:val="00E43E59"/>
    <w:rsid w:val="00E43F81"/>
    <w:rsid w:val="00E440F0"/>
    <w:rsid w:val="00E4463C"/>
    <w:rsid w:val="00E44C9F"/>
    <w:rsid w:val="00E4512A"/>
    <w:rsid w:val="00E4579B"/>
    <w:rsid w:val="00E45BA6"/>
    <w:rsid w:val="00E45BBE"/>
    <w:rsid w:val="00E45CF2"/>
    <w:rsid w:val="00E45F18"/>
    <w:rsid w:val="00E460F4"/>
    <w:rsid w:val="00E46162"/>
    <w:rsid w:val="00E46276"/>
    <w:rsid w:val="00E4658A"/>
    <w:rsid w:val="00E4663F"/>
    <w:rsid w:val="00E46B78"/>
    <w:rsid w:val="00E471CA"/>
    <w:rsid w:val="00E47282"/>
    <w:rsid w:val="00E47740"/>
    <w:rsid w:val="00E4783E"/>
    <w:rsid w:val="00E47B0B"/>
    <w:rsid w:val="00E47BD4"/>
    <w:rsid w:val="00E47BF7"/>
    <w:rsid w:val="00E47E9D"/>
    <w:rsid w:val="00E50045"/>
    <w:rsid w:val="00E5026F"/>
    <w:rsid w:val="00E50674"/>
    <w:rsid w:val="00E50B00"/>
    <w:rsid w:val="00E50BDC"/>
    <w:rsid w:val="00E50C79"/>
    <w:rsid w:val="00E50ECD"/>
    <w:rsid w:val="00E50F37"/>
    <w:rsid w:val="00E51480"/>
    <w:rsid w:val="00E5155E"/>
    <w:rsid w:val="00E51635"/>
    <w:rsid w:val="00E51875"/>
    <w:rsid w:val="00E518C7"/>
    <w:rsid w:val="00E52454"/>
    <w:rsid w:val="00E5269F"/>
    <w:rsid w:val="00E52799"/>
    <w:rsid w:val="00E527A1"/>
    <w:rsid w:val="00E52B72"/>
    <w:rsid w:val="00E52E2A"/>
    <w:rsid w:val="00E531B3"/>
    <w:rsid w:val="00E538A3"/>
    <w:rsid w:val="00E53C9D"/>
    <w:rsid w:val="00E53EA7"/>
    <w:rsid w:val="00E54051"/>
    <w:rsid w:val="00E542C6"/>
    <w:rsid w:val="00E5496D"/>
    <w:rsid w:val="00E54AB0"/>
    <w:rsid w:val="00E54C9C"/>
    <w:rsid w:val="00E54CA0"/>
    <w:rsid w:val="00E54CC9"/>
    <w:rsid w:val="00E54DA0"/>
    <w:rsid w:val="00E54F5B"/>
    <w:rsid w:val="00E55189"/>
    <w:rsid w:val="00E553EA"/>
    <w:rsid w:val="00E560F7"/>
    <w:rsid w:val="00E564DE"/>
    <w:rsid w:val="00E56560"/>
    <w:rsid w:val="00E5670A"/>
    <w:rsid w:val="00E5673C"/>
    <w:rsid w:val="00E56A14"/>
    <w:rsid w:val="00E56B38"/>
    <w:rsid w:val="00E56EC7"/>
    <w:rsid w:val="00E56EEA"/>
    <w:rsid w:val="00E56F6E"/>
    <w:rsid w:val="00E570A9"/>
    <w:rsid w:val="00E570AC"/>
    <w:rsid w:val="00E5734B"/>
    <w:rsid w:val="00E5744A"/>
    <w:rsid w:val="00E574C5"/>
    <w:rsid w:val="00E57A18"/>
    <w:rsid w:val="00E57B03"/>
    <w:rsid w:val="00E57C22"/>
    <w:rsid w:val="00E57C98"/>
    <w:rsid w:val="00E57D7B"/>
    <w:rsid w:val="00E57FB2"/>
    <w:rsid w:val="00E60220"/>
    <w:rsid w:val="00E60241"/>
    <w:rsid w:val="00E60B79"/>
    <w:rsid w:val="00E6147F"/>
    <w:rsid w:val="00E61546"/>
    <w:rsid w:val="00E61885"/>
    <w:rsid w:val="00E619D5"/>
    <w:rsid w:val="00E61B2A"/>
    <w:rsid w:val="00E61B77"/>
    <w:rsid w:val="00E61F28"/>
    <w:rsid w:val="00E622AD"/>
    <w:rsid w:val="00E626CE"/>
    <w:rsid w:val="00E62897"/>
    <w:rsid w:val="00E6299E"/>
    <w:rsid w:val="00E62ACA"/>
    <w:rsid w:val="00E62B12"/>
    <w:rsid w:val="00E6310D"/>
    <w:rsid w:val="00E63162"/>
    <w:rsid w:val="00E632AF"/>
    <w:rsid w:val="00E633E5"/>
    <w:rsid w:val="00E634E1"/>
    <w:rsid w:val="00E6351E"/>
    <w:rsid w:val="00E6353C"/>
    <w:rsid w:val="00E63601"/>
    <w:rsid w:val="00E6364A"/>
    <w:rsid w:val="00E63718"/>
    <w:rsid w:val="00E63904"/>
    <w:rsid w:val="00E63AE1"/>
    <w:rsid w:val="00E63E9A"/>
    <w:rsid w:val="00E63F61"/>
    <w:rsid w:val="00E63FE8"/>
    <w:rsid w:val="00E64351"/>
    <w:rsid w:val="00E643AD"/>
    <w:rsid w:val="00E6460C"/>
    <w:rsid w:val="00E6485C"/>
    <w:rsid w:val="00E64B12"/>
    <w:rsid w:val="00E64C55"/>
    <w:rsid w:val="00E64E41"/>
    <w:rsid w:val="00E6576D"/>
    <w:rsid w:val="00E657C5"/>
    <w:rsid w:val="00E659FF"/>
    <w:rsid w:val="00E65C20"/>
    <w:rsid w:val="00E65CEA"/>
    <w:rsid w:val="00E65E98"/>
    <w:rsid w:val="00E65FB4"/>
    <w:rsid w:val="00E660FC"/>
    <w:rsid w:val="00E6637B"/>
    <w:rsid w:val="00E663D1"/>
    <w:rsid w:val="00E66486"/>
    <w:rsid w:val="00E6649A"/>
    <w:rsid w:val="00E66778"/>
    <w:rsid w:val="00E66BC2"/>
    <w:rsid w:val="00E66CDF"/>
    <w:rsid w:val="00E67189"/>
    <w:rsid w:val="00E6719A"/>
    <w:rsid w:val="00E67240"/>
    <w:rsid w:val="00E67455"/>
    <w:rsid w:val="00E679A0"/>
    <w:rsid w:val="00E67E0F"/>
    <w:rsid w:val="00E67EA0"/>
    <w:rsid w:val="00E67F27"/>
    <w:rsid w:val="00E67FF1"/>
    <w:rsid w:val="00E7021B"/>
    <w:rsid w:val="00E706B8"/>
    <w:rsid w:val="00E70907"/>
    <w:rsid w:val="00E70A97"/>
    <w:rsid w:val="00E70AB0"/>
    <w:rsid w:val="00E70AC6"/>
    <w:rsid w:val="00E70EDC"/>
    <w:rsid w:val="00E70F0D"/>
    <w:rsid w:val="00E7109F"/>
    <w:rsid w:val="00E71573"/>
    <w:rsid w:val="00E71B33"/>
    <w:rsid w:val="00E71CB4"/>
    <w:rsid w:val="00E71E78"/>
    <w:rsid w:val="00E71E9A"/>
    <w:rsid w:val="00E7205C"/>
    <w:rsid w:val="00E721BC"/>
    <w:rsid w:val="00E72BD9"/>
    <w:rsid w:val="00E72C52"/>
    <w:rsid w:val="00E72EFF"/>
    <w:rsid w:val="00E72FBB"/>
    <w:rsid w:val="00E730E3"/>
    <w:rsid w:val="00E7315D"/>
    <w:rsid w:val="00E7338A"/>
    <w:rsid w:val="00E73474"/>
    <w:rsid w:val="00E736DD"/>
    <w:rsid w:val="00E7373B"/>
    <w:rsid w:val="00E7392A"/>
    <w:rsid w:val="00E73CB4"/>
    <w:rsid w:val="00E74085"/>
    <w:rsid w:val="00E74167"/>
    <w:rsid w:val="00E744A8"/>
    <w:rsid w:val="00E745E5"/>
    <w:rsid w:val="00E7481A"/>
    <w:rsid w:val="00E74AB0"/>
    <w:rsid w:val="00E74CE4"/>
    <w:rsid w:val="00E74D23"/>
    <w:rsid w:val="00E74DD2"/>
    <w:rsid w:val="00E752CB"/>
    <w:rsid w:val="00E75733"/>
    <w:rsid w:val="00E75763"/>
    <w:rsid w:val="00E75BBD"/>
    <w:rsid w:val="00E75BF5"/>
    <w:rsid w:val="00E76496"/>
    <w:rsid w:val="00E769BF"/>
    <w:rsid w:val="00E769CC"/>
    <w:rsid w:val="00E76A43"/>
    <w:rsid w:val="00E76BAE"/>
    <w:rsid w:val="00E7728D"/>
    <w:rsid w:val="00E772EA"/>
    <w:rsid w:val="00E773C2"/>
    <w:rsid w:val="00E776AF"/>
    <w:rsid w:val="00E77DED"/>
    <w:rsid w:val="00E77F64"/>
    <w:rsid w:val="00E80143"/>
    <w:rsid w:val="00E8051C"/>
    <w:rsid w:val="00E80905"/>
    <w:rsid w:val="00E80A18"/>
    <w:rsid w:val="00E80DFF"/>
    <w:rsid w:val="00E810DA"/>
    <w:rsid w:val="00E812D0"/>
    <w:rsid w:val="00E81307"/>
    <w:rsid w:val="00E8168E"/>
    <w:rsid w:val="00E8178B"/>
    <w:rsid w:val="00E81B19"/>
    <w:rsid w:val="00E821F8"/>
    <w:rsid w:val="00E82739"/>
    <w:rsid w:val="00E827DE"/>
    <w:rsid w:val="00E8281A"/>
    <w:rsid w:val="00E8296B"/>
    <w:rsid w:val="00E82BD4"/>
    <w:rsid w:val="00E82C4D"/>
    <w:rsid w:val="00E82EC5"/>
    <w:rsid w:val="00E82FE1"/>
    <w:rsid w:val="00E83033"/>
    <w:rsid w:val="00E83170"/>
    <w:rsid w:val="00E832D8"/>
    <w:rsid w:val="00E83586"/>
    <w:rsid w:val="00E835D0"/>
    <w:rsid w:val="00E8369E"/>
    <w:rsid w:val="00E838B5"/>
    <w:rsid w:val="00E839F1"/>
    <w:rsid w:val="00E83BD8"/>
    <w:rsid w:val="00E83D2F"/>
    <w:rsid w:val="00E83D5C"/>
    <w:rsid w:val="00E83FB8"/>
    <w:rsid w:val="00E83FC3"/>
    <w:rsid w:val="00E8411D"/>
    <w:rsid w:val="00E84F4F"/>
    <w:rsid w:val="00E84FF9"/>
    <w:rsid w:val="00E850CB"/>
    <w:rsid w:val="00E85496"/>
    <w:rsid w:val="00E855A4"/>
    <w:rsid w:val="00E85B3D"/>
    <w:rsid w:val="00E85F24"/>
    <w:rsid w:val="00E86064"/>
    <w:rsid w:val="00E860B0"/>
    <w:rsid w:val="00E863DD"/>
    <w:rsid w:val="00E8655C"/>
    <w:rsid w:val="00E866C7"/>
    <w:rsid w:val="00E86D1E"/>
    <w:rsid w:val="00E86D36"/>
    <w:rsid w:val="00E87148"/>
    <w:rsid w:val="00E87232"/>
    <w:rsid w:val="00E8767F"/>
    <w:rsid w:val="00E877B7"/>
    <w:rsid w:val="00E879D5"/>
    <w:rsid w:val="00E87CC5"/>
    <w:rsid w:val="00E87EEE"/>
    <w:rsid w:val="00E87FAC"/>
    <w:rsid w:val="00E9014B"/>
    <w:rsid w:val="00E9026C"/>
    <w:rsid w:val="00E903D6"/>
    <w:rsid w:val="00E90923"/>
    <w:rsid w:val="00E90DA4"/>
    <w:rsid w:val="00E9100C"/>
    <w:rsid w:val="00E910EB"/>
    <w:rsid w:val="00E91238"/>
    <w:rsid w:val="00E912A9"/>
    <w:rsid w:val="00E913C7"/>
    <w:rsid w:val="00E91A5B"/>
    <w:rsid w:val="00E91B48"/>
    <w:rsid w:val="00E91D25"/>
    <w:rsid w:val="00E91E00"/>
    <w:rsid w:val="00E91F87"/>
    <w:rsid w:val="00E92053"/>
    <w:rsid w:val="00E92060"/>
    <w:rsid w:val="00E921BA"/>
    <w:rsid w:val="00E9239D"/>
    <w:rsid w:val="00E923A5"/>
    <w:rsid w:val="00E92584"/>
    <w:rsid w:val="00E92611"/>
    <w:rsid w:val="00E9265F"/>
    <w:rsid w:val="00E927DC"/>
    <w:rsid w:val="00E92D32"/>
    <w:rsid w:val="00E92EDD"/>
    <w:rsid w:val="00E930AB"/>
    <w:rsid w:val="00E930B6"/>
    <w:rsid w:val="00E932B6"/>
    <w:rsid w:val="00E93370"/>
    <w:rsid w:val="00E9348E"/>
    <w:rsid w:val="00E93534"/>
    <w:rsid w:val="00E939A3"/>
    <w:rsid w:val="00E93BE7"/>
    <w:rsid w:val="00E93F47"/>
    <w:rsid w:val="00E941BE"/>
    <w:rsid w:val="00E9427F"/>
    <w:rsid w:val="00E94590"/>
    <w:rsid w:val="00E94624"/>
    <w:rsid w:val="00E94691"/>
    <w:rsid w:val="00E946EC"/>
    <w:rsid w:val="00E947BE"/>
    <w:rsid w:val="00E947E3"/>
    <w:rsid w:val="00E94841"/>
    <w:rsid w:val="00E94CDE"/>
    <w:rsid w:val="00E951C1"/>
    <w:rsid w:val="00E951F7"/>
    <w:rsid w:val="00E951FF"/>
    <w:rsid w:val="00E954C4"/>
    <w:rsid w:val="00E9563D"/>
    <w:rsid w:val="00E956DC"/>
    <w:rsid w:val="00E958AD"/>
    <w:rsid w:val="00E95B79"/>
    <w:rsid w:val="00E95B9E"/>
    <w:rsid w:val="00E95DAB"/>
    <w:rsid w:val="00E96346"/>
    <w:rsid w:val="00E9653C"/>
    <w:rsid w:val="00E96B50"/>
    <w:rsid w:val="00E96DA7"/>
    <w:rsid w:val="00E971A5"/>
    <w:rsid w:val="00E971AB"/>
    <w:rsid w:val="00E97765"/>
    <w:rsid w:val="00E97B89"/>
    <w:rsid w:val="00E97E46"/>
    <w:rsid w:val="00EA00DA"/>
    <w:rsid w:val="00EA0224"/>
    <w:rsid w:val="00EA0288"/>
    <w:rsid w:val="00EA05CE"/>
    <w:rsid w:val="00EA09DA"/>
    <w:rsid w:val="00EA0CF3"/>
    <w:rsid w:val="00EA0D7B"/>
    <w:rsid w:val="00EA0DF2"/>
    <w:rsid w:val="00EA0F71"/>
    <w:rsid w:val="00EA13DA"/>
    <w:rsid w:val="00EA1410"/>
    <w:rsid w:val="00EA147A"/>
    <w:rsid w:val="00EA14E1"/>
    <w:rsid w:val="00EA1AE9"/>
    <w:rsid w:val="00EA1DAC"/>
    <w:rsid w:val="00EA1FAA"/>
    <w:rsid w:val="00EA26A3"/>
    <w:rsid w:val="00EA26AF"/>
    <w:rsid w:val="00EA280D"/>
    <w:rsid w:val="00EA28F6"/>
    <w:rsid w:val="00EA2AC3"/>
    <w:rsid w:val="00EA2E96"/>
    <w:rsid w:val="00EA30BA"/>
    <w:rsid w:val="00EA325A"/>
    <w:rsid w:val="00EA3607"/>
    <w:rsid w:val="00EA3724"/>
    <w:rsid w:val="00EA3779"/>
    <w:rsid w:val="00EA391C"/>
    <w:rsid w:val="00EA3928"/>
    <w:rsid w:val="00EA397B"/>
    <w:rsid w:val="00EA3C63"/>
    <w:rsid w:val="00EA3D39"/>
    <w:rsid w:val="00EA3E41"/>
    <w:rsid w:val="00EA3E8C"/>
    <w:rsid w:val="00EA3FB8"/>
    <w:rsid w:val="00EA42C1"/>
    <w:rsid w:val="00EA4745"/>
    <w:rsid w:val="00EA4C43"/>
    <w:rsid w:val="00EA4F39"/>
    <w:rsid w:val="00EA51C0"/>
    <w:rsid w:val="00EA52F6"/>
    <w:rsid w:val="00EA56DD"/>
    <w:rsid w:val="00EA57CD"/>
    <w:rsid w:val="00EA585F"/>
    <w:rsid w:val="00EA5BAE"/>
    <w:rsid w:val="00EA5E6B"/>
    <w:rsid w:val="00EA5E82"/>
    <w:rsid w:val="00EA5F70"/>
    <w:rsid w:val="00EA622E"/>
    <w:rsid w:val="00EA62F3"/>
    <w:rsid w:val="00EA6685"/>
    <w:rsid w:val="00EA6931"/>
    <w:rsid w:val="00EA7742"/>
    <w:rsid w:val="00EA77F5"/>
    <w:rsid w:val="00EA7A8F"/>
    <w:rsid w:val="00EA7AA4"/>
    <w:rsid w:val="00EA7C84"/>
    <w:rsid w:val="00EA7FD8"/>
    <w:rsid w:val="00EB0219"/>
    <w:rsid w:val="00EB051E"/>
    <w:rsid w:val="00EB0ABE"/>
    <w:rsid w:val="00EB0C5E"/>
    <w:rsid w:val="00EB0D2D"/>
    <w:rsid w:val="00EB0DEF"/>
    <w:rsid w:val="00EB0F21"/>
    <w:rsid w:val="00EB129F"/>
    <w:rsid w:val="00EB1326"/>
    <w:rsid w:val="00EB1433"/>
    <w:rsid w:val="00EB14AE"/>
    <w:rsid w:val="00EB1842"/>
    <w:rsid w:val="00EB198B"/>
    <w:rsid w:val="00EB1A23"/>
    <w:rsid w:val="00EB1B13"/>
    <w:rsid w:val="00EB1BD1"/>
    <w:rsid w:val="00EB1F35"/>
    <w:rsid w:val="00EB1FA7"/>
    <w:rsid w:val="00EB2424"/>
    <w:rsid w:val="00EB2597"/>
    <w:rsid w:val="00EB2689"/>
    <w:rsid w:val="00EB284D"/>
    <w:rsid w:val="00EB295A"/>
    <w:rsid w:val="00EB3197"/>
    <w:rsid w:val="00EB3244"/>
    <w:rsid w:val="00EB327A"/>
    <w:rsid w:val="00EB33C3"/>
    <w:rsid w:val="00EB3520"/>
    <w:rsid w:val="00EB371B"/>
    <w:rsid w:val="00EB3720"/>
    <w:rsid w:val="00EB39B8"/>
    <w:rsid w:val="00EB3BF4"/>
    <w:rsid w:val="00EB3E13"/>
    <w:rsid w:val="00EB4298"/>
    <w:rsid w:val="00EB4827"/>
    <w:rsid w:val="00EB48CA"/>
    <w:rsid w:val="00EB49EC"/>
    <w:rsid w:val="00EB4B87"/>
    <w:rsid w:val="00EB4BAF"/>
    <w:rsid w:val="00EB4F22"/>
    <w:rsid w:val="00EB52BE"/>
    <w:rsid w:val="00EB53DD"/>
    <w:rsid w:val="00EB5832"/>
    <w:rsid w:val="00EB5951"/>
    <w:rsid w:val="00EB5A47"/>
    <w:rsid w:val="00EB5C6E"/>
    <w:rsid w:val="00EB6207"/>
    <w:rsid w:val="00EB6A45"/>
    <w:rsid w:val="00EB6C39"/>
    <w:rsid w:val="00EB6C67"/>
    <w:rsid w:val="00EB6F0F"/>
    <w:rsid w:val="00EB72A5"/>
    <w:rsid w:val="00EB74B0"/>
    <w:rsid w:val="00EB7682"/>
    <w:rsid w:val="00EB77E6"/>
    <w:rsid w:val="00EB77E7"/>
    <w:rsid w:val="00EB79FA"/>
    <w:rsid w:val="00EB7C44"/>
    <w:rsid w:val="00EB7C4F"/>
    <w:rsid w:val="00EB7FDF"/>
    <w:rsid w:val="00EC01ED"/>
    <w:rsid w:val="00EC02F2"/>
    <w:rsid w:val="00EC02FF"/>
    <w:rsid w:val="00EC047E"/>
    <w:rsid w:val="00EC0ADB"/>
    <w:rsid w:val="00EC116E"/>
    <w:rsid w:val="00EC1186"/>
    <w:rsid w:val="00EC12E5"/>
    <w:rsid w:val="00EC1504"/>
    <w:rsid w:val="00EC205E"/>
    <w:rsid w:val="00EC2152"/>
    <w:rsid w:val="00EC2628"/>
    <w:rsid w:val="00EC29E2"/>
    <w:rsid w:val="00EC2CE0"/>
    <w:rsid w:val="00EC2DAB"/>
    <w:rsid w:val="00EC2EAA"/>
    <w:rsid w:val="00EC2FF4"/>
    <w:rsid w:val="00EC31DD"/>
    <w:rsid w:val="00EC352B"/>
    <w:rsid w:val="00EC3877"/>
    <w:rsid w:val="00EC3A3A"/>
    <w:rsid w:val="00EC3E0D"/>
    <w:rsid w:val="00EC401D"/>
    <w:rsid w:val="00EC4077"/>
    <w:rsid w:val="00EC4467"/>
    <w:rsid w:val="00EC470C"/>
    <w:rsid w:val="00EC485F"/>
    <w:rsid w:val="00EC4963"/>
    <w:rsid w:val="00EC4A34"/>
    <w:rsid w:val="00EC4CFE"/>
    <w:rsid w:val="00EC4E32"/>
    <w:rsid w:val="00EC5350"/>
    <w:rsid w:val="00EC560D"/>
    <w:rsid w:val="00EC59CA"/>
    <w:rsid w:val="00EC5EAC"/>
    <w:rsid w:val="00EC62E3"/>
    <w:rsid w:val="00EC64B8"/>
    <w:rsid w:val="00EC6510"/>
    <w:rsid w:val="00EC651B"/>
    <w:rsid w:val="00EC65D9"/>
    <w:rsid w:val="00EC66A6"/>
    <w:rsid w:val="00EC67E0"/>
    <w:rsid w:val="00EC691A"/>
    <w:rsid w:val="00EC6959"/>
    <w:rsid w:val="00EC69D7"/>
    <w:rsid w:val="00EC6A74"/>
    <w:rsid w:val="00EC6A86"/>
    <w:rsid w:val="00EC6CA9"/>
    <w:rsid w:val="00EC6FD7"/>
    <w:rsid w:val="00EC7108"/>
    <w:rsid w:val="00EC7694"/>
    <w:rsid w:val="00EC793E"/>
    <w:rsid w:val="00EC7BA6"/>
    <w:rsid w:val="00EC7BEF"/>
    <w:rsid w:val="00EC7CD3"/>
    <w:rsid w:val="00EC7D7F"/>
    <w:rsid w:val="00ED0050"/>
    <w:rsid w:val="00ED06F5"/>
    <w:rsid w:val="00ED090F"/>
    <w:rsid w:val="00ED0A87"/>
    <w:rsid w:val="00ED0C53"/>
    <w:rsid w:val="00ED0CCB"/>
    <w:rsid w:val="00ED0EA5"/>
    <w:rsid w:val="00ED1658"/>
    <w:rsid w:val="00ED1732"/>
    <w:rsid w:val="00ED17FD"/>
    <w:rsid w:val="00ED18AA"/>
    <w:rsid w:val="00ED191B"/>
    <w:rsid w:val="00ED1AF0"/>
    <w:rsid w:val="00ED1E51"/>
    <w:rsid w:val="00ED20A0"/>
    <w:rsid w:val="00ED2320"/>
    <w:rsid w:val="00ED2597"/>
    <w:rsid w:val="00ED27FF"/>
    <w:rsid w:val="00ED291D"/>
    <w:rsid w:val="00ED2CCE"/>
    <w:rsid w:val="00ED3625"/>
    <w:rsid w:val="00ED3686"/>
    <w:rsid w:val="00ED3912"/>
    <w:rsid w:val="00ED3965"/>
    <w:rsid w:val="00ED3B8D"/>
    <w:rsid w:val="00ED3D9E"/>
    <w:rsid w:val="00ED3F66"/>
    <w:rsid w:val="00ED44A1"/>
    <w:rsid w:val="00ED44E9"/>
    <w:rsid w:val="00ED483F"/>
    <w:rsid w:val="00ED485E"/>
    <w:rsid w:val="00ED48D0"/>
    <w:rsid w:val="00ED4CFD"/>
    <w:rsid w:val="00ED4FCC"/>
    <w:rsid w:val="00ED54EA"/>
    <w:rsid w:val="00ED56E3"/>
    <w:rsid w:val="00ED573A"/>
    <w:rsid w:val="00ED588A"/>
    <w:rsid w:val="00ED5B20"/>
    <w:rsid w:val="00ED5B8D"/>
    <w:rsid w:val="00ED61A5"/>
    <w:rsid w:val="00ED637C"/>
    <w:rsid w:val="00ED67CF"/>
    <w:rsid w:val="00ED6A22"/>
    <w:rsid w:val="00ED6C40"/>
    <w:rsid w:val="00ED7202"/>
    <w:rsid w:val="00ED7260"/>
    <w:rsid w:val="00ED72AC"/>
    <w:rsid w:val="00ED7A59"/>
    <w:rsid w:val="00ED7B5C"/>
    <w:rsid w:val="00ED7E15"/>
    <w:rsid w:val="00ED7EDB"/>
    <w:rsid w:val="00EE00C9"/>
    <w:rsid w:val="00EE03B8"/>
    <w:rsid w:val="00EE06E7"/>
    <w:rsid w:val="00EE07D2"/>
    <w:rsid w:val="00EE0D6E"/>
    <w:rsid w:val="00EE0DD8"/>
    <w:rsid w:val="00EE0F97"/>
    <w:rsid w:val="00EE1182"/>
    <w:rsid w:val="00EE138A"/>
    <w:rsid w:val="00EE1425"/>
    <w:rsid w:val="00EE1744"/>
    <w:rsid w:val="00EE18B6"/>
    <w:rsid w:val="00EE1BF2"/>
    <w:rsid w:val="00EE1DB8"/>
    <w:rsid w:val="00EE1E34"/>
    <w:rsid w:val="00EE2176"/>
    <w:rsid w:val="00EE229D"/>
    <w:rsid w:val="00EE236A"/>
    <w:rsid w:val="00EE23EB"/>
    <w:rsid w:val="00EE2681"/>
    <w:rsid w:val="00EE2965"/>
    <w:rsid w:val="00EE2AB5"/>
    <w:rsid w:val="00EE2ABA"/>
    <w:rsid w:val="00EE3276"/>
    <w:rsid w:val="00EE32D8"/>
    <w:rsid w:val="00EE370B"/>
    <w:rsid w:val="00EE3715"/>
    <w:rsid w:val="00EE382E"/>
    <w:rsid w:val="00EE3B67"/>
    <w:rsid w:val="00EE3D79"/>
    <w:rsid w:val="00EE3E89"/>
    <w:rsid w:val="00EE3FF7"/>
    <w:rsid w:val="00EE4028"/>
    <w:rsid w:val="00EE439B"/>
    <w:rsid w:val="00EE45C7"/>
    <w:rsid w:val="00EE4683"/>
    <w:rsid w:val="00EE4969"/>
    <w:rsid w:val="00EE49E4"/>
    <w:rsid w:val="00EE4E92"/>
    <w:rsid w:val="00EE50F7"/>
    <w:rsid w:val="00EE5228"/>
    <w:rsid w:val="00EE5282"/>
    <w:rsid w:val="00EE540C"/>
    <w:rsid w:val="00EE5440"/>
    <w:rsid w:val="00EE5538"/>
    <w:rsid w:val="00EE5749"/>
    <w:rsid w:val="00EE5854"/>
    <w:rsid w:val="00EE5AA2"/>
    <w:rsid w:val="00EE6393"/>
    <w:rsid w:val="00EE65E8"/>
    <w:rsid w:val="00EE674C"/>
    <w:rsid w:val="00EE68B8"/>
    <w:rsid w:val="00EE6B65"/>
    <w:rsid w:val="00EE6B95"/>
    <w:rsid w:val="00EE6D7F"/>
    <w:rsid w:val="00EE70A7"/>
    <w:rsid w:val="00EE70C8"/>
    <w:rsid w:val="00EE78CE"/>
    <w:rsid w:val="00EE7942"/>
    <w:rsid w:val="00EE7C04"/>
    <w:rsid w:val="00EE7E2E"/>
    <w:rsid w:val="00EE7E61"/>
    <w:rsid w:val="00EF002F"/>
    <w:rsid w:val="00EF033E"/>
    <w:rsid w:val="00EF0558"/>
    <w:rsid w:val="00EF065B"/>
    <w:rsid w:val="00EF0898"/>
    <w:rsid w:val="00EF0B36"/>
    <w:rsid w:val="00EF0BE2"/>
    <w:rsid w:val="00EF1135"/>
    <w:rsid w:val="00EF1240"/>
    <w:rsid w:val="00EF1329"/>
    <w:rsid w:val="00EF160B"/>
    <w:rsid w:val="00EF189E"/>
    <w:rsid w:val="00EF18BB"/>
    <w:rsid w:val="00EF1DEA"/>
    <w:rsid w:val="00EF205C"/>
    <w:rsid w:val="00EF214D"/>
    <w:rsid w:val="00EF2535"/>
    <w:rsid w:val="00EF2904"/>
    <w:rsid w:val="00EF32A6"/>
    <w:rsid w:val="00EF362D"/>
    <w:rsid w:val="00EF3769"/>
    <w:rsid w:val="00EF38F6"/>
    <w:rsid w:val="00EF3AFE"/>
    <w:rsid w:val="00EF42B9"/>
    <w:rsid w:val="00EF432E"/>
    <w:rsid w:val="00EF4371"/>
    <w:rsid w:val="00EF450D"/>
    <w:rsid w:val="00EF45E0"/>
    <w:rsid w:val="00EF4914"/>
    <w:rsid w:val="00EF498D"/>
    <w:rsid w:val="00EF4C63"/>
    <w:rsid w:val="00EF4CAC"/>
    <w:rsid w:val="00EF4D60"/>
    <w:rsid w:val="00EF4EF8"/>
    <w:rsid w:val="00EF527B"/>
    <w:rsid w:val="00EF52C8"/>
    <w:rsid w:val="00EF558C"/>
    <w:rsid w:val="00EF5898"/>
    <w:rsid w:val="00EF58FC"/>
    <w:rsid w:val="00EF593A"/>
    <w:rsid w:val="00EF5A43"/>
    <w:rsid w:val="00EF5A7D"/>
    <w:rsid w:val="00EF5AB7"/>
    <w:rsid w:val="00EF5C94"/>
    <w:rsid w:val="00EF5F51"/>
    <w:rsid w:val="00EF60EC"/>
    <w:rsid w:val="00EF6199"/>
    <w:rsid w:val="00EF61F6"/>
    <w:rsid w:val="00EF6663"/>
    <w:rsid w:val="00EF6976"/>
    <w:rsid w:val="00EF6F4F"/>
    <w:rsid w:val="00EF70B5"/>
    <w:rsid w:val="00EF7B58"/>
    <w:rsid w:val="00EF7DBA"/>
    <w:rsid w:val="00EF7E8A"/>
    <w:rsid w:val="00EF7EE3"/>
    <w:rsid w:val="00F00175"/>
    <w:rsid w:val="00F00277"/>
    <w:rsid w:val="00F00318"/>
    <w:rsid w:val="00F00475"/>
    <w:rsid w:val="00F00AD3"/>
    <w:rsid w:val="00F01123"/>
    <w:rsid w:val="00F01446"/>
    <w:rsid w:val="00F016C1"/>
    <w:rsid w:val="00F017F4"/>
    <w:rsid w:val="00F01911"/>
    <w:rsid w:val="00F01A66"/>
    <w:rsid w:val="00F01B79"/>
    <w:rsid w:val="00F01F09"/>
    <w:rsid w:val="00F0227D"/>
    <w:rsid w:val="00F0249C"/>
    <w:rsid w:val="00F024AC"/>
    <w:rsid w:val="00F025C7"/>
    <w:rsid w:val="00F0268E"/>
    <w:rsid w:val="00F0290A"/>
    <w:rsid w:val="00F0296E"/>
    <w:rsid w:val="00F02A05"/>
    <w:rsid w:val="00F02BB4"/>
    <w:rsid w:val="00F02EB4"/>
    <w:rsid w:val="00F03613"/>
    <w:rsid w:val="00F03663"/>
    <w:rsid w:val="00F03865"/>
    <w:rsid w:val="00F03A15"/>
    <w:rsid w:val="00F03C8B"/>
    <w:rsid w:val="00F03E54"/>
    <w:rsid w:val="00F03E71"/>
    <w:rsid w:val="00F03FE9"/>
    <w:rsid w:val="00F0402C"/>
    <w:rsid w:val="00F0410B"/>
    <w:rsid w:val="00F04319"/>
    <w:rsid w:val="00F043DA"/>
    <w:rsid w:val="00F0480E"/>
    <w:rsid w:val="00F04884"/>
    <w:rsid w:val="00F049A4"/>
    <w:rsid w:val="00F04F90"/>
    <w:rsid w:val="00F0539D"/>
    <w:rsid w:val="00F053BE"/>
    <w:rsid w:val="00F05561"/>
    <w:rsid w:val="00F0588E"/>
    <w:rsid w:val="00F05AF2"/>
    <w:rsid w:val="00F05B0A"/>
    <w:rsid w:val="00F0618C"/>
    <w:rsid w:val="00F066B9"/>
    <w:rsid w:val="00F06764"/>
    <w:rsid w:val="00F0683C"/>
    <w:rsid w:val="00F06876"/>
    <w:rsid w:val="00F06BD7"/>
    <w:rsid w:val="00F06E75"/>
    <w:rsid w:val="00F06EC5"/>
    <w:rsid w:val="00F06FFC"/>
    <w:rsid w:val="00F07110"/>
    <w:rsid w:val="00F075B7"/>
    <w:rsid w:val="00F0763A"/>
    <w:rsid w:val="00F079BA"/>
    <w:rsid w:val="00F07B6D"/>
    <w:rsid w:val="00F07D2A"/>
    <w:rsid w:val="00F07EBC"/>
    <w:rsid w:val="00F10188"/>
    <w:rsid w:val="00F10286"/>
    <w:rsid w:val="00F1071A"/>
    <w:rsid w:val="00F1078D"/>
    <w:rsid w:val="00F10A17"/>
    <w:rsid w:val="00F10D0A"/>
    <w:rsid w:val="00F10EF0"/>
    <w:rsid w:val="00F10FB8"/>
    <w:rsid w:val="00F1114E"/>
    <w:rsid w:val="00F111E5"/>
    <w:rsid w:val="00F116C5"/>
    <w:rsid w:val="00F116F2"/>
    <w:rsid w:val="00F11824"/>
    <w:rsid w:val="00F119C8"/>
    <w:rsid w:val="00F11D94"/>
    <w:rsid w:val="00F11DDD"/>
    <w:rsid w:val="00F11E12"/>
    <w:rsid w:val="00F11FA9"/>
    <w:rsid w:val="00F12126"/>
    <w:rsid w:val="00F1263F"/>
    <w:rsid w:val="00F129C6"/>
    <w:rsid w:val="00F129F7"/>
    <w:rsid w:val="00F12B6C"/>
    <w:rsid w:val="00F12C4F"/>
    <w:rsid w:val="00F12FC3"/>
    <w:rsid w:val="00F134DE"/>
    <w:rsid w:val="00F1351B"/>
    <w:rsid w:val="00F13745"/>
    <w:rsid w:val="00F13917"/>
    <w:rsid w:val="00F13C71"/>
    <w:rsid w:val="00F13CB9"/>
    <w:rsid w:val="00F1412F"/>
    <w:rsid w:val="00F1418F"/>
    <w:rsid w:val="00F14D25"/>
    <w:rsid w:val="00F15300"/>
    <w:rsid w:val="00F1534C"/>
    <w:rsid w:val="00F157A9"/>
    <w:rsid w:val="00F15862"/>
    <w:rsid w:val="00F15AC5"/>
    <w:rsid w:val="00F15AE6"/>
    <w:rsid w:val="00F15B52"/>
    <w:rsid w:val="00F15F1B"/>
    <w:rsid w:val="00F160F3"/>
    <w:rsid w:val="00F162DF"/>
    <w:rsid w:val="00F16550"/>
    <w:rsid w:val="00F1691F"/>
    <w:rsid w:val="00F16A6A"/>
    <w:rsid w:val="00F16C3F"/>
    <w:rsid w:val="00F16F49"/>
    <w:rsid w:val="00F17051"/>
    <w:rsid w:val="00F173D2"/>
    <w:rsid w:val="00F179CD"/>
    <w:rsid w:val="00F17AB7"/>
    <w:rsid w:val="00F17E85"/>
    <w:rsid w:val="00F17EB9"/>
    <w:rsid w:val="00F17F42"/>
    <w:rsid w:val="00F17F72"/>
    <w:rsid w:val="00F201AF"/>
    <w:rsid w:val="00F203A4"/>
    <w:rsid w:val="00F203AF"/>
    <w:rsid w:val="00F20746"/>
    <w:rsid w:val="00F2089E"/>
    <w:rsid w:val="00F20947"/>
    <w:rsid w:val="00F20E2D"/>
    <w:rsid w:val="00F21499"/>
    <w:rsid w:val="00F2153F"/>
    <w:rsid w:val="00F217F6"/>
    <w:rsid w:val="00F21FC2"/>
    <w:rsid w:val="00F221D4"/>
    <w:rsid w:val="00F2221F"/>
    <w:rsid w:val="00F22807"/>
    <w:rsid w:val="00F228B0"/>
    <w:rsid w:val="00F228C2"/>
    <w:rsid w:val="00F228E3"/>
    <w:rsid w:val="00F2291F"/>
    <w:rsid w:val="00F22AF1"/>
    <w:rsid w:val="00F22BF4"/>
    <w:rsid w:val="00F22F0D"/>
    <w:rsid w:val="00F2321F"/>
    <w:rsid w:val="00F2328C"/>
    <w:rsid w:val="00F232FA"/>
    <w:rsid w:val="00F2341A"/>
    <w:rsid w:val="00F2342A"/>
    <w:rsid w:val="00F235DD"/>
    <w:rsid w:val="00F2387B"/>
    <w:rsid w:val="00F23998"/>
    <w:rsid w:val="00F23B78"/>
    <w:rsid w:val="00F23D01"/>
    <w:rsid w:val="00F23D9F"/>
    <w:rsid w:val="00F23F66"/>
    <w:rsid w:val="00F23FCE"/>
    <w:rsid w:val="00F240B9"/>
    <w:rsid w:val="00F2410C"/>
    <w:rsid w:val="00F24184"/>
    <w:rsid w:val="00F241C2"/>
    <w:rsid w:val="00F242B3"/>
    <w:rsid w:val="00F24C2C"/>
    <w:rsid w:val="00F24EB7"/>
    <w:rsid w:val="00F25279"/>
    <w:rsid w:val="00F2543C"/>
    <w:rsid w:val="00F2549C"/>
    <w:rsid w:val="00F25655"/>
    <w:rsid w:val="00F2565B"/>
    <w:rsid w:val="00F25B35"/>
    <w:rsid w:val="00F25C3E"/>
    <w:rsid w:val="00F25C4F"/>
    <w:rsid w:val="00F25D12"/>
    <w:rsid w:val="00F25F46"/>
    <w:rsid w:val="00F26235"/>
    <w:rsid w:val="00F263AC"/>
    <w:rsid w:val="00F263DA"/>
    <w:rsid w:val="00F2674C"/>
    <w:rsid w:val="00F26811"/>
    <w:rsid w:val="00F275B5"/>
    <w:rsid w:val="00F27664"/>
    <w:rsid w:val="00F279AB"/>
    <w:rsid w:val="00F27DD1"/>
    <w:rsid w:val="00F305B1"/>
    <w:rsid w:val="00F30716"/>
    <w:rsid w:val="00F30A5C"/>
    <w:rsid w:val="00F30AAD"/>
    <w:rsid w:val="00F30C6A"/>
    <w:rsid w:val="00F31068"/>
    <w:rsid w:val="00F313EA"/>
    <w:rsid w:val="00F31487"/>
    <w:rsid w:val="00F3163E"/>
    <w:rsid w:val="00F31710"/>
    <w:rsid w:val="00F31893"/>
    <w:rsid w:val="00F31C73"/>
    <w:rsid w:val="00F31DF2"/>
    <w:rsid w:val="00F31E33"/>
    <w:rsid w:val="00F32098"/>
    <w:rsid w:val="00F32B68"/>
    <w:rsid w:val="00F32E5C"/>
    <w:rsid w:val="00F32EAD"/>
    <w:rsid w:val="00F3310D"/>
    <w:rsid w:val="00F33647"/>
    <w:rsid w:val="00F33659"/>
    <w:rsid w:val="00F33AD8"/>
    <w:rsid w:val="00F342A8"/>
    <w:rsid w:val="00F34339"/>
    <w:rsid w:val="00F3453B"/>
    <w:rsid w:val="00F353EB"/>
    <w:rsid w:val="00F35422"/>
    <w:rsid w:val="00F35B82"/>
    <w:rsid w:val="00F3649A"/>
    <w:rsid w:val="00F364B2"/>
    <w:rsid w:val="00F364C2"/>
    <w:rsid w:val="00F365F5"/>
    <w:rsid w:val="00F36683"/>
    <w:rsid w:val="00F36B1E"/>
    <w:rsid w:val="00F36CF1"/>
    <w:rsid w:val="00F36E2C"/>
    <w:rsid w:val="00F374E9"/>
    <w:rsid w:val="00F37A32"/>
    <w:rsid w:val="00F37BB1"/>
    <w:rsid w:val="00F37D67"/>
    <w:rsid w:val="00F37DE2"/>
    <w:rsid w:val="00F37E09"/>
    <w:rsid w:val="00F40454"/>
    <w:rsid w:val="00F4068C"/>
    <w:rsid w:val="00F40A50"/>
    <w:rsid w:val="00F40D7C"/>
    <w:rsid w:val="00F410A1"/>
    <w:rsid w:val="00F413A9"/>
    <w:rsid w:val="00F414BC"/>
    <w:rsid w:val="00F41651"/>
    <w:rsid w:val="00F41A9B"/>
    <w:rsid w:val="00F41EBE"/>
    <w:rsid w:val="00F4294A"/>
    <w:rsid w:val="00F42A04"/>
    <w:rsid w:val="00F42EA4"/>
    <w:rsid w:val="00F42EB0"/>
    <w:rsid w:val="00F42F23"/>
    <w:rsid w:val="00F42FBF"/>
    <w:rsid w:val="00F4306F"/>
    <w:rsid w:val="00F43259"/>
    <w:rsid w:val="00F43556"/>
    <w:rsid w:val="00F4360F"/>
    <w:rsid w:val="00F4371E"/>
    <w:rsid w:val="00F43C80"/>
    <w:rsid w:val="00F43ECE"/>
    <w:rsid w:val="00F44243"/>
    <w:rsid w:val="00F444F4"/>
    <w:rsid w:val="00F446C0"/>
    <w:rsid w:val="00F44781"/>
    <w:rsid w:val="00F447BD"/>
    <w:rsid w:val="00F44B66"/>
    <w:rsid w:val="00F44C5A"/>
    <w:rsid w:val="00F44E2F"/>
    <w:rsid w:val="00F44EB3"/>
    <w:rsid w:val="00F4525D"/>
    <w:rsid w:val="00F45C05"/>
    <w:rsid w:val="00F45C2E"/>
    <w:rsid w:val="00F45DB0"/>
    <w:rsid w:val="00F46279"/>
    <w:rsid w:val="00F4659B"/>
    <w:rsid w:val="00F466C0"/>
    <w:rsid w:val="00F46953"/>
    <w:rsid w:val="00F47106"/>
    <w:rsid w:val="00F472CC"/>
    <w:rsid w:val="00F472DA"/>
    <w:rsid w:val="00F475FF"/>
    <w:rsid w:val="00F47628"/>
    <w:rsid w:val="00F478B0"/>
    <w:rsid w:val="00F47AA9"/>
    <w:rsid w:val="00F47AE9"/>
    <w:rsid w:val="00F47B14"/>
    <w:rsid w:val="00F47E1F"/>
    <w:rsid w:val="00F47F20"/>
    <w:rsid w:val="00F47FAF"/>
    <w:rsid w:val="00F5030A"/>
    <w:rsid w:val="00F50565"/>
    <w:rsid w:val="00F50B56"/>
    <w:rsid w:val="00F50BA1"/>
    <w:rsid w:val="00F50EE0"/>
    <w:rsid w:val="00F5121D"/>
    <w:rsid w:val="00F5140E"/>
    <w:rsid w:val="00F51495"/>
    <w:rsid w:val="00F5173D"/>
    <w:rsid w:val="00F518CC"/>
    <w:rsid w:val="00F51CDE"/>
    <w:rsid w:val="00F51CFB"/>
    <w:rsid w:val="00F51D0F"/>
    <w:rsid w:val="00F522D5"/>
    <w:rsid w:val="00F52367"/>
    <w:rsid w:val="00F525A5"/>
    <w:rsid w:val="00F52AA9"/>
    <w:rsid w:val="00F52BCD"/>
    <w:rsid w:val="00F52C11"/>
    <w:rsid w:val="00F52C4A"/>
    <w:rsid w:val="00F53024"/>
    <w:rsid w:val="00F53056"/>
    <w:rsid w:val="00F533F3"/>
    <w:rsid w:val="00F53701"/>
    <w:rsid w:val="00F53806"/>
    <w:rsid w:val="00F53A60"/>
    <w:rsid w:val="00F53CF5"/>
    <w:rsid w:val="00F54088"/>
    <w:rsid w:val="00F54117"/>
    <w:rsid w:val="00F5415F"/>
    <w:rsid w:val="00F54409"/>
    <w:rsid w:val="00F54525"/>
    <w:rsid w:val="00F54569"/>
    <w:rsid w:val="00F5456D"/>
    <w:rsid w:val="00F548FE"/>
    <w:rsid w:val="00F54A77"/>
    <w:rsid w:val="00F54B92"/>
    <w:rsid w:val="00F54C66"/>
    <w:rsid w:val="00F54E34"/>
    <w:rsid w:val="00F54FDD"/>
    <w:rsid w:val="00F55182"/>
    <w:rsid w:val="00F553DB"/>
    <w:rsid w:val="00F55478"/>
    <w:rsid w:val="00F5556F"/>
    <w:rsid w:val="00F556A1"/>
    <w:rsid w:val="00F55ADB"/>
    <w:rsid w:val="00F5615B"/>
    <w:rsid w:val="00F561CE"/>
    <w:rsid w:val="00F562AD"/>
    <w:rsid w:val="00F56420"/>
    <w:rsid w:val="00F567E7"/>
    <w:rsid w:val="00F56819"/>
    <w:rsid w:val="00F569A8"/>
    <w:rsid w:val="00F56A14"/>
    <w:rsid w:val="00F56C2F"/>
    <w:rsid w:val="00F56CF2"/>
    <w:rsid w:val="00F56D7A"/>
    <w:rsid w:val="00F56F3F"/>
    <w:rsid w:val="00F5714E"/>
    <w:rsid w:val="00F57907"/>
    <w:rsid w:val="00F604B0"/>
    <w:rsid w:val="00F606B3"/>
    <w:rsid w:val="00F60781"/>
    <w:rsid w:val="00F60B17"/>
    <w:rsid w:val="00F612B3"/>
    <w:rsid w:val="00F615E2"/>
    <w:rsid w:val="00F615FF"/>
    <w:rsid w:val="00F6182D"/>
    <w:rsid w:val="00F61B75"/>
    <w:rsid w:val="00F61C0E"/>
    <w:rsid w:val="00F61E02"/>
    <w:rsid w:val="00F6224B"/>
    <w:rsid w:val="00F62313"/>
    <w:rsid w:val="00F6273B"/>
    <w:rsid w:val="00F627CB"/>
    <w:rsid w:val="00F62A2A"/>
    <w:rsid w:val="00F62AB0"/>
    <w:rsid w:val="00F62B35"/>
    <w:rsid w:val="00F62F27"/>
    <w:rsid w:val="00F631C0"/>
    <w:rsid w:val="00F6396E"/>
    <w:rsid w:val="00F63B4B"/>
    <w:rsid w:val="00F63BEE"/>
    <w:rsid w:val="00F63C80"/>
    <w:rsid w:val="00F63CD1"/>
    <w:rsid w:val="00F63D17"/>
    <w:rsid w:val="00F6409B"/>
    <w:rsid w:val="00F64563"/>
    <w:rsid w:val="00F647EB"/>
    <w:rsid w:val="00F64BE7"/>
    <w:rsid w:val="00F6516A"/>
    <w:rsid w:val="00F65540"/>
    <w:rsid w:val="00F658B4"/>
    <w:rsid w:val="00F65D1C"/>
    <w:rsid w:val="00F66031"/>
    <w:rsid w:val="00F6607A"/>
    <w:rsid w:val="00F66311"/>
    <w:rsid w:val="00F6648A"/>
    <w:rsid w:val="00F669C7"/>
    <w:rsid w:val="00F669CC"/>
    <w:rsid w:val="00F66AB5"/>
    <w:rsid w:val="00F66C1D"/>
    <w:rsid w:val="00F67103"/>
    <w:rsid w:val="00F67152"/>
    <w:rsid w:val="00F671FC"/>
    <w:rsid w:val="00F678FB"/>
    <w:rsid w:val="00F67A6E"/>
    <w:rsid w:val="00F67C90"/>
    <w:rsid w:val="00F67D5C"/>
    <w:rsid w:val="00F67E38"/>
    <w:rsid w:val="00F7064A"/>
    <w:rsid w:val="00F70A71"/>
    <w:rsid w:val="00F70BB5"/>
    <w:rsid w:val="00F710AD"/>
    <w:rsid w:val="00F71832"/>
    <w:rsid w:val="00F71945"/>
    <w:rsid w:val="00F71F1F"/>
    <w:rsid w:val="00F72111"/>
    <w:rsid w:val="00F7230E"/>
    <w:rsid w:val="00F723D0"/>
    <w:rsid w:val="00F724EA"/>
    <w:rsid w:val="00F729BD"/>
    <w:rsid w:val="00F72A49"/>
    <w:rsid w:val="00F72E11"/>
    <w:rsid w:val="00F72FA0"/>
    <w:rsid w:val="00F730E4"/>
    <w:rsid w:val="00F734D9"/>
    <w:rsid w:val="00F7357F"/>
    <w:rsid w:val="00F73F70"/>
    <w:rsid w:val="00F74453"/>
    <w:rsid w:val="00F74493"/>
    <w:rsid w:val="00F744DA"/>
    <w:rsid w:val="00F74665"/>
    <w:rsid w:val="00F747CA"/>
    <w:rsid w:val="00F74E50"/>
    <w:rsid w:val="00F74FD3"/>
    <w:rsid w:val="00F750B6"/>
    <w:rsid w:val="00F75427"/>
    <w:rsid w:val="00F754E4"/>
    <w:rsid w:val="00F7581D"/>
    <w:rsid w:val="00F7592E"/>
    <w:rsid w:val="00F762A9"/>
    <w:rsid w:val="00F7642D"/>
    <w:rsid w:val="00F76FC0"/>
    <w:rsid w:val="00F77007"/>
    <w:rsid w:val="00F771EC"/>
    <w:rsid w:val="00F7777B"/>
    <w:rsid w:val="00F77B41"/>
    <w:rsid w:val="00F80228"/>
    <w:rsid w:val="00F8028F"/>
    <w:rsid w:val="00F80705"/>
    <w:rsid w:val="00F80945"/>
    <w:rsid w:val="00F80A44"/>
    <w:rsid w:val="00F80B14"/>
    <w:rsid w:val="00F814A6"/>
    <w:rsid w:val="00F8152C"/>
    <w:rsid w:val="00F819A4"/>
    <w:rsid w:val="00F819BC"/>
    <w:rsid w:val="00F819C9"/>
    <w:rsid w:val="00F8223A"/>
    <w:rsid w:val="00F822EA"/>
    <w:rsid w:val="00F823E2"/>
    <w:rsid w:val="00F82903"/>
    <w:rsid w:val="00F829EF"/>
    <w:rsid w:val="00F82C05"/>
    <w:rsid w:val="00F8323A"/>
    <w:rsid w:val="00F8339D"/>
    <w:rsid w:val="00F839C5"/>
    <w:rsid w:val="00F83B3A"/>
    <w:rsid w:val="00F83C56"/>
    <w:rsid w:val="00F83D55"/>
    <w:rsid w:val="00F84A44"/>
    <w:rsid w:val="00F84A84"/>
    <w:rsid w:val="00F84BD9"/>
    <w:rsid w:val="00F84E3C"/>
    <w:rsid w:val="00F84F4E"/>
    <w:rsid w:val="00F84F8A"/>
    <w:rsid w:val="00F8547E"/>
    <w:rsid w:val="00F854B1"/>
    <w:rsid w:val="00F855EB"/>
    <w:rsid w:val="00F856B4"/>
    <w:rsid w:val="00F85969"/>
    <w:rsid w:val="00F860B1"/>
    <w:rsid w:val="00F865FA"/>
    <w:rsid w:val="00F867A4"/>
    <w:rsid w:val="00F867C5"/>
    <w:rsid w:val="00F86B90"/>
    <w:rsid w:val="00F86E71"/>
    <w:rsid w:val="00F87458"/>
    <w:rsid w:val="00F876D3"/>
    <w:rsid w:val="00F8789A"/>
    <w:rsid w:val="00F87D08"/>
    <w:rsid w:val="00F87F96"/>
    <w:rsid w:val="00F900DC"/>
    <w:rsid w:val="00F90152"/>
    <w:rsid w:val="00F901C9"/>
    <w:rsid w:val="00F9020D"/>
    <w:rsid w:val="00F90420"/>
    <w:rsid w:val="00F90813"/>
    <w:rsid w:val="00F9087A"/>
    <w:rsid w:val="00F90886"/>
    <w:rsid w:val="00F90F9B"/>
    <w:rsid w:val="00F91217"/>
    <w:rsid w:val="00F91228"/>
    <w:rsid w:val="00F916C2"/>
    <w:rsid w:val="00F918D7"/>
    <w:rsid w:val="00F91D9A"/>
    <w:rsid w:val="00F91E42"/>
    <w:rsid w:val="00F91ED2"/>
    <w:rsid w:val="00F91F1F"/>
    <w:rsid w:val="00F920D3"/>
    <w:rsid w:val="00F92304"/>
    <w:rsid w:val="00F924CB"/>
    <w:rsid w:val="00F92974"/>
    <w:rsid w:val="00F92B43"/>
    <w:rsid w:val="00F92F0C"/>
    <w:rsid w:val="00F931BD"/>
    <w:rsid w:val="00F93472"/>
    <w:rsid w:val="00F93647"/>
    <w:rsid w:val="00F9385A"/>
    <w:rsid w:val="00F93967"/>
    <w:rsid w:val="00F93A43"/>
    <w:rsid w:val="00F93B5F"/>
    <w:rsid w:val="00F93C44"/>
    <w:rsid w:val="00F93DB9"/>
    <w:rsid w:val="00F94AF5"/>
    <w:rsid w:val="00F94D4B"/>
    <w:rsid w:val="00F951EB"/>
    <w:rsid w:val="00F95488"/>
    <w:rsid w:val="00F9568B"/>
    <w:rsid w:val="00F957EF"/>
    <w:rsid w:val="00F95B02"/>
    <w:rsid w:val="00F95B85"/>
    <w:rsid w:val="00F95C45"/>
    <w:rsid w:val="00F9617C"/>
    <w:rsid w:val="00F9636A"/>
    <w:rsid w:val="00F9664B"/>
    <w:rsid w:val="00F96B3F"/>
    <w:rsid w:val="00F96E04"/>
    <w:rsid w:val="00F9734E"/>
    <w:rsid w:val="00F973B8"/>
    <w:rsid w:val="00F973F1"/>
    <w:rsid w:val="00F97663"/>
    <w:rsid w:val="00F976BA"/>
    <w:rsid w:val="00F97EB5"/>
    <w:rsid w:val="00F97F2E"/>
    <w:rsid w:val="00F97F61"/>
    <w:rsid w:val="00FA033E"/>
    <w:rsid w:val="00FA0408"/>
    <w:rsid w:val="00FA0CF4"/>
    <w:rsid w:val="00FA0D4C"/>
    <w:rsid w:val="00FA0EE1"/>
    <w:rsid w:val="00FA1413"/>
    <w:rsid w:val="00FA1574"/>
    <w:rsid w:val="00FA16C3"/>
    <w:rsid w:val="00FA1837"/>
    <w:rsid w:val="00FA194C"/>
    <w:rsid w:val="00FA1976"/>
    <w:rsid w:val="00FA19DB"/>
    <w:rsid w:val="00FA207A"/>
    <w:rsid w:val="00FA214F"/>
    <w:rsid w:val="00FA280B"/>
    <w:rsid w:val="00FA2999"/>
    <w:rsid w:val="00FA2D3B"/>
    <w:rsid w:val="00FA2F66"/>
    <w:rsid w:val="00FA2F8B"/>
    <w:rsid w:val="00FA2FB4"/>
    <w:rsid w:val="00FA300D"/>
    <w:rsid w:val="00FA314C"/>
    <w:rsid w:val="00FA384A"/>
    <w:rsid w:val="00FA387E"/>
    <w:rsid w:val="00FA3EA7"/>
    <w:rsid w:val="00FA3ED3"/>
    <w:rsid w:val="00FA4165"/>
    <w:rsid w:val="00FA42BB"/>
    <w:rsid w:val="00FA4458"/>
    <w:rsid w:val="00FA4681"/>
    <w:rsid w:val="00FA4774"/>
    <w:rsid w:val="00FA47CE"/>
    <w:rsid w:val="00FA480E"/>
    <w:rsid w:val="00FA4D1B"/>
    <w:rsid w:val="00FA4E6C"/>
    <w:rsid w:val="00FA5596"/>
    <w:rsid w:val="00FA588F"/>
    <w:rsid w:val="00FA58EA"/>
    <w:rsid w:val="00FA5A2D"/>
    <w:rsid w:val="00FA5D77"/>
    <w:rsid w:val="00FA618D"/>
    <w:rsid w:val="00FA6290"/>
    <w:rsid w:val="00FA65B7"/>
    <w:rsid w:val="00FA6785"/>
    <w:rsid w:val="00FA6A74"/>
    <w:rsid w:val="00FA70AB"/>
    <w:rsid w:val="00FA7191"/>
    <w:rsid w:val="00FA74DF"/>
    <w:rsid w:val="00FA7669"/>
    <w:rsid w:val="00FA7B55"/>
    <w:rsid w:val="00FA7D64"/>
    <w:rsid w:val="00FA7D90"/>
    <w:rsid w:val="00FB02F6"/>
    <w:rsid w:val="00FB0857"/>
    <w:rsid w:val="00FB086F"/>
    <w:rsid w:val="00FB0AF7"/>
    <w:rsid w:val="00FB1078"/>
    <w:rsid w:val="00FB11E9"/>
    <w:rsid w:val="00FB159E"/>
    <w:rsid w:val="00FB1696"/>
    <w:rsid w:val="00FB16E9"/>
    <w:rsid w:val="00FB1832"/>
    <w:rsid w:val="00FB1877"/>
    <w:rsid w:val="00FB1A73"/>
    <w:rsid w:val="00FB1A7B"/>
    <w:rsid w:val="00FB1B02"/>
    <w:rsid w:val="00FB1CB0"/>
    <w:rsid w:val="00FB2339"/>
    <w:rsid w:val="00FB234C"/>
    <w:rsid w:val="00FB238B"/>
    <w:rsid w:val="00FB2434"/>
    <w:rsid w:val="00FB25B4"/>
    <w:rsid w:val="00FB2780"/>
    <w:rsid w:val="00FB2925"/>
    <w:rsid w:val="00FB2BE3"/>
    <w:rsid w:val="00FB2E6E"/>
    <w:rsid w:val="00FB30F5"/>
    <w:rsid w:val="00FB3249"/>
    <w:rsid w:val="00FB3710"/>
    <w:rsid w:val="00FB3813"/>
    <w:rsid w:val="00FB3904"/>
    <w:rsid w:val="00FB3B3E"/>
    <w:rsid w:val="00FB3C04"/>
    <w:rsid w:val="00FB3C6D"/>
    <w:rsid w:val="00FB3FDB"/>
    <w:rsid w:val="00FB41CF"/>
    <w:rsid w:val="00FB43EF"/>
    <w:rsid w:val="00FB44FE"/>
    <w:rsid w:val="00FB4E07"/>
    <w:rsid w:val="00FB4EC6"/>
    <w:rsid w:val="00FB505F"/>
    <w:rsid w:val="00FB5093"/>
    <w:rsid w:val="00FB50FE"/>
    <w:rsid w:val="00FB5170"/>
    <w:rsid w:val="00FB52DF"/>
    <w:rsid w:val="00FB53A4"/>
    <w:rsid w:val="00FB56CF"/>
    <w:rsid w:val="00FB5A54"/>
    <w:rsid w:val="00FB5B71"/>
    <w:rsid w:val="00FB5B83"/>
    <w:rsid w:val="00FB5ED8"/>
    <w:rsid w:val="00FB61C4"/>
    <w:rsid w:val="00FB625F"/>
    <w:rsid w:val="00FB62C1"/>
    <w:rsid w:val="00FB6369"/>
    <w:rsid w:val="00FB6460"/>
    <w:rsid w:val="00FB6B30"/>
    <w:rsid w:val="00FB6BB8"/>
    <w:rsid w:val="00FB6CAB"/>
    <w:rsid w:val="00FB6DF8"/>
    <w:rsid w:val="00FB6F46"/>
    <w:rsid w:val="00FB6F7C"/>
    <w:rsid w:val="00FB7001"/>
    <w:rsid w:val="00FB7112"/>
    <w:rsid w:val="00FB72E0"/>
    <w:rsid w:val="00FB73F6"/>
    <w:rsid w:val="00FB75F7"/>
    <w:rsid w:val="00FB762A"/>
    <w:rsid w:val="00FB7970"/>
    <w:rsid w:val="00FB7AAF"/>
    <w:rsid w:val="00FB7C54"/>
    <w:rsid w:val="00FB7CF6"/>
    <w:rsid w:val="00FB7D9D"/>
    <w:rsid w:val="00FB7FF1"/>
    <w:rsid w:val="00FC0105"/>
    <w:rsid w:val="00FC060E"/>
    <w:rsid w:val="00FC0723"/>
    <w:rsid w:val="00FC07F6"/>
    <w:rsid w:val="00FC095C"/>
    <w:rsid w:val="00FC0B00"/>
    <w:rsid w:val="00FC0CF9"/>
    <w:rsid w:val="00FC0DC0"/>
    <w:rsid w:val="00FC0FD6"/>
    <w:rsid w:val="00FC1187"/>
    <w:rsid w:val="00FC1322"/>
    <w:rsid w:val="00FC13B4"/>
    <w:rsid w:val="00FC14D2"/>
    <w:rsid w:val="00FC1771"/>
    <w:rsid w:val="00FC1957"/>
    <w:rsid w:val="00FC1AB5"/>
    <w:rsid w:val="00FC1CF1"/>
    <w:rsid w:val="00FC1EE7"/>
    <w:rsid w:val="00FC23D2"/>
    <w:rsid w:val="00FC2588"/>
    <w:rsid w:val="00FC2873"/>
    <w:rsid w:val="00FC2CDE"/>
    <w:rsid w:val="00FC2EC8"/>
    <w:rsid w:val="00FC3049"/>
    <w:rsid w:val="00FC337E"/>
    <w:rsid w:val="00FC34D7"/>
    <w:rsid w:val="00FC34DD"/>
    <w:rsid w:val="00FC369C"/>
    <w:rsid w:val="00FC36AD"/>
    <w:rsid w:val="00FC3718"/>
    <w:rsid w:val="00FC3984"/>
    <w:rsid w:val="00FC3D55"/>
    <w:rsid w:val="00FC3E99"/>
    <w:rsid w:val="00FC3F36"/>
    <w:rsid w:val="00FC3FE9"/>
    <w:rsid w:val="00FC401B"/>
    <w:rsid w:val="00FC4898"/>
    <w:rsid w:val="00FC4933"/>
    <w:rsid w:val="00FC4BE5"/>
    <w:rsid w:val="00FC4F04"/>
    <w:rsid w:val="00FC5104"/>
    <w:rsid w:val="00FC57AC"/>
    <w:rsid w:val="00FC5BD5"/>
    <w:rsid w:val="00FC5C60"/>
    <w:rsid w:val="00FC5DC7"/>
    <w:rsid w:val="00FC6027"/>
    <w:rsid w:val="00FC6045"/>
    <w:rsid w:val="00FC632A"/>
    <w:rsid w:val="00FC642A"/>
    <w:rsid w:val="00FC64B3"/>
    <w:rsid w:val="00FC66D5"/>
    <w:rsid w:val="00FC6DD0"/>
    <w:rsid w:val="00FC6E3E"/>
    <w:rsid w:val="00FC6F8E"/>
    <w:rsid w:val="00FC7258"/>
    <w:rsid w:val="00FC729D"/>
    <w:rsid w:val="00FC7333"/>
    <w:rsid w:val="00FC75C0"/>
    <w:rsid w:val="00FC7717"/>
    <w:rsid w:val="00FC77E8"/>
    <w:rsid w:val="00FC7959"/>
    <w:rsid w:val="00FC7984"/>
    <w:rsid w:val="00FC7B01"/>
    <w:rsid w:val="00FC7CB9"/>
    <w:rsid w:val="00FC7DEC"/>
    <w:rsid w:val="00FC7E3B"/>
    <w:rsid w:val="00FC7FA6"/>
    <w:rsid w:val="00FD0060"/>
    <w:rsid w:val="00FD0093"/>
    <w:rsid w:val="00FD00A6"/>
    <w:rsid w:val="00FD0178"/>
    <w:rsid w:val="00FD0723"/>
    <w:rsid w:val="00FD07B5"/>
    <w:rsid w:val="00FD0A5C"/>
    <w:rsid w:val="00FD0CBE"/>
    <w:rsid w:val="00FD0E0C"/>
    <w:rsid w:val="00FD1994"/>
    <w:rsid w:val="00FD1ADE"/>
    <w:rsid w:val="00FD1B23"/>
    <w:rsid w:val="00FD1B2D"/>
    <w:rsid w:val="00FD1CA4"/>
    <w:rsid w:val="00FD2299"/>
    <w:rsid w:val="00FD2454"/>
    <w:rsid w:val="00FD277C"/>
    <w:rsid w:val="00FD2B1A"/>
    <w:rsid w:val="00FD2EAF"/>
    <w:rsid w:val="00FD2EF1"/>
    <w:rsid w:val="00FD2FCF"/>
    <w:rsid w:val="00FD31F0"/>
    <w:rsid w:val="00FD369E"/>
    <w:rsid w:val="00FD37C9"/>
    <w:rsid w:val="00FD39E9"/>
    <w:rsid w:val="00FD3C3A"/>
    <w:rsid w:val="00FD3E00"/>
    <w:rsid w:val="00FD3FE1"/>
    <w:rsid w:val="00FD419C"/>
    <w:rsid w:val="00FD41B2"/>
    <w:rsid w:val="00FD4365"/>
    <w:rsid w:val="00FD44BD"/>
    <w:rsid w:val="00FD521B"/>
    <w:rsid w:val="00FD572D"/>
    <w:rsid w:val="00FD589A"/>
    <w:rsid w:val="00FD5BD7"/>
    <w:rsid w:val="00FD5BE0"/>
    <w:rsid w:val="00FD609F"/>
    <w:rsid w:val="00FD63E5"/>
    <w:rsid w:val="00FD6A04"/>
    <w:rsid w:val="00FD6D51"/>
    <w:rsid w:val="00FD6DFB"/>
    <w:rsid w:val="00FD7131"/>
    <w:rsid w:val="00FD7583"/>
    <w:rsid w:val="00FD7B85"/>
    <w:rsid w:val="00FD7BC1"/>
    <w:rsid w:val="00FD7C96"/>
    <w:rsid w:val="00FD7DB7"/>
    <w:rsid w:val="00FD7F67"/>
    <w:rsid w:val="00FE014E"/>
    <w:rsid w:val="00FE04A4"/>
    <w:rsid w:val="00FE069F"/>
    <w:rsid w:val="00FE0C42"/>
    <w:rsid w:val="00FE0D7D"/>
    <w:rsid w:val="00FE1149"/>
    <w:rsid w:val="00FE15C7"/>
    <w:rsid w:val="00FE16D8"/>
    <w:rsid w:val="00FE18ED"/>
    <w:rsid w:val="00FE19AB"/>
    <w:rsid w:val="00FE1A38"/>
    <w:rsid w:val="00FE1A90"/>
    <w:rsid w:val="00FE1C10"/>
    <w:rsid w:val="00FE1DF5"/>
    <w:rsid w:val="00FE210F"/>
    <w:rsid w:val="00FE2190"/>
    <w:rsid w:val="00FE21F2"/>
    <w:rsid w:val="00FE226C"/>
    <w:rsid w:val="00FE25E7"/>
    <w:rsid w:val="00FE2891"/>
    <w:rsid w:val="00FE290F"/>
    <w:rsid w:val="00FE29E9"/>
    <w:rsid w:val="00FE2D28"/>
    <w:rsid w:val="00FE2FBB"/>
    <w:rsid w:val="00FE323F"/>
    <w:rsid w:val="00FE325D"/>
    <w:rsid w:val="00FE38A5"/>
    <w:rsid w:val="00FE3CCD"/>
    <w:rsid w:val="00FE3CF6"/>
    <w:rsid w:val="00FE3D81"/>
    <w:rsid w:val="00FE3DA6"/>
    <w:rsid w:val="00FE4455"/>
    <w:rsid w:val="00FE44B9"/>
    <w:rsid w:val="00FE464F"/>
    <w:rsid w:val="00FE4A76"/>
    <w:rsid w:val="00FE4AD5"/>
    <w:rsid w:val="00FE4E71"/>
    <w:rsid w:val="00FE512B"/>
    <w:rsid w:val="00FE52A3"/>
    <w:rsid w:val="00FE54C0"/>
    <w:rsid w:val="00FE57DF"/>
    <w:rsid w:val="00FE59D5"/>
    <w:rsid w:val="00FE5D38"/>
    <w:rsid w:val="00FE5F25"/>
    <w:rsid w:val="00FE5FFE"/>
    <w:rsid w:val="00FE60E9"/>
    <w:rsid w:val="00FE6298"/>
    <w:rsid w:val="00FE662C"/>
    <w:rsid w:val="00FE6653"/>
    <w:rsid w:val="00FE6769"/>
    <w:rsid w:val="00FE683A"/>
    <w:rsid w:val="00FE6BE3"/>
    <w:rsid w:val="00FE6E2A"/>
    <w:rsid w:val="00FE7B91"/>
    <w:rsid w:val="00FE7E67"/>
    <w:rsid w:val="00FE7FF7"/>
    <w:rsid w:val="00FF0191"/>
    <w:rsid w:val="00FF01D6"/>
    <w:rsid w:val="00FF021E"/>
    <w:rsid w:val="00FF038C"/>
    <w:rsid w:val="00FF0428"/>
    <w:rsid w:val="00FF0AC8"/>
    <w:rsid w:val="00FF0B24"/>
    <w:rsid w:val="00FF0D07"/>
    <w:rsid w:val="00FF0D41"/>
    <w:rsid w:val="00FF1019"/>
    <w:rsid w:val="00FF137E"/>
    <w:rsid w:val="00FF1501"/>
    <w:rsid w:val="00FF1730"/>
    <w:rsid w:val="00FF17A5"/>
    <w:rsid w:val="00FF19C4"/>
    <w:rsid w:val="00FF1BAF"/>
    <w:rsid w:val="00FF2025"/>
    <w:rsid w:val="00FF214F"/>
    <w:rsid w:val="00FF274F"/>
    <w:rsid w:val="00FF28B9"/>
    <w:rsid w:val="00FF2BB8"/>
    <w:rsid w:val="00FF2CCB"/>
    <w:rsid w:val="00FF3502"/>
    <w:rsid w:val="00FF3D69"/>
    <w:rsid w:val="00FF3E99"/>
    <w:rsid w:val="00FF3F62"/>
    <w:rsid w:val="00FF3FB9"/>
    <w:rsid w:val="00FF44BA"/>
    <w:rsid w:val="00FF4612"/>
    <w:rsid w:val="00FF47AB"/>
    <w:rsid w:val="00FF4B94"/>
    <w:rsid w:val="00FF4FFF"/>
    <w:rsid w:val="00FF50E3"/>
    <w:rsid w:val="00FF56FC"/>
    <w:rsid w:val="00FF5AA0"/>
    <w:rsid w:val="00FF6014"/>
    <w:rsid w:val="00FF650A"/>
    <w:rsid w:val="00FF693F"/>
    <w:rsid w:val="00FF69DE"/>
    <w:rsid w:val="00FF6F96"/>
    <w:rsid w:val="00FF6FFB"/>
    <w:rsid w:val="00FF74F2"/>
    <w:rsid w:val="00FF75BA"/>
    <w:rsid w:val="00FF773E"/>
    <w:rsid w:val="00FF77A3"/>
    <w:rsid w:val="00FF78D5"/>
    <w:rsid w:val="00FF7942"/>
    <w:rsid w:val="00FF7B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5d2fd,#558ed5"/>
    </o:shapedefaults>
    <o:shapelayout v:ext="edit">
      <o:idmap v:ext="edit" data="2"/>
    </o:shapelayout>
  </w:shapeDefaults>
  <w:decimalSymbol w:val=","/>
  <w:listSeparator w:val=";"/>
  <w14:docId w14:val="340F3A9B"/>
  <w15:docId w15:val="{83AB5F15-D831-4C45-8296-D2118248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AD5"/>
    <w:rPr>
      <w:lang w:val="en-GB" w:eastAsia="en-US"/>
    </w:rPr>
  </w:style>
  <w:style w:type="paragraph" w:styleId="Heading1">
    <w:name w:val="heading 1"/>
    <w:basedOn w:val="Normal"/>
    <w:next w:val="Normal"/>
    <w:link w:val="Heading1Char"/>
    <w:qFormat/>
    <w:rsid w:val="00237247"/>
    <w:pPr>
      <w:keepNext/>
      <w:outlineLvl w:val="0"/>
    </w:pPr>
    <w:rPr>
      <w:b/>
      <w:bCs/>
      <w:sz w:val="24"/>
      <w:szCs w:val="24"/>
      <w:lang w:val="x-none" w:eastAsia="x-none"/>
    </w:rPr>
  </w:style>
  <w:style w:type="paragraph" w:styleId="Heading2">
    <w:name w:val="heading 2"/>
    <w:basedOn w:val="Normal"/>
    <w:next w:val="Normal"/>
    <w:link w:val="Heading2Char"/>
    <w:qFormat/>
    <w:rsid w:val="00237247"/>
    <w:pPr>
      <w:keepNext/>
      <w:jc w:val="both"/>
      <w:outlineLvl w:val="1"/>
    </w:pPr>
    <w:rPr>
      <w:rFonts w:ascii="Tahoma" w:hAnsi="Tahoma"/>
      <w:sz w:val="24"/>
      <w:lang w:val="x-none"/>
    </w:rPr>
  </w:style>
  <w:style w:type="paragraph" w:styleId="Heading3">
    <w:name w:val="heading 3"/>
    <w:basedOn w:val="Normal"/>
    <w:next w:val="Normal"/>
    <w:link w:val="Heading3Char"/>
    <w:qFormat/>
    <w:rsid w:val="00237247"/>
    <w:pPr>
      <w:keepNext/>
      <w:jc w:val="center"/>
      <w:outlineLvl w:val="2"/>
    </w:pPr>
    <w:rPr>
      <w:rFonts w:ascii="Tahoma" w:hAnsi="Tahoma"/>
      <w:b/>
      <w:bCs/>
      <w:sz w:val="24"/>
      <w:lang w:val="x-none"/>
    </w:rPr>
  </w:style>
  <w:style w:type="paragraph" w:styleId="Heading4">
    <w:name w:val="heading 4"/>
    <w:basedOn w:val="Normal"/>
    <w:next w:val="Normal"/>
    <w:link w:val="Heading4Char"/>
    <w:qFormat/>
    <w:rsid w:val="00237247"/>
    <w:pPr>
      <w:keepNext/>
      <w:jc w:val="both"/>
      <w:outlineLvl w:val="3"/>
    </w:pPr>
    <w:rPr>
      <w:b/>
      <w:bCs/>
      <w:sz w:val="24"/>
      <w:szCs w:val="24"/>
      <w:lang w:val="x-none" w:eastAsia="x-none"/>
    </w:rPr>
  </w:style>
  <w:style w:type="paragraph" w:styleId="Heading5">
    <w:name w:val="heading 5"/>
    <w:basedOn w:val="Normal"/>
    <w:next w:val="Normal"/>
    <w:link w:val="Heading5Char"/>
    <w:qFormat/>
    <w:rsid w:val="00237247"/>
    <w:pPr>
      <w:keepNext/>
      <w:jc w:val="both"/>
      <w:outlineLvl w:val="4"/>
    </w:pPr>
    <w:rPr>
      <w:rFonts w:ascii="Arial" w:hAnsi="Arial"/>
      <w:b/>
      <w:bCs/>
      <w:i/>
      <w:iCs/>
      <w:sz w:val="26"/>
      <w:szCs w:val="24"/>
      <w:lang w:val="x-none" w:eastAsia="x-none"/>
    </w:rPr>
  </w:style>
  <w:style w:type="paragraph" w:styleId="Heading6">
    <w:name w:val="heading 6"/>
    <w:basedOn w:val="Normal"/>
    <w:next w:val="Normal"/>
    <w:link w:val="Heading6Char"/>
    <w:qFormat/>
    <w:rsid w:val="00237247"/>
    <w:pPr>
      <w:keepNext/>
      <w:jc w:val="both"/>
      <w:outlineLvl w:val="5"/>
    </w:pPr>
    <w:rPr>
      <w:rFonts w:ascii="Arial" w:hAnsi="Arial"/>
      <w:b/>
      <w:bCs/>
      <w:i/>
      <w:iCs/>
      <w:sz w:val="24"/>
      <w:szCs w:val="24"/>
      <w:lang w:val="x-none" w:eastAsia="x-none"/>
    </w:rPr>
  </w:style>
  <w:style w:type="paragraph" w:styleId="Heading7">
    <w:name w:val="heading 7"/>
    <w:basedOn w:val="Normal"/>
    <w:next w:val="Normal"/>
    <w:link w:val="Heading7Char"/>
    <w:qFormat/>
    <w:rsid w:val="00237247"/>
    <w:pPr>
      <w:keepNext/>
      <w:ind w:left="720"/>
      <w:jc w:val="both"/>
      <w:outlineLvl w:val="6"/>
    </w:pPr>
    <w:rPr>
      <w:rFonts w:ascii="Arial" w:hAnsi="Arial"/>
      <w:b/>
      <w:bCs/>
      <w:i/>
      <w:iCs/>
      <w:sz w:val="22"/>
      <w:szCs w:val="24"/>
      <w:lang w:val="x-none" w:eastAsia="x-none"/>
    </w:rPr>
  </w:style>
  <w:style w:type="paragraph" w:styleId="Heading8">
    <w:name w:val="heading 8"/>
    <w:basedOn w:val="Normal"/>
    <w:next w:val="Normal"/>
    <w:link w:val="Heading8Char"/>
    <w:qFormat/>
    <w:rsid w:val="00237247"/>
    <w:pPr>
      <w:keepNext/>
      <w:jc w:val="both"/>
      <w:outlineLvl w:val="7"/>
    </w:pPr>
    <w:rPr>
      <w:rFonts w:ascii="Arial" w:hAnsi="Arial"/>
      <w:i/>
      <w:iCs/>
      <w:sz w:val="22"/>
      <w:szCs w:val="24"/>
      <w:lang w:val="x-none" w:eastAsia="x-none"/>
    </w:rPr>
  </w:style>
  <w:style w:type="paragraph" w:styleId="Heading9">
    <w:name w:val="heading 9"/>
    <w:basedOn w:val="Normal"/>
    <w:next w:val="Normal"/>
    <w:link w:val="Heading9Char"/>
    <w:qFormat/>
    <w:rsid w:val="00237247"/>
    <w:pPr>
      <w:keepNext/>
      <w:jc w:val="center"/>
      <w:outlineLvl w:val="8"/>
    </w:pPr>
    <w:rPr>
      <w:b/>
      <w:bCs/>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1CharCharCharCharCharCharCharCharCharCharCharCharCharCharCharCharCharCharCharCharCharCharCharChar">
    <w:name w:val="Char Char2 Char Char Char Char Char Char Char Char1 Char Char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styleId="Header">
    <w:name w:val="header"/>
    <w:basedOn w:val="Normal"/>
    <w:link w:val="HeaderChar"/>
    <w:uiPriority w:val="99"/>
    <w:rsid w:val="00237247"/>
    <w:pPr>
      <w:tabs>
        <w:tab w:val="center" w:pos="4153"/>
        <w:tab w:val="right" w:pos="8306"/>
      </w:tabs>
    </w:pPr>
  </w:style>
  <w:style w:type="paragraph" w:styleId="Footer">
    <w:name w:val="footer"/>
    <w:basedOn w:val="Normal"/>
    <w:link w:val="FooterChar"/>
    <w:uiPriority w:val="99"/>
    <w:rsid w:val="00237247"/>
    <w:pPr>
      <w:tabs>
        <w:tab w:val="center" w:pos="4153"/>
        <w:tab w:val="right" w:pos="8306"/>
      </w:tabs>
    </w:pPr>
  </w:style>
  <w:style w:type="character" w:styleId="Hyperlink">
    <w:name w:val="Hyperlink"/>
    <w:qFormat/>
    <w:rsid w:val="00237247"/>
    <w:rPr>
      <w:color w:val="0000FF"/>
      <w:u w:val="single"/>
    </w:rPr>
  </w:style>
  <w:style w:type="paragraph" w:styleId="BodyTextIndent2">
    <w:name w:val="Body Text Indent 2"/>
    <w:basedOn w:val="Normal"/>
    <w:link w:val="BodyTextIndent2Char"/>
    <w:rsid w:val="00237247"/>
    <w:pPr>
      <w:ind w:left="360"/>
      <w:jc w:val="both"/>
    </w:pPr>
    <w:rPr>
      <w:rFonts w:ascii="Arial" w:hAnsi="Arial"/>
      <w:sz w:val="22"/>
      <w:szCs w:val="28"/>
      <w:lang w:val="x-none" w:eastAsia="x-none"/>
    </w:rPr>
  </w:style>
  <w:style w:type="paragraph" w:customStyle="1" w:styleId="PRContact">
    <w:name w:val="PR Contact"/>
    <w:basedOn w:val="Normal"/>
    <w:rsid w:val="00237247"/>
    <w:pPr>
      <w:tabs>
        <w:tab w:val="left" w:pos="3600"/>
        <w:tab w:val="left" w:pos="5040"/>
      </w:tabs>
      <w:suppressAutoHyphens/>
    </w:pPr>
    <w:rPr>
      <w:sz w:val="24"/>
      <w:lang w:val="en-US"/>
    </w:rPr>
  </w:style>
  <w:style w:type="character" w:styleId="PageNumber">
    <w:name w:val="page number"/>
    <w:basedOn w:val="DefaultParagraphFont"/>
    <w:rsid w:val="00237247"/>
  </w:style>
  <w:style w:type="paragraph" w:styleId="NormalWeb">
    <w:name w:val="Normal (Web)"/>
    <w:basedOn w:val="Normal"/>
    <w:uiPriority w:val="99"/>
    <w:rsid w:val="00237247"/>
    <w:pPr>
      <w:spacing w:before="100" w:beforeAutospacing="1" w:after="100" w:afterAutospacing="1"/>
    </w:pPr>
    <w:rPr>
      <w:rFonts w:ascii="Verdana" w:eastAsia="Arial Unicode MS" w:hAnsi="Verdana" w:cs="Arial Unicode MS"/>
      <w:color w:val="000000"/>
      <w:sz w:val="16"/>
      <w:szCs w:val="16"/>
      <w:lang w:val="el-GR" w:eastAsia="el-GR"/>
    </w:rPr>
  </w:style>
  <w:style w:type="paragraph" w:styleId="Title">
    <w:name w:val="Title"/>
    <w:basedOn w:val="Normal"/>
    <w:link w:val="TitleChar"/>
    <w:qFormat/>
    <w:rsid w:val="00237247"/>
    <w:pPr>
      <w:jc w:val="center"/>
    </w:pPr>
    <w:rPr>
      <w:sz w:val="28"/>
      <w:szCs w:val="24"/>
      <w:lang w:val="x-none"/>
    </w:rPr>
  </w:style>
  <w:style w:type="paragraph" w:styleId="BodyText">
    <w:name w:val="Body Text"/>
    <w:basedOn w:val="Normal"/>
    <w:link w:val="BodyTextChar"/>
    <w:rsid w:val="00237247"/>
    <w:rPr>
      <w:sz w:val="28"/>
      <w:szCs w:val="24"/>
      <w:lang w:val="x-none"/>
    </w:rPr>
  </w:style>
  <w:style w:type="paragraph" w:styleId="BodyText2">
    <w:name w:val="Body Text 2"/>
    <w:basedOn w:val="Normal"/>
    <w:link w:val="BodyText2Char"/>
    <w:rsid w:val="00237247"/>
    <w:pPr>
      <w:jc w:val="both"/>
    </w:pPr>
    <w:rPr>
      <w:rFonts w:ascii="Tahoma" w:hAnsi="Tahoma"/>
      <w:sz w:val="24"/>
      <w:lang w:val="x-none"/>
    </w:rPr>
  </w:style>
  <w:style w:type="paragraph" w:customStyle="1" w:styleId="Aaoeeu">
    <w:name w:val="Aaoeeu"/>
    <w:rsid w:val="00237247"/>
    <w:pPr>
      <w:widowControl w:val="0"/>
    </w:pPr>
  </w:style>
  <w:style w:type="paragraph" w:styleId="BodyText3">
    <w:name w:val="Body Text 3"/>
    <w:basedOn w:val="Normal"/>
    <w:link w:val="BodyText3Char"/>
    <w:rsid w:val="00237247"/>
    <w:pPr>
      <w:jc w:val="both"/>
    </w:pPr>
    <w:rPr>
      <w:rFonts w:ascii="Arial" w:hAnsi="Arial"/>
      <w:sz w:val="22"/>
      <w:szCs w:val="24"/>
      <w:lang w:val="x-none" w:eastAsia="x-none"/>
    </w:rPr>
  </w:style>
  <w:style w:type="paragraph" w:customStyle="1" w:styleId="NormalWeb1">
    <w:name w:val="Normal (Web)1"/>
    <w:basedOn w:val="Normal"/>
    <w:rsid w:val="00237247"/>
    <w:pPr>
      <w:spacing w:before="100" w:beforeAutospacing="1" w:after="100" w:afterAutospacing="1"/>
    </w:pPr>
    <w:rPr>
      <w:rFonts w:ascii="Arial Unicode MS" w:eastAsia="Arial Unicode MS" w:hAnsi="Arial Unicode MS" w:cs="Arial Unicode MS" w:hint="eastAsia"/>
      <w:sz w:val="24"/>
      <w:szCs w:val="24"/>
      <w:lang w:val="el-GR" w:eastAsia="el-GR"/>
    </w:rPr>
  </w:style>
  <w:style w:type="character" w:styleId="FollowedHyperlink">
    <w:name w:val="FollowedHyperlink"/>
    <w:rsid w:val="00237247"/>
    <w:rPr>
      <w:color w:val="800080"/>
      <w:u w:val="single"/>
    </w:rPr>
  </w:style>
  <w:style w:type="paragraph" w:customStyle="1" w:styleId="CharCharCharCharCharChar">
    <w:name w:val="Char Char Char Char Char Char"/>
    <w:basedOn w:val="Normal"/>
    <w:rsid w:val="00237247"/>
    <w:pPr>
      <w:spacing w:after="160" w:line="240" w:lineRule="exact"/>
    </w:pPr>
    <w:rPr>
      <w:rFonts w:ascii="Verdana" w:hAnsi="Verdana" w:cs="Verdana"/>
    </w:rPr>
  </w:style>
  <w:style w:type="character" w:styleId="Strong">
    <w:name w:val="Strong"/>
    <w:uiPriority w:val="22"/>
    <w:qFormat/>
    <w:rsid w:val="00237247"/>
    <w:rPr>
      <w:b/>
      <w:bCs/>
    </w:rPr>
  </w:style>
  <w:style w:type="character" w:styleId="Emphasis">
    <w:name w:val="Emphasis"/>
    <w:uiPriority w:val="20"/>
    <w:qFormat/>
    <w:rsid w:val="00237247"/>
    <w:rPr>
      <w:i/>
      <w:iCs/>
    </w:rPr>
  </w:style>
  <w:style w:type="paragraph" w:customStyle="1" w:styleId="CharCharCharChar">
    <w:name w:val="Char Char Char Char"/>
    <w:basedOn w:val="Normal"/>
    <w:rsid w:val="00237247"/>
    <w:pPr>
      <w:spacing w:after="160" w:line="240" w:lineRule="exact"/>
    </w:pPr>
    <w:rPr>
      <w:rFonts w:ascii="Tahoma" w:hAnsi="Tahoma"/>
      <w:lang w:val="en-US"/>
    </w:rPr>
  </w:style>
  <w:style w:type="paragraph" w:customStyle="1" w:styleId="CharCharCharCharCharCharChar1">
    <w:name w:val="Char Char Char Char Char Char Char1"/>
    <w:basedOn w:val="Normal"/>
    <w:rsid w:val="00237247"/>
    <w:pPr>
      <w:spacing w:after="160" w:line="240" w:lineRule="exact"/>
    </w:pPr>
    <w:rPr>
      <w:rFonts w:ascii="Tahoma" w:hAnsi="Tahoma"/>
      <w:lang w:val="en-US"/>
    </w:rPr>
  </w:style>
  <w:style w:type="paragraph" w:customStyle="1" w:styleId="CharChar">
    <w:name w:val="Char Char"/>
    <w:basedOn w:val="Normal"/>
    <w:rsid w:val="00237247"/>
    <w:pPr>
      <w:spacing w:after="160" w:line="240" w:lineRule="exact"/>
    </w:pPr>
    <w:rPr>
      <w:rFonts w:ascii="Verdana" w:hAnsi="Verdana" w:cs="Verdana"/>
    </w:rPr>
  </w:style>
  <w:style w:type="paragraph" w:styleId="BodyTextIndent">
    <w:name w:val="Body Text Indent"/>
    <w:basedOn w:val="Normal"/>
    <w:link w:val="BodyTextIndentChar"/>
    <w:rsid w:val="00237247"/>
    <w:pPr>
      <w:ind w:left="567"/>
      <w:jc w:val="both"/>
    </w:pPr>
    <w:rPr>
      <w:rFonts w:ascii="Tahoma" w:hAnsi="Tahoma"/>
      <w:b/>
      <w:sz w:val="22"/>
      <w:szCs w:val="22"/>
      <w:lang w:val="x-none"/>
    </w:rPr>
  </w:style>
  <w:style w:type="table" w:styleId="TableGrid">
    <w:name w:val="Table Grid"/>
    <w:basedOn w:val="TableNormal"/>
    <w:rsid w:val="0023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7">
    <w:name w:val="xl37"/>
    <w:basedOn w:val="Normal"/>
    <w:uiPriority w:val="99"/>
    <w:rsid w:val="00237247"/>
    <w:pPr>
      <w:spacing w:before="100" w:beforeAutospacing="1" w:after="100" w:afterAutospacing="1"/>
      <w:jc w:val="center"/>
    </w:pPr>
    <w:rPr>
      <w:rFonts w:ascii="Tahoma" w:eastAsia="Arial Unicode MS" w:hAnsi="Tahoma" w:cs="Tahoma"/>
      <w:b/>
      <w:bCs/>
      <w:sz w:val="22"/>
      <w:szCs w:val="22"/>
    </w:rPr>
  </w:style>
  <w:style w:type="paragraph" w:customStyle="1" w:styleId="xl48">
    <w:name w:val="xl48"/>
    <w:basedOn w:val="Normal"/>
    <w:rsid w:val="00237247"/>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CharCharCharChar1CharCharCharCharCharCharCharCharCharCharCharCharCharCharCharChar1CharCharCharCharCharCharCharCharCharCharCharCharCharChar">
    <w:name w:val="Char Char Char Char1 Char Char Char Char Char Char Char Char Char Char Char Char Char Char Char Char1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
    <w:name w:val="Char Char Char Char1 Char Char Char Char Char Char1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
    <w:name w:val="Char Char Char Char1 Char Char Char Char Char Char1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1">
    <w:name w:val="Char Char1"/>
    <w:basedOn w:val="Normal"/>
    <w:rsid w:val="00237247"/>
    <w:pPr>
      <w:spacing w:after="160" w:line="240" w:lineRule="exact"/>
    </w:pPr>
    <w:rPr>
      <w:rFonts w:ascii="Tahoma" w:hAnsi="Tahoma"/>
      <w:lang w:val="en-US"/>
    </w:rPr>
  </w:style>
  <w:style w:type="paragraph" w:customStyle="1" w:styleId="CharCharCharChar1CharCharCharCharCharChar1CharCharCharChar">
    <w:name w:val="Char Char Char Char1 Char Char Char Char Char Char1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
    <w:name w:val="Char Char Char Char1 Char Char Char Char Char Char1 Char Char Char Char Char"/>
    <w:basedOn w:val="Normal"/>
    <w:rsid w:val="00F97A4A"/>
    <w:pPr>
      <w:spacing w:after="160" w:line="240" w:lineRule="exact"/>
    </w:pPr>
    <w:rPr>
      <w:rFonts w:ascii="Tahoma" w:hAnsi="Tahoma"/>
      <w:lang w:val="en-US"/>
    </w:rPr>
  </w:style>
  <w:style w:type="character" w:customStyle="1" w:styleId="DellNewPc">
    <w:name w:val="DellNewPc"/>
    <w:semiHidden/>
    <w:rsid w:val="00F97A4A"/>
    <w:rPr>
      <w:rFonts w:ascii="Arial" w:hAnsi="Arial" w:cs="Arial"/>
      <w:color w:val="auto"/>
      <w:sz w:val="20"/>
      <w:szCs w:val="20"/>
    </w:rPr>
  </w:style>
  <w:style w:type="paragraph" w:customStyle="1" w:styleId="PRFirstline">
    <w:name w:val="PR First line"/>
    <w:basedOn w:val="Normal"/>
    <w:next w:val="Normal"/>
    <w:rsid w:val="00F97A4A"/>
    <w:pPr>
      <w:suppressAutoHyphens/>
    </w:pPr>
    <w:rPr>
      <w:b/>
      <w:bCs/>
      <w:sz w:val="24"/>
      <w:szCs w:val="24"/>
      <w:u w:val="single"/>
      <w:lang w:val="en-US"/>
    </w:rPr>
  </w:style>
  <w:style w:type="paragraph" w:customStyle="1" w:styleId="BodyText3-Contempora">
    <w:name w:val="Body Text 3 - Contempora"/>
    <w:basedOn w:val="Normal"/>
    <w:rsid w:val="00F97A4A"/>
    <w:pPr>
      <w:spacing w:line="200" w:lineRule="exact"/>
    </w:pPr>
    <w:rPr>
      <w:sz w:val="24"/>
      <w:szCs w:val="24"/>
      <w:lang w:eastAsia="el-GR"/>
    </w:rPr>
  </w:style>
  <w:style w:type="paragraph" w:customStyle="1" w:styleId="xl41">
    <w:name w:val="xl41"/>
    <w:basedOn w:val="Normal"/>
    <w:rsid w:val="00F97A4A"/>
    <w:pPr>
      <w:pBdr>
        <w:bottom w:val="single" w:sz="8" w:space="0" w:color="auto"/>
      </w:pBdr>
      <w:spacing w:before="100" w:after="100"/>
      <w:jc w:val="center"/>
    </w:pPr>
    <w:rPr>
      <w:rFonts w:eastAsia="Arial Unicode MS"/>
      <w:b/>
      <w:bCs/>
      <w:sz w:val="24"/>
      <w:szCs w:val="24"/>
      <w:lang w:val="el-GR" w:eastAsia="el-GR"/>
    </w:rPr>
  </w:style>
  <w:style w:type="paragraph" w:customStyle="1" w:styleId="xl27">
    <w:name w:val="xl27"/>
    <w:basedOn w:val="Normal"/>
    <w:rsid w:val="00F97A4A"/>
    <w:pPr>
      <w:pBdr>
        <w:lef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BodyTextIndent3">
    <w:name w:val="Body Text Indent 3"/>
    <w:basedOn w:val="Normal"/>
    <w:link w:val="BodyTextIndent3Char"/>
    <w:rsid w:val="00F97A4A"/>
    <w:pPr>
      <w:ind w:left="990" w:hanging="706"/>
    </w:pPr>
    <w:rPr>
      <w:sz w:val="24"/>
      <w:szCs w:val="24"/>
      <w:lang w:val="en-US" w:eastAsia="x-none"/>
    </w:rPr>
  </w:style>
  <w:style w:type="paragraph" w:styleId="BlockText">
    <w:name w:val="Block Text"/>
    <w:basedOn w:val="Normal"/>
    <w:rsid w:val="00F97A4A"/>
    <w:pPr>
      <w:ind w:left="284" w:right="561"/>
      <w:jc w:val="both"/>
    </w:pPr>
    <w:rPr>
      <w:sz w:val="24"/>
      <w:szCs w:val="24"/>
      <w:lang w:eastAsia="el-GR"/>
    </w:rPr>
  </w:style>
  <w:style w:type="paragraph" w:customStyle="1" w:styleId="xl30">
    <w:name w:val="xl30"/>
    <w:basedOn w:val="Normal"/>
    <w:rsid w:val="00F97A4A"/>
    <w:pPr>
      <w:pBdr>
        <w:left w:val="single" w:sz="8" w:space="0" w:color="auto"/>
      </w:pBdr>
      <w:spacing w:before="100" w:beforeAutospacing="1" w:after="100" w:afterAutospacing="1"/>
    </w:pPr>
    <w:rPr>
      <w:rFonts w:ascii="PA-SansSerif" w:eastAsia="Arial Unicode MS" w:hAnsi="PA-SansSerif" w:cs="PA-SansSerif"/>
      <w:sz w:val="12"/>
      <w:szCs w:val="12"/>
      <w:lang w:val="el-GR" w:eastAsia="el-GR"/>
    </w:rPr>
  </w:style>
  <w:style w:type="paragraph" w:customStyle="1" w:styleId="xl26">
    <w:name w:val="xl26"/>
    <w:basedOn w:val="Normal"/>
    <w:rsid w:val="00F97A4A"/>
    <w:pPr>
      <w:pBdr>
        <w:top w:val="single" w:sz="8" w:space="0" w:color="auto"/>
        <w:bottom w:val="single" w:sz="8" w:space="0" w:color="auto"/>
        <w:righ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customStyle="1" w:styleId="02bullet">
    <w:name w:val="02 bullet"/>
    <w:basedOn w:val="Normal"/>
    <w:rsid w:val="00F97A4A"/>
    <w:pPr>
      <w:numPr>
        <w:numId w:val="1"/>
      </w:numPr>
    </w:pPr>
    <w:rPr>
      <w:lang w:val="en-US"/>
    </w:rPr>
  </w:style>
  <w:style w:type="paragraph" w:styleId="FootnoteText">
    <w:name w:val="footnote text"/>
    <w:aliases w:val="Schriftart: 9 pt,Schriftart: 10 pt,Schriftart: 8 pt,WB-Fußnotentext,fn,Footnotes,Footnote ak,Footnote"/>
    <w:basedOn w:val="Normal"/>
    <w:link w:val="FootnoteTextChar"/>
    <w:rsid w:val="00F97A4A"/>
    <w:rPr>
      <w:lang w:val="en-US"/>
    </w:rPr>
  </w:style>
  <w:style w:type="character" w:styleId="FootnoteReference">
    <w:name w:val="footnote reference"/>
    <w:aliases w:val="Footnote symbol"/>
    <w:uiPriority w:val="99"/>
    <w:rsid w:val="00F97A4A"/>
    <w:rPr>
      <w:vertAlign w:val="superscript"/>
    </w:rPr>
  </w:style>
  <w:style w:type="paragraph" w:customStyle="1" w:styleId="xl24">
    <w:name w:val="xl24"/>
    <w:basedOn w:val="Normal"/>
    <w:rsid w:val="00F97A4A"/>
    <w:pPr>
      <w:spacing w:before="100" w:beforeAutospacing="1" w:after="100" w:afterAutospacing="1"/>
      <w:textAlignment w:val="top"/>
    </w:pPr>
    <w:rPr>
      <w:rFonts w:eastAsia="Arial Unicode MS"/>
      <w:sz w:val="24"/>
      <w:szCs w:val="24"/>
    </w:rPr>
  </w:style>
  <w:style w:type="paragraph" w:customStyle="1" w:styleId="xl25">
    <w:name w:val="xl25"/>
    <w:basedOn w:val="Normal"/>
    <w:rsid w:val="00F97A4A"/>
    <w:pPr>
      <w:spacing w:before="100" w:beforeAutospacing="1" w:after="100" w:afterAutospacing="1"/>
      <w:textAlignment w:val="top"/>
    </w:pPr>
    <w:rPr>
      <w:rFonts w:ascii="Tahoma" w:eastAsia="Arial Unicode MS" w:hAnsi="Tahoma" w:cs="Tahoma"/>
      <w:sz w:val="18"/>
      <w:szCs w:val="18"/>
    </w:rPr>
  </w:style>
  <w:style w:type="paragraph" w:customStyle="1" w:styleId="xl28">
    <w:name w:val="xl28"/>
    <w:basedOn w:val="Normal"/>
    <w:rsid w:val="00F97A4A"/>
    <w:pPr>
      <w:spacing w:before="100" w:beforeAutospacing="1" w:after="100" w:afterAutospacing="1"/>
      <w:jc w:val="center"/>
      <w:textAlignment w:val="top"/>
    </w:pPr>
    <w:rPr>
      <w:rFonts w:ascii="Tahoma" w:eastAsia="Arial Unicode MS" w:hAnsi="Tahoma" w:cs="Tahoma"/>
      <w:b/>
      <w:bCs/>
      <w:sz w:val="24"/>
      <w:szCs w:val="24"/>
    </w:rPr>
  </w:style>
  <w:style w:type="paragraph" w:customStyle="1" w:styleId="xl29">
    <w:name w:val="xl29"/>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1">
    <w:name w:val="xl31"/>
    <w:basedOn w:val="Normal"/>
    <w:rsid w:val="00F97A4A"/>
    <w:pPr>
      <w:spacing w:before="100" w:beforeAutospacing="1" w:after="100" w:afterAutospacing="1"/>
      <w:jc w:val="right"/>
      <w:textAlignment w:val="top"/>
    </w:pPr>
    <w:rPr>
      <w:rFonts w:ascii="Tahoma" w:eastAsia="Arial Unicode MS" w:hAnsi="Tahoma" w:cs="Tahoma"/>
      <w:sz w:val="24"/>
      <w:szCs w:val="24"/>
    </w:rPr>
  </w:style>
  <w:style w:type="paragraph" w:customStyle="1" w:styleId="xl32">
    <w:name w:val="xl32"/>
    <w:basedOn w:val="Normal"/>
    <w:rsid w:val="00F97A4A"/>
    <w:pPr>
      <w:pBdr>
        <w:bottom w:val="double" w:sz="6"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3">
    <w:name w:val="xl33"/>
    <w:basedOn w:val="Normal"/>
    <w:rsid w:val="00F97A4A"/>
    <w:pPr>
      <w:pBdr>
        <w:bottom w:val="dotted"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4">
    <w:name w:val="xl34"/>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5">
    <w:name w:val="xl35"/>
    <w:basedOn w:val="Normal"/>
    <w:rsid w:val="00F97A4A"/>
    <w:pPr>
      <w:pBdr>
        <w:bottom w:val="single"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6">
    <w:name w:val="xl36"/>
    <w:basedOn w:val="Normal"/>
    <w:rsid w:val="00F97A4A"/>
    <w:pPr>
      <w:pBdr>
        <w:bottom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rsid w:val="00F97A4A"/>
    <w:pPr>
      <w:spacing w:before="100" w:beforeAutospacing="1" w:after="100" w:afterAutospacing="1"/>
      <w:textAlignment w:val="top"/>
    </w:pPr>
    <w:rPr>
      <w:rFonts w:eastAsia="Arial Unicode MS"/>
      <w:i/>
      <w:iCs/>
      <w:sz w:val="24"/>
      <w:szCs w:val="24"/>
    </w:rPr>
  </w:style>
  <w:style w:type="paragraph" w:customStyle="1" w:styleId="xl39">
    <w:name w:val="xl39"/>
    <w:basedOn w:val="Normal"/>
    <w:rsid w:val="00F97A4A"/>
    <w:pPr>
      <w:spacing w:before="100" w:beforeAutospacing="1" w:after="100" w:afterAutospacing="1"/>
      <w:jc w:val="center"/>
    </w:pPr>
    <w:rPr>
      <w:rFonts w:ascii="Tahoma" w:eastAsia="Arial Unicode MS" w:hAnsi="Tahoma" w:cs="Tahoma"/>
      <w:i/>
      <w:iCs/>
      <w:sz w:val="24"/>
      <w:szCs w:val="24"/>
    </w:rPr>
  </w:style>
  <w:style w:type="paragraph" w:customStyle="1" w:styleId="xl40">
    <w:name w:val="xl40"/>
    <w:basedOn w:val="Normal"/>
    <w:rsid w:val="00F97A4A"/>
    <w:pPr>
      <w:pBdr>
        <w:bottom w:val="double" w:sz="6" w:space="0" w:color="auto"/>
      </w:pBdr>
      <w:spacing w:before="100" w:beforeAutospacing="1" w:after="100" w:afterAutospacing="1"/>
      <w:jc w:val="center"/>
    </w:pPr>
    <w:rPr>
      <w:rFonts w:eastAsia="Arial Unicode MS"/>
      <w:i/>
      <w:iCs/>
      <w:sz w:val="24"/>
      <w:szCs w:val="24"/>
    </w:rPr>
  </w:style>
  <w:style w:type="paragraph" w:customStyle="1" w:styleId="xl42">
    <w:name w:val="xl42"/>
    <w:basedOn w:val="Normal"/>
    <w:rsid w:val="00F97A4A"/>
    <w:pPr>
      <w:spacing w:before="100" w:beforeAutospacing="1" w:after="100" w:afterAutospacing="1"/>
      <w:jc w:val="center"/>
    </w:pPr>
    <w:rPr>
      <w:rFonts w:eastAsia="Arial Unicode MS"/>
      <w:i/>
      <w:iCs/>
      <w:sz w:val="24"/>
      <w:szCs w:val="24"/>
    </w:rPr>
  </w:style>
  <w:style w:type="paragraph" w:customStyle="1" w:styleId="xl43">
    <w:name w:val="xl43"/>
    <w:basedOn w:val="Normal"/>
    <w:rsid w:val="00F97A4A"/>
    <w:pPr>
      <w:spacing w:before="100" w:beforeAutospacing="1" w:after="100" w:afterAutospacing="1"/>
      <w:jc w:val="center"/>
    </w:pPr>
    <w:rPr>
      <w:rFonts w:ascii="Tahoma" w:eastAsia="Arial Unicode MS" w:hAnsi="Tahoma" w:cs="Tahoma"/>
      <w:i/>
      <w:iCs/>
      <w:color w:val="000000"/>
      <w:sz w:val="24"/>
      <w:szCs w:val="24"/>
    </w:rPr>
  </w:style>
  <w:style w:type="paragraph" w:customStyle="1" w:styleId="xl44">
    <w:name w:val="xl44"/>
    <w:basedOn w:val="Normal"/>
    <w:rsid w:val="00F97A4A"/>
    <w:pPr>
      <w:pBdr>
        <w:bottom w:val="single" w:sz="4" w:space="0" w:color="auto"/>
      </w:pBdr>
      <w:spacing w:before="100" w:beforeAutospacing="1" w:after="100" w:afterAutospacing="1"/>
      <w:jc w:val="center"/>
    </w:pPr>
    <w:rPr>
      <w:rFonts w:eastAsia="Arial Unicode MS"/>
      <w:i/>
      <w:iCs/>
      <w:sz w:val="24"/>
      <w:szCs w:val="24"/>
    </w:rPr>
  </w:style>
  <w:style w:type="paragraph" w:customStyle="1" w:styleId="xl45">
    <w:name w:val="xl45"/>
    <w:basedOn w:val="Normal"/>
    <w:rsid w:val="00F97A4A"/>
    <w:pPr>
      <w:pBdr>
        <w:bottom w:val="double" w:sz="6" w:space="0" w:color="auto"/>
      </w:pBdr>
      <w:spacing w:before="100" w:beforeAutospacing="1" w:after="100" w:afterAutospacing="1"/>
      <w:jc w:val="center"/>
    </w:pPr>
    <w:rPr>
      <w:rFonts w:ascii="Tahoma" w:eastAsia="Arial Unicode MS" w:hAnsi="Tahoma" w:cs="Tahoma"/>
      <w:i/>
      <w:iCs/>
      <w:sz w:val="24"/>
      <w:szCs w:val="24"/>
    </w:rPr>
  </w:style>
  <w:style w:type="paragraph" w:customStyle="1" w:styleId="xl46">
    <w:name w:val="xl46"/>
    <w:basedOn w:val="Normal"/>
    <w:rsid w:val="00F97A4A"/>
    <w:pPr>
      <w:spacing w:before="100" w:beforeAutospacing="1" w:after="100" w:afterAutospacing="1"/>
      <w:textAlignment w:val="top"/>
    </w:pPr>
    <w:rPr>
      <w:rFonts w:ascii="Tahoma" w:eastAsia="Arial Unicode MS" w:hAnsi="Tahoma" w:cs="Tahoma"/>
      <w:b/>
      <w:bCs/>
      <w:sz w:val="24"/>
      <w:szCs w:val="24"/>
    </w:rPr>
  </w:style>
  <w:style w:type="paragraph" w:customStyle="1" w:styleId="xl47">
    <w:name w:val="xl47"/>
    <w:basedOn w:val="Normal"/>
    <w:rsid w:val="00F97A4A"/>
    <w:pPr>
      <w:spacing w:before="100" w:beforeAutospacing="1" w:after="100" w:afterAutospacing="1"/>
      <w:textAlignment w:val="top"/>
    </w:pPr>
    <w:rPr>
      <w:rFonts w:ascii="Tahoma" w:eastAsia="Arial Unicode MS" w:hAnsi="Tahoma" w:cs="Tahoma"/>
      <w:b/>
      <w:bCs/>
      <w:i/>
      <w:iCs/>
      <w:sz w:val="24"/>
      <w:szCs w:val="24"/>
    </w:rPr>
  </w:style>
  <w:style w:type="paragraph" w:customStyle="1" w:styleId="font5">
    <w:name w:val="font5"/>
    <w:basedOn w:val="Normal"/>
    <w:rsid w:val="00F97A4A"/>
    <w:pPr>
      <w:spacing w:before="100" w:beforeAutospacing="1" w:after="100" w:afterAutospacing="1"/>
    </w:pPr>
    <w:rPr>
      <w:rFonts w:ascii="Tahoma" w:eastAsia="Arial Unicode MS" w:hAnsi="Tahoma" w:cs="Tahoma"/>
      <w:b/>
      <w:bCs/>
    </w:rPr>
  </w:style>
  <w:style w:type="paragraph" w:customStyle="1" w:styleId="font6">
    <w:name w:val="font6"/>
    <w:basedOn w:val="Normal"/>
    <w:rsid w:val="00F97A4A"/>
    <w:pPr>
      <w:spacing w:before="100" w:beforeAutospacing="1" w:after="100" w:afterAutospacing="1"/>
    </w:pPr>
    <w:rPr>
      <w:rFonts w:ascii="Tahoma" w:eastAsia="Arial Unicode MS" w:hAnsi="Tahoma" w:cs="Tahoma"/>
      <w:color w:val="000000"/>
      <w:sz w:val="16"/>
      <w:szCs w:val="16"/>
    </w:rPr>
  </w:style>
  <w:style w:type="paragraph" w:customStyle="1" w:styleId="xl49">
    <w:name w:val="xl49"/>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xl50">
    <w:name w:val="xl50"/>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1">
    <w:name w:val="xl51"/>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2">
    <w:name w:val="xl52"/>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3">
    <w:name w:val="xl53"/>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4">
    <w:name w:val="xl54"/>
    <w:basedOn w:val="Normal"/>
    <w:rsid w:val="00F97A4A"/>
    <w:pPr>
      <w:pBdr>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5">
    <w:name w:val="xl55"/>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6">
    <w:name w:val="xl56"/>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7">
    <w:name w:val="xl57"/>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8">
    <w:name w:val="xl58"/>
    <w:basedOn w:val="Normal"/>
    <w:rsid w:val="00F97A4A"/>
    <w:pPr>
      <w:pBdr>
        <w:top w:val="single" w:sz="4" w:space="0" w:color="808080"/>
        <w:left w:val="single" w:sz="4" w:space="0" w:color="808080"/>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9">
    <w:name w:val="xl59"/>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60">
    <w:name w:val="xl60"/>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styleId="ListBullet">
    <w:name w:val="List Bullet"/>
    <w:basedOn w:val="Normal"/>
    <w:autoRedefine/>
    <w:rsid w:val="00F97A4A"/>
    <w:pPr>
      <w:widowControl w:val="0"/>
      <w:numPr>
        <w:numId w:val="2"/>
      </w:numPr>
      <w:autoSpaceDE w:val="0"/>
      <w:autoSpaceDN w:val="0"/>
      <w:adjustRightInd w:val="0"/>
    </w:pPr>
    <w:rPr>
      <w:lang w:val="en-US"/>
    </w:rPr>
  </w:style>
  <w:style w:type="paragraph" w:customStyle="1" w:styleId="bodytext3-contempora0">
    <w:name w:val="bodytext3-contempora0"/>
    <w:basedOn w:val="Normal"/>
    <w:rsid w:val="00F97A4A"/>
    <w:rPr>
      <w:sz w:val="24"/>
      <w:szCs w:val="24"/>
      <w:lang w:val="el-GR" w:eastAsia="el-GR"/>
    </w:rPr>
  </w:style>
  <w:style w:type="paragraph" w:customStyle="1" w:styleId="xl61">
    <w:name w:val="xl61"/>
    <w:basedOn w:val="Normal"/>
    <w:rsid w:val="00F97A4A"/>
    <w:pPr>
      <w:spacing w:before="100" w:beforeAutospacing="1" w:after="100" w:afterAutospacing="1"/>
      <w:jc w:val="center"/>
    </w:pPr>
    <w:rPr>
      <w:rFonts w:ascii="Tahoma" w:eastAsia="Arial Unicode MS" w:hAnsi="Tahoma" w:cs="Tahoma"/>
      <w:b/>
      <w:bCs/>
      <w:i/>
      <w:iCs/>
      <w:sz w:val="24"/>
      <w:szCs w:val="24"/>
      <w:lang w:val="el-GR" w:eastAsia="el-GR"/>
    </w:rPr>
  </w:style>
  <w:style w:type="paragraph" w:customStyle="1" w:styleId="xl62">
    <w:name w:val="xl62"/>
    <w:basedOn w:val="Normal"/>
    <w:rsid w:val="00F97A4A"/>
    <w:pPr>
      <w:spacing w:before="100" w:beforeAutospacing="1" w:after="100" w:afterAutospacing="1"/>
      <w:jc w:val="right"/>
      <w:textAlignment w:val="center"/>
    </w:pPr>
    <w:rPr>
      <w:rFonts w:ascii="Tahoma" w:eastAsia="Arial Unicode MS" w:hAnsi="Tahoma" w:cs="Tahoma"/>
      <w:color w:val="000000"/>
      <w:sz w:val="18"/>
      <w:szCs w:val="18"/>
      <w:lang w:val="el-GR" w:eastAsia="el-GR"/>
    </w:rPr>
  </w:style>
  <w:style w:type="paragraph" w:customStyle="1" w:styleId="xl63">
    <w:name w:val="xl63"/>
    <w:basedOn w:val="Normal"/>
    <w:rsid w:val="00F97A4A"/>
    <w:pPr>
      <w:spacing w:before="100" w:beforeAutospacing="1" w:after="100" w:afterAutospacing="1"/>
      <w:jc w:val="center"/>
      <w:textAlignment w:val="center"/>
    </w:pPr>
    <w:rPr>
      <w:rFonts w:ascii="Tahoma" w:eastAsia="Arial Unicode MS" w:hAnsi="Tahoma" w:cs="Tahoma"/>
      <w:i/>
      <w:iCs/>
      <w:sz w:val="24"/>
      <w:szCs w:val="24"/>
      <w:lang w:val="el-GR" w:eastAsia="el-GR"/>
    </w:rPr>
  </w:style>
  <w:style w:type="paragraph" w:customStyle="1" w:styleId="xl64">
    <w:name w:val="xl64"/>
    <w:basedOn w:val="Normal"/>
    <w:rsid w:val="00F97A4A"/>
    <w:pPr>
      <w:spacing w:before="100" w:beforeAutospacing="1" w:after="100" w:afterAutospacing="1"/>
      <w:jc w:val="center"/>
    </w:pPr>
    <w:rPr>
      <w:rFonts w:ascii="Tahoma" w:eastAsia="Arial Unicode MS" w:hAnsi="Tahoma" w:cs="Tahoma"/>
      <w:i/>
      <w:iCs/>
      <w:color w:val="000000"/>
      <w:sz w:val="24"/>
      <w:szCs w:val="24"/>
      <w:lang w:val="el-GR" w:eastAsia="el-GR"/>
    </w:rPr>
  </w:style>
  <w:style w:type="paragraph" w:customStyle="1" w:styleId="xl65">
    <w:name w:val="xl65"/>
    <w:basedOn w:val="Normal"/>
    <w:rsid w:val="00F97A4A"/>
    <w:pPr>
      <w:spacing w:before="100" w:beforeAutospacing="1" w:after="100" w:afterAutospacing="1"/>
      <w:ind w:firstLineChars="100" w:firstLine="100"/>
      <w:textAlignment w:val="top"/>
    </w:pPr>
    <w:rPr>
      <w:rFonts w:ascii="Tahoma" w:eastAsia="Arial Unicode MS" w:hAnsi="Tahoma" w:cs="Tahoma"/>
      <w:sz w:val="18"/>
      <w:szCs w:val="18"/>
      <w:lang w:val="el-GR" w:eastAsia="el-GR"/>
    </w:rPr>
  </w:style>
  <w:style w:type="paragraph" w:customStyle="1" w:styleId="xl66">
    <w:name w:val="xl66"/>
    <w:basedOn w:val="Normal"/>
    <w:rsid w:val="00F97A4A"/>
    <w:pPr>
      <w:spacing w:before="100" w:beforeAutospacing="1" w:after="100" w:afterAutospacing="1"/>
      <w:textAlignment w:val="top"/>
    </w:pPr>
    <w:rPr>
      <w:rFonts w:ascii="Tahoma" w:eastAsia="Arial Unicode MS" w:hAnsi="Tahoma" w:cs="Tahoma"/>
      <w:sz w:val="24"/>
      <w:szCs w:val="24"/>
      <w:lang w:val="el-GR" w:eastAsia="el-GR"/>
    </w:rPr>
  </w:style>
  <w:style w:type="paragraph" w:customStyle="1" w:styleId="xl67">
    <w:name w:val="xl67"/>
    <w:basedOn w:val="Normal"/>
    <w:rsid w:val="00F97A4A"/>
    <w:pPr>
      <w:spacing w:before="100" w:beforeAutospacing="1" w:after="100" w:afterAutospacing="1"/>
      <w:ind w:firstLineChars="100" w:firstLine="100"/>
    </w:pPr>
    <w:rPr>
      <w:rFonts w:ascii="Tahoma" w:eastAsia="Arial Unicode MS" w:hAnsi="Tahoma" w:cs="Tahoma"/>
      <w:b/>
      <w:bCs/>
      <w:sz w:val="24"/>
      <w:szCs w:val="24"/>
      <w:lang w:val="el-GR" w:eastAsia="el-GR"/>
    </w:rPr>
  </w:style>
  <w:style w:type="character" w:customStyle="1" w:styleId="text">
    <w:name w:val="text"/>
    <w:basedOn w:val="DefaultParagraphFont"/>
    <w:rsid w:val="00F97A4A"/>
  </w:style>
  <w:style w:type="paragraph" w:customStyle="1" w:styleId="Default">
    <w:name w:val="Default"/>
    <w:rsid w:val="00F97A4A"/>
    <w:pPr>
      <w:autoSpaceDE w:val="0"/>
      <w:autoSpaceDN w:val="0"/>
      <w:adjustRightInd w:val="0"/>
    </w:pPr>
    <w:rPr>
      <w:rFonts w:ascii="Tahoma" w:hAnsi="Tahoma"/>
      <w:color w:val="000000"/>
      <w:sz w:val="24"/>
      <w:szCs w:val="24"/>
    </w:rPr>
  </w:style>
  <w:style w:type="paragraph" w:customStyle="1" w:styleId="as">
    <w:name w:val=".as..."/>
    <w:basedOn w:val="Default"/>
    <w:next w:val="Default"/>
    <w:rsid w:val="00F97A4A"/>
    <w:rPr>
      <w:color w:val="auto"/>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
    <w:name w:val="Char"/>
    <w:basedOn w:val="Normal"/>
    <w:rsid w:val="00F97A4A"/>
    <w:pPr>
      <w:spacing w:after="160" w:line="240" w:lineRule="exact"/>
    </w:pPr>
    <w:rPr>
      <w:rFonts w:ascii="Tahoma" w:hAnsi="Tahoma"/>
      <w:lang w:val="en-US"/>
    </w:rPr>
  </w:style>
  <w:style w:type="paragraph" w:styleId="BalloonText">
    <w:name w:val="Balloon Text"/>
    <w:basedOn w:val="Normal"/>
    <w:link w:val="BalloonTextChar"/>
    <w:semiHidden/>
    <w:rsid w:val="00F97A4A"/>
    <w:rPr>
      <w:rFonts w:ascii="Tahoma" w:hAnsi="Tahoma"/>
      <w:sz w:val="16"/>
      <w:szCs w:val="16"/>
      <w:lang w:val="en-US"/>
    </w:rPr>
  </w:style>
  <w:style w:type="paragraph" w:customStyle="1" w:styleId="CharCharCharChar1CharCharCharCharCharCharCharCharCharChar">
    <w:name w:val="Char Char Char Char1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
    <w:name w:val="Char Char Char Char1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Normal"/>
    <w:rsid w:val="00F97A4A"/>
    <w:pPr>
      <w:spacing w:after="160" w:line="240" w:lineRule="exact"/>
    </w:pPr>
    <w:rPr>
      <w:rFonts w:ascii="Tahoma" w:hAnsi="Tahoma"/>
      <w:lang w:val="en-US"/>
    </w:rPr>
  </w:style>
  <w:style w:type="character" w:customStyle="1" w:styleId="title21">
    <w:name w:val="title21"/>
    <w:rsid w:val="00F97A4A"/>
    <w:rPr>
      <w:rFonts w:ascii="Tahoma" w:hAnsi="Tahoma" w:cs="Tahoma" w:hint="default"/>
      <w:b/>
      <w:bCs/>
      <w:strike w:val="0"/>
      <w:dstrike w:val="0"/>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
    <w:name w:val="Char Char Char Char1 Char Char Char Char Char Char1 Char Char Char Char Char Char"/>
    <w:basedOn w:val="Normal"/>
    <w:rsid w:val="00F97A4A"/>
    <w:pPr>
      <w:spacing w:after="160" w:line="240" w:lineRule="exact"/>
    </w:pPr>
    <w:rPr>
      <w:rFonts w:ascii="Tahoma" w:hAnsi="Tahoma"/>
      <w:lang w:val="en-US"/>
    </w:rPr>
  </w:style>
  <w:style w:type="paragraph" w:customStyle="1" w:styleId="CharChar1CharCharCharCharCharCharCharCharCharCharCharCharCharCharChar">
    <w:name w:val="Char Char1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
    <w:name w:val="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
    <w:name w:val="Char Char Char Char1 Char Char Char Char Char Char1 Char Char Char Char Char Char1 Char Char Char Char Char Char Char Char Char Char Char Char Char Char Char Char"/>
    <w:basedOn w:val="Normal"/>
    <w:rsid w:val="003E2780"/>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Char">
    <w:name w:val="Char Char Char Char1 Char Char Char Char Char Char1 Char Char Char Char Char Char1 Char Char Char Char Char Char Char Char Char Char Char Char Char Char Char Char Char Char Char Char1 Char Char Char Char Char Char Char Char"/>
    <w:basedOn w:val="Normal"/>
    <w:rsid w:val="00E932D7"/>
    <w:pPr>
      <w:spacing w:after="160" w:line="240" w:lineRule="exact"/>
    </w:pPr>
    <w:rPr>
      <w:rFonts w:ascii="Tahoma" w:hAnsi="Tahoma"/>
      <w:lang w:val="en-US"/>
    </w:rPr>
  </w:style>
  <w:style w:type="paragraph" w:customStyle="1" w:styleId="CharChar2CharCharCharCharCharCharCharChar">
    <w:name w:val="Char Char2 Char Char Char Char Char Char Char Char"/>
    <w:basedOn w:val="Normal"/>
    <w:rsid w:val="003C6A8B"/>
    <w:pPr>
      <w:spacing w:after="160" w:line="240" w:lineRule="exact"/>
    </w:pPr>
    <w:rPr>
      <w:rFonts w:ascii="Tahoma" w:hAnsi="Tahoma"/>
      <w:lang w:val="en-US"/>
    </w:rPr>
  </w:style>
  <w:style w:type="paragraph" w:customStyle="1" w:styleId="CharChar1CharCharCharChar">
    <w:name w:val="Char Char1 Char Char Char Char"/>
    <w:basedOn w:val="Normal"/>
    <w:rsid w:val="001329D3"/>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CharChar">
    <w:name w:val="Char Char Char Char1 Char Char Char Char Char Char1 Char Char Char Char Char Char1 Char Char Char Char Char Char Char Char Char Char Char Char Char Char Char Char Char Char Char Char1 Char Char Char Char Char Char Char1 Char Char"/>
    <w:basedOn w:val="Normal"/>
    <w:rsid w:val="006F42F6"/>
    <w:pPr>
      <w:spacing w:after="160" w:line="240" w:lineRule="exact"/>
    </w:pPr>
    <w:rPr>
      <w:rFonts w:ascii="Tahoma" w:hAnsi="Tahoma"/>
      <w:lang w:val="en-US"/>
    </w:rPr>
  </w:style>
  <w:style w:type="paragraph" w:customStyle="1" w:styleId="CharChar2CharCharCharCharCharCharCharCharCharCharCharCharCharCharCharChar">
    <w:name w:val="Char Char2 Char Char Char Char Char Char Char Char Char Char Char Char Char Char Char Char"/>
    <w:basedOn w:val="Normal"/>
    <w:rsid w:val="00300C46"/>
    <w:pPr>
      <w:spacing w:after="160" w:line="240" w:lineRule="exact"/>
    </w:pPr>
    <w:rPr>
      <w:rFonts w:ascii="Tahoma" w:hAnsi="Tahoma"/>
      <w:lang w:val="en-US"/>
    </w:rPr>
  </w:style>
  <w:style w:type="paragraph" w:customStyle="1" w:styleId="CharChar1CharCharCharCharCharCharCharCharCharCharCharCharChar">
    <w:name w:val="Char Char1 Char Char Char Char Char Char Char Char Char Char Char Char Char"/>
    <w:basedOn w:val="Normal"/>
    <w:rsid w:val="00A66F42"/>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Normal"/>
    <w:rsid w:val="004D1E32"/>
    <w:pPr>
      <w:spacing w:after="160" w:line="240" w:lineRule="exact"/>
    </w:pPr>
    <w:rPr>
      <w:rFonts w:ascii="Tahoma" w:hAnsi="Tahoma"/>
      <w:lang w:val="en-US"/>
    </w:rPr>
  </w:style>
  <w:style w:type="paragraph" w:customStyle="1" w:styleId="CharChar2CharCharCharChar">
    <w:name w:val="Char Char2 Char Char Char Char"/>
    <w:basedOn w:val="Normal"/>
    <w:rsid w:val="00BF3450"/>
    <w:pPr>
      <w:spacing w:after="160" w:line="240" w:lineRule="exact"/>
    </w:pPr>
    <w:rPr>
      <w:rFonts w:ascii="Tahoma" w:hAnsi="Tahoma"/>
      <w:lang w:val="en-US"/>
    </w:rPr>
  </w:style>
  <w:style w:type="character" w:customStyle="1" w:styleId="Administrator">
    <w:name w:val="Administrator"/>
    <w:semiHidden/>
    <w:rsid w:val="000444B6"/>
    <w:rPr>
      <w:rFonts w:ascii="Arial" w:hAnsi="Arial" w:cs="Arial"/>
      <w:color w:val="auto"/>
      <w:sz w:val="20"/>
      <w:szCs w:val="20"/>
    </w:rPr>
  </w:style>
  <w:style w:type="paragraph" w:customStyle="1" w:styleId="CharChar1CharCharCharCharCharCharCharCharCharCharCharChar1CharCharCharCharCharCharCharCharCharCharCharCharCharCharCharChar">
    <w:name w:val="Char Char1 Char Char Char Char Char Char Char Char Char Char Char Char1 Char Char Char Char Char Char Char Char Char Char Char Char Char Char Char Char"/>
    <w:basedOn w:val="Normal"/>
    <w:rsid w:val="00BB47B7"/>
    <w:pPr>
      <w:spacing w:after="160" w:line="240" w:lineRule="exact"/>
    </w:pPr>
    <w:rPr>
      <w:rFonts w:ascii="Tahoma" w:hAnsi="Tahoma"/>
      <w:lang w:val="en-US"/>
    </w:rPr>
  </w:style>
  <w:style w:type="paragraph" w:customStyle="1" w:styleId="CharChar2CharCharCharCharCharCharCharChar1CharCharCharChar">
    <w:name w:val="Char Char2 Char Char Char Char Char Char Char Char1 Char Char Char Char"/>
    <w:basedOn w:val="Normal"/>
    <w:rsid w:val="007848BA"/>
    <w:pPr>
      <w:spacing w:after="160" w:line="240" w:lineRule="exact"/>
    </w:pPr>
    <w:rPr>
      <w:rFonts w:ascii="Tahoma" w:hAnsi="Tahoma"/>
      <w:lang w:val="en-US"/>
    </w:rPr>
  </w:style>
  <w:style w:type="character" w:customStyle="1" w:styleId="apple-style-span">
    <w:name w:val="apple-style-span"/>
    <w:basedOn w:val="DefaultParagraphFont"/>
    <w:rsid w:val="00A42670"/>
  </w:style>
  <w:style w:type="character" w:customStyle="1" w:styleId="descriptionid1siteid133">
    <w:name w:val="descriptionid1siteid133"/>
    <w:basedOn w:val="DefaultParagraphFont"/>
    <w:rsid w:val="00A42670"/>
  </w:style>
  <w:style w:type="paragraph" w:customStyle="1" w:styleId="CharChar2CharCharCharCharCharCharCharChar1CharCharCharCharCharCharCharCharCharCharCharChar">
    <w:name w:val="Char Char2 Char Char Char Char Char Char Char Char1 Char Char Char Char Char Char Char Char Char Char Char Char"/>
    <w:basedOn w:val="Normal"/>
    <w:rsid w:val="003D5E12"/>
    <w:pPr>
      <w:spacing w:after="160" w:line="240" w:lineRule="exact"/>
    </w:pPr>
    <w:rPr>
      <w:rFonts w:ascii="Tahoma" w:hAnsi="Tahoma"/>
      <w:lang w:val="en-US"/>
    </w:rPr>
  </w:style>
  <w:style w:type="paragraph" w:customStyle="1" w:styleId="CharChar2CharCharCharCharCharCharCharChar1CharCharCharCharCharCharCharCharCharCharCharCharCharCharCharCharCharCharCharChar">
    <w:name w:val="Char Char2 Char Char Char Char Char Char Char Char1 Char Char Char Char Char Char Char Char Char Char Char Char Char Char Char Char Char Char Char Char"/>
    <w:basedOn w:val="Normal"/>
    <w:rsid w:val="004A40E8"/>
    <w:pPr>
      <w:spacing w:after="160" w:line="240" w:lineRule="exact"/>
    </w:pPr>
    <w:rPr>
      <w:rFonts w:ascii="Tahoma" w:hAnsi="Tahoma"/>
      <w:lang w:val="en-US"/>
    </w:rPr>
  </w:style>
  <w:style w:type="paragraph" w:customStyle="1" w:styleId="a2">
    <w:name w:val="κειμενο οτε"/>
    <w:basedOn w:val="Normal"/>
    <w:link w:val="Char0"/>
    <w:rsid w:val="002310BE"/>
    <w:pPr>
      <w:tabs>
        <w:tab w:val="left" w:pos="0"/>
      </w:tabs>
      <w:jc w:val="both"/>
    </w:pPr>
    <w:rPr>
      <w:rFonts w:ascii="Franklin Gothic Book" w:hAnsi="Franklin Gothic Book"/>
      <w:szCs w:val="24"/>
      <w:lang w:val="x-none" w:eastAsia="x-none"/>
    </w:rPr>
  </w:style>
  <w:style w:type="character" w:customStyle="1" w:styleId="Char0">
    <w:name w:val="κειμενο οτε Char"/>
    <w:link w:val="a2"/>
    <w:rsid w:val="002310BE"/>
    <w:rPr>
      <w:rFonts w:ascii="Franklin Gothic Book" w:hAnsi="Franklin Gothic Book"/>
      <w:szCs w:val="24"/>
    </w:rPr>
  </w:style>
  <w:style w:type="character" w:customStyle="1" w:styleId="BodyText2Char">
    <w:name w:val="Body Text 2 Char"/>
    <w:link w:val="BodyText2"/>
    <w:rsid w:val="00A65A1F"/>
    <w:rPr>
      <w:rFonts w:ascii="Tahoma" w:hAnsi="Tahoma" w:cs="Tahoma"/>
      <w:sz w:val="24"/>
      <w:lang w:eastAsia="en-US"/>
    </w:rPr>
  </w:style>
  <w:style w:type="character" w:customStyle="1" w:styleId="HeaderChar">
    <w:name w:val="Header Char"/>
    <w:link w:val="Header"/>
    <w:uiPriority w:val="99"/>
    <w:rsid w:val="00F546FB"/>
    <w:rPr>
      <w:lang w:val="en-GB" w:eastAsia="en-US"/>
    </w:rPr>
  </w:style>
  <w:style w:type="paragraph" w:customStyle="1" w:styleId="a">
    <w:name w:val="κείμενο οτε κουκίδα"/>
    <w:basedOn w:val="Normal"/>
    <w:link w:val="Char1"/>
    <w:rsid w:val="00F01F09"/>
    <w:pPr>
      <w:numPr>
        <w:numId w:val="3"/>
      </w:numPr>
      <w:jc w:val="both"/>
    </w:pPr>
    <w:rPr>
      <w:rFonts w:ascii="Franklin Gothic Book" w:hAnsi="Franklin Gothic Book"/>
      <w:lang w:val="x-none" w:eastAsia="x-none"/>
    </w:rPr>
  </w:style>
  <w:style w:type="character" w:customStyle="1" w:styleId="Char1">
    <w:name w:val="κείμενο οτε κουκίδα Char"/>
    <w:link w:val="a"/>
    <w:rsid w:val="00F01F09"/>
    <w:rPr>
      <w:rFonts w:ascii="Franklin Gothic Book" w:hAnsi="Franklin Gothic Book"/>
      <w:lang w:val="x-none" w:eastAsia="x-none"/>
    </w:rPr>
  </w:style>
  <w:style w:type="character" w:customStyle="1" w:styleId="FootnoteTextChar">
    <w:name w:val="Footnote Text Char"/>
    <w:aliases w:val="Schriftart: 9 pt Char,Schriftart: 10 pt Char,Schriftart: 8 pt Char,WB-Fußnotentext Char,fn Char,Footnotes Char,Footnote ak Char,Footnote Char"/>
    <w:link w:val="FootnoteText"/>
    <w:rsid w:val="00F07C15"/>
    <w:rPr>
      <w:lang w:val="en-US" w:eastAsia="en-US"/>
    </w:rPr>
  </w:style>
  <w:style w:type="paragraph" w:customStyle="1" w:styleId="1">
    <w:name w:val="Παράγραφος λίστας1"/>
    <w:basedOn w:val="Normal"/>
    <w:uiPriority w:val="34"/>
    <w:qFormat/>
    <w:rsid w:val="00F07C15"/>
    <w:pPr>
      <w:ind w:left="720"/>
    </w:pPr>
    <w:rPr>
      <w:rFonts w:ascii="Tahoma" w:eastAsia="Calibri" w:hAnsi="Tahoma" w:cs="Tahoma"/>
      <w:lang w:val="el-GR" w:eastAsia="el-GR"/>
    </w:rPr>
  </w:style>
  <w:style w:type="paragraph" w:styleId="PlainText">
    <w:name w:val="Plain Text"/>
    <w:basedOn w:val="Normal"/>
    <w:link w:val="PlainTextChar"/>
    <w:uiPriority w:val="99"/>
    <w:unhideWhenUsed/>
    <w:rsid w:val="007270D4"/>
    <w:rPr>
      <w:rFonts w:ascii="Consolas" w:eastAsia="Calibri" w:hAnsi="Consolas"/>
      <w:sz w:val="21"/>
      <w:szCs w:val="21"/>
      <w:lang w:val="en-US"/>
    </w:rPr>
  </w:style>
  <w:style w:type="character" w:customStyle="1" w:styleId="PlainTextChar">
    <w:name w:val="Plain Text Char"/>
    <w:link w:val="PlainText"/>
    <w:uiPriority w:val="99"/>
    <w:rsid w:val="007270D4"/>
    <w:rPr>
      <w:rFonts w:ascii="Consolas" w:eastAsia="Calibri" w:hAnsi="Consolas"/>
      <w:sz w:val="21"/>
      <w:szCs w:val="21"/>
      <w:lang w:val="en-US" w:eastAsia="en-US"/>
    </w:rPr>
  </w:style>
  <w:style w:type="paragraph" w:customStyle="1" w:styleId="testclassnenad">
    <w:name w:val="testclassnenad"/>
    <w:basedOn w:val="Normal"/>
    <w:rsid w:val="00E6413E"/>
    <w:pPr>
      <w:spacing w:before="100" w:beforeAutospacing="1" w:after="100" w:afterAutospacing="1"/>
    </w:pPr>
    <w:rPr>
      <w:rFonts w:ascii="Tahoma" w:hAnsi="Tahoma" w:cs="Tahoma"/>
      <w:color w:val="000000"/>
      <w:sz w:val="17"/>
      <w:szCs w:val="17"/>
      <w:lang w:val="el-GR" w:eastAsia="el-GR"/>
    </w:rPr>
  </w:style>
  <w:style w:type="character" w:customStyle="1" w:styleId="textbook">
    <w:name w:val="text book"/>
    <w:rsid w:val="000F6267"/>
    <w:rPr>
      <w:rFonts w:ascii="TheFutura-Book" w:hAnsi="TheFutura-Book"/>
      <w:color w:val="000000"/>
      <w:sz w:val="18"/>
      <w:vertAlign w:val="baseline"/>
    </w:rPr>
  </w:style>
  <w:style w:type="character" w:styleId="CommentReference">
    <w:name w:val="annotation reference"/>
    <w:uiPriority w:val="99"/>
    <w:rsid w:val="00A07915"/>
    <w:rPr>
      <w:sz w:val="16"/>
      <w:szCs w:val="16"/>
    </w:rPr>
  </w:style>
  <w:style w:type="paragraph" w:styleId="CommentText">
    <w:name w:val="annotation text"/>
    <w:basedOn w:val="Normal"/>
    <w:link w:val="CommentTextChar"/>
    <w:uiPriority w:val="99"/>
    <w:rsid w:val="00A07915"/>
  </w:style>
  <w:style w:type="character" w:customStyle="1" w:styleId="CommentTextChar">
    <w:name w:val="Comment Text Char"/>
    <w:link w:val="CommentText"/>
    <w:uiPriority w:val="99"/>
    <w:rsid w:val="00A07915"/>
    <w:rPr>
      <w:lang w:val="en-GB" w:eastAsia="en-US"/>
    </w:rPr>
  </w:style>
  <w:style w:type="paragraph" w:styleId="CommentSubject">
    <w:name w:val="annotation subject"/>
    <w:basedOn w:val="CommentText"/>
    <w:next w:val="CommentText"/>
    <w:link w:val="CommentSubjectChar"/>
    <w:rsid w:val="00A07915"/>
    <w:rPr>
      <w:b/>
      <w:bCs/>
    </w:rPr>
  </w:style>
  <w:style w:type="character" w:customStyle="1" w:styleId="CommentSubjectChar">
    <w:name w:val="Comment Subject Char"/>
    <w:link w:val="CommentSubject"/>
    <w:rsid w:val="00A07915"/>
    <w:rPr>
      <w:b/>
      <w:bCs/>
      <w:lang w:val="en-GB" w:eastAsia="en-US"/>
    </w:rPr>
  </w:style>
  <w:style w:type="character" w:customStyle="1" w:styleId="Heading1Char">
    <w:name w:val="Heading 1 Char"/>
    <w:link w:val="Heading1"/>
    <w:rsid w:val="00307199"/>
    <w:rPr>
      <w:b/>
      <w:bCs/>
      <w:sz w:val="24"/>
      <w:szCs w:val="24"/>
    </w:rPr>
  </w:style>
  <w:style w:type="character" w:customStyle="1" w:styleId="Heading2Char">
    <w:name w:val="Heading 2 Char"/>
    <w:link w:val="Heading2"/>
    <w:rsid w:val="00307199"/>
    <w:rPr>
      <w:rFonts w:ascii="Tahoma" w:hAnsi="Tahoma" w:cs="Tahoma"/>
      <w:sz w:val="24"/>
      <w:lang w:eastAsia="en-US"/>
    </w:rPr>
  </w:style>
  <w:style w:type="character" w:customStyle="1" w:styleId="Heading3Char">
    <w:name w:val="Heading 3 Char"/>
    <w:link w:val="Heading3"/>
    <w:rsid w:val="00307199"/>
    <w:rPr>
      <w:rFonts w:ascii="Tahoma" w:hAnsi="Tahoma" w:cs="Tahoma"/>
      <w:b/>
      <w:bCs/>
      <w:sz w:val="24"/>
      <w:lang w:eastAsia="en-US"/>
    </w:rPr>
  </w:style>
  <w:style w:type="character" w:customStyle="1" w:styleId="Heading4Char">
    <w:name w:val="Heading 4 Char"/>
    <w:link w:val="Heading4"/>
    <w:rsid w:val="00307199"/>
    <w:rPr>
      <w:b/>
      <w:bCs/>
      <w:sz w:val="24"/>
      <w:szCs w:val="24"/>
    </w:rPr>
  </w:style>
  <w:style w:type="character" w:customStyle="1" w:styleId="Heading5Char">
    <w:name w:val="Heading 5 Char"/>
    <w:link w:val="Heading5"/>
    <w:rsid w:val="00307199"/>
    <w:rPr>
      <w:rFonts w:ascii="Arial" w:hAnsi="Arial" w:cs="Arial"/>
      <w:b/>
      <w:bCs/>
      <w:i/>
      <w:iCs/>
      <w:sz w:val="26"/>
      <w:szCs w:val="24"/>
    </w:rPr>
  </w:style>
  <w:style w:type="character" w:customStyle="1" w:styleId="Heading6Char">
    <w:name w:val="Heading 6 Char"/>
    <w:link w:val="Heading6"/>
    <w:rsid w:val="00307199"/>
    <w:rPr>
      <w:rFonts w:ascii="Arial" w:hAnsi="Arial" w:cs="Arial"/>
      <w:b/>
      <w:bCs/>
      <w:i/>
      <w:iCs/>
      <w:sz w:val="24"/>
      <w:szCs w:val="24"/>
    </w:rPr>
  </w:style>
  <w:style w:type="character" w:customStyle="1" w:styleId="Heading7Char">
    <w:name w:val="Heading 7 Char"/>
    <w:link w:val="Heading7"/>
    <w:rsid w:val="00307199"/>
    <w:rPr>
      <w:rFonts w:ascii="Arial" w:hAnsi="Arial" w:cs="Arial"/>
      <w:b/>
      <w:bCs/>
      <w:i/>
      <w:iCs/>
      <w:sz w:val="22"/>
      <w:szCs w:val="24"/>
    </w:rPr>
  </w:style>
  <w:style w:type="character" w:customStyle="1" w:styleId="Heading8Char">
    <w:name w:val="Heading 8 Char"/>
    <w:link w:val="Heading8"/>
    <w:rsid w:val="00307199"/>
    <w:rPr>
      <w:rFonts w:ascii="Arial" w:hAnsi="Arial" w:cs="Arial"/>
      <w:i/>
      <w:iCs/>
      <w:sz w:val="22"/>
      <w:szCs w:val="24"/>
    </w:rPr>
  </w:style>
  <w:style w:type="character" w:customStyle="1" w:styleId="Heading9Char">
    <w:name w:val="Heading 9 Char"/>
    <w:link w:val="Heading9"/>
    <w:rsid w:val="00307199"/>
    <w:rPr>
      <w:b/>
      <w:bCs/>
      <w:i/>
      <w:iCs/>
      <w:sz w:val="24"/>
      <w:szCs w:val="24"/>
    </w:rPr>
  </w:style>
  <w:style w:type="character" w:customStyle="1" w:styleId="FooterChar">
    <w:name w:val="Footer Char"/>
    <w:link w:val="Footer"/>
    <w:uiPriority w:val="99"/>
    <w:rsid w:val="00307199"/>
    <w:rPr>
      <w:lang w:val="en-GB" w:eastAsia="en-US"/>
    </w:rPr>
  </w:style>
  <w:style w:type="character" w:customStyle="1" w:styleId="BodyTextIndent2Char">
    <w:name w:val="Body Text Indent 2 Char"/>
    <w:link w:val="BodyTextIndent2"/>
    <w:rsid w:val="00307199"/>
    <w:rPr>
      <w:rFonts w:ascii="Arial" w:hAnsi="Arial" w:cs="Arial"/>
      <w:sz w:val="22"/>
      <w:szCs w:val="28"/>
    </w:rPr>
  </w:style>
  <w:style w:type="character" w:customStyle="1" w:styleId="TitleChar">
    <w:name w:val="Title Char"/>
    <w:link w:val="Title"/>
    <w:rsid w:val="00307199"/>
    <w:rPr>
      <w:sz w:val="28"/>
      <w:szCs w:val="24"/>
      <w:lang w:eastAsia="en-US"/>
    </w:rPr>
  </w:style>
  <w:style w:type="character" w:customStyle="1" w:styleId="BodyTextChar">
    <w:name w:val="Body Text Char"/>
    <w:link w:val="BodyText"/>
    <w:rsid w:val="00307199"/>
    <w:rPr>
      <w:sz w:val="28"/>
      <w:szCs w:val="24"/>
      <w:lang w:eastAsia="en-US"/>
    </w:rPr>
  </w:style>
  <w:style w:type="character" w:customStyle="1" w:styleId="BodyText3Char">
    <w:name w:val="Body Text 3 Char"/>
    <w:link w:val="BodyText3"/>
    <w:rsid w:val="00307199"/>
    <w:rPr>
      <w:rFonts w:ascii="Arial" w:hAnsi="Arial" w:cs="Arial"/>
      <w:sz w:val="22"/>
      <w:szCs w:val="24"/>
    </w:rPr>
  </w:style>
  <w:style w:type="character" w:customStyle="1" w:styleId="BodyTextIndentChar">
    <w:name w:val="Body Text Indent Char"/>
    <w:link w:val="BodyTextIndent"/>
    <w:rsid w:val="00307199"/>
    <w:rPr>
      <w:rFonts w:ascii="Tahoma" w:hAnsi="Tahoma" w:cs="Tahoma"/>
      <w:b/>
      <w:sz w:val="22"/>
      <w:szCs w:val="22"/>
      <w:lang w:eastAsia="en-US"/>
    </w:rPr>
  </w:style>
  <w:style w:type="character" w:customStyle="1" w:styleId="BodyTextIndent3Char">
    <w:name w:val="Body Text Indent 3 Char"/>
    <w:link w:val="BodyTextIndent3"/>
    <w:rsid w:val="00307199"/>
    <w:rPr>
      <w:sz w:val="24"/>
      <w:szCs w:val="24"/>
      <w:lang w:val="en-US"/>
    </w:rPr>
  </w:style>
  <w:style w:type="character" w:customStyle="1" w:styleId="BalloonTextChar">
    <w:name w:val="Balloon Text Char"/>
    <w:link w:val="BalloonText"/>
    <w:semiHidden/>
    <w:rsid w:val="00307199"/>
    <w:rPr>
      <w:rFonts w:ascii="Tahoma" w:hAnsi="Tahoma" w:cs="Tahoma"/>
      <w:sz w:val="16"/>
      <w:szCs w:val="16"/>
      <w:lang w:val="en-US" w:eastAsia="en-US"/>
    </w:rPr>
  </w:style>
  <w:style w:type="paragraph" w:customStyle="1" w:styleId="a1">
    <w:name w:val="ΕΠΙΚΕΦΑΛΙΔΑ ΟΤΕ"/>
    <w:basedOn w:val="Normal"/>
    <w:rsid w:val="00961D03"/>
    <w:pPr>
      <w:keepNext/>
      <w:numPr>
        <w:ilvl w:val="2"/>
        <w:numId w:val="5"/>
      </w:numPr>
      <w:jc w:val="both"/>
    </w:pPr>
    <w:rPr>
      <w:rFonts w:ascii="Franklin Gothic Book" w:eastAsia="Calibri" w:hAnsi="Franklin Gothic Book"/>
      <w:b/>
      <w:bCs/>
      <w:color w:val="0051A2"/>
      <w:spacing w:val="30"/>
      <w:sz w:val="22"/>
      <w:szCs w:val="22"/>
      <w:lang w:val="el-GR" w:eastAsia="el-GR"/>
    </w:rPr>
  </w:style>
  <w:style w:type="paragraph" w:customStyle="1" w:styleId="ColorfulList-Accent11">
    <w:name w:val="Colorful List - Accent 11"/>
    <w:basedOn w:val="Normal"/>
    <w:uiPriority w:val="34"/>
    <w:qFormat/>
    <w:rsid w:val="00655B91"/>
    <w:pPr>
      <w:ind w:left="720"/>
      <w:contextualSpacing/>
    </w:pPr>
    <w:rPr>
      <w:lang w:val="en-US"/>
    </w:rPr>
  </w:style>
  <w:style w:type="paragraph" w:customStyle="1" w:styleId="ColorfulList-Accent110">
    <w:name w:val="Colorful List - Accent 11"/>
    <w:basedOn w:val="Normal"/>
    <w:qFormat/>
    <w:rsid w:val="00D226FB"/>
    <w:pPr>
      <w:ind w:left="720"/>
      <w:contextualSpacing/>
    </w:pPr>
    <w:rPr>
      <w:lang w:val="en-US"/>
    </w:rPr>
  </w:style>
  <w:style w:type="paragraph" w:styleId="Revision">
    <w:name w:val="Revision"/>
    <w:hidden/>
    <w:uiPriority w:val="71"/>
    <w:semiHidden/>
    <w:rsid w:val="00E211F4"/>
    <w:rPr>
      <w:lang w:val="en-GB" w:eastAsia="en-US"/>
    </w:rPr>
  </w:style>
  <w:style w:type="paragraph" w:customStyle="1" w:styleId="a3">
    <w:name w:val="ΚΕΙΜΕΝΟ ΟΤΕ"/>
    <w:basedOn w:val="Normal"/>
    <w:link w:val="Char2"/>
    <w:autoRedefine/>
    <w:rsid w:val="00F56F3F"/>
    <w:pPr>
      <w:jc w:val="both"/>
    </w:pPr>
    <w:rPr>
      <w:rFonts w:ascii="Franklin Gothic Book" w:hAnsi="Franklin Gothic Book"/>
      <w:lang w:val="en-US" w:eastAsia="x-none"/>
    </w:rPr>
  </w:style>
  <w:style w:type="character" w:customStyle="1" w:styleId="Char2">
    <w:name w:val="ΚΕΙΜΕΝΟ ΟΤΕ Char"/>
    <w:link w:val="a3"/>
    <w:rsid w:val="00F56F3F"/>
    <w:rPr>
      <w:rFonts w:ascii="Franklin Gothic Book" w:hAnsi="Franklin Gothic Book"/>
      <w:lang w:val="en-US"/>
    </w:rPr>
  </w:style>
  <w:style w:type="paragraph" w:customStyle="1" w:styleId="a0">
    <w:name w:val="ΚΟΥΚΙΔΕΣ"/>
    <w:basedOn w:val="Normal"/>
    <w:rsid w:val="00F56F3F"/>
    <w:pPr>
      <w:numPr>
        <w:numId w:val="6"/>
      </w:numPr>
      <w:jc w:val="both"/>
    </w:pPr>
    <w:rPr>
      <w:rFonts w:ascii="Franklin Gothic Book" w:hAnsi="Franklin Gothic Book"/>
      <w:lang w:val="en-US"/>
    </w:rPr>
  </w:style>
  <w:style w:type="paragraph" w:styleId="ListParagraph">
    <w:name w:val="List Paragraph"/>
    <w:aliases w:val="List Paragraph1,Resume Title,Citation List,heading 4,Bullet List,FooterText,numbered,Paragraphe de liste1,Bulletr List Paragraph,列出段落,列出段落1,List Paragraph2,List Paragraph21,Párrafo de lista1,Parágrafo da Lista1,リスト段落1,Listeafsnit1,Foot"/>
    <w:basedOn w:val="Normal"/>
    <w:link w:val="ListParagraphChar"/>
    <w:uiPriority w:val="34"/>
    <w:qFormat/>
    <w:rsid w:val="00DF1A37"/>
    <w:pPr>
      <w:ind w:left="720"/>
      <w:contextualSpacing/>
    </w:pPr>
    <w:rPr>
      <w:lang w:val="en-US"/>
    </w:rPr>
  </w:style>
  <w:style w:type="paragraph" w:customStyle="1" w:styleId="CharChar1CharCharCharCharCharCharCharCharCharCharCharCharCharChar">
    <w:name w:val="Char Char1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styleId="HTMLTypewriter">
    <w:name w:val="HTML Typewriter"/>
    <w:rsid w:val="0022571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
    <w:name w:val="Char Char Char Char1 Char Char Char Char Char Char1 Char Char Char Char Char Char1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
    <w:name w:val="Char Char1 Char Char Char Char Char Char Char Char Char Char Char Char"/>
    <w:basedOn w:val="Normal"/>
    <w:rsid w:val="0022571A"/>
    <w:pPr>
      <w:spacing w:after="160" w:line="240" w:lineRule="exact"/>
    </w:pPr>
    <w:rPr>
      <w:rFonts w:ascii="Tahoma" w:hAnsi="Tahoma"/>
      <w:lang w:val="en-US"/>
    </w:rPr>
  </w:style>
  <w:style w:type="paragraph" w:customStyle="1" w:styleId="Tahoma">
    <w:name w:val="Βασικό + Tahoma"/>
    <w:aliases w:val="11 pt,Κόκκινο"/>
    <w:basedOn w:val="Normal"/>
    <w:rsid w:val="0022571A"/>
    <w:rPr>
      <w:rFonts w:ascii="Tahoma" w:hAnsi="Tahoma" w:cs="Tahoma"/>
      <w:color w:val="FF0000"/>
      <w:sz w:val="22"/>
      <w:szCs w:val="22"/>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2">
    <w:name w:val="Char Char2"/>
    <w:rsid w:val="0022571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6">
    <w:name w:val="Char Char6"/>
    <w:rsid w:val="0022571A"/>
    <w:rPr>
      <w:rFonts w:ascii="Tahoma" w:hAnsi="Tahoma"/>
      <w:lang w:val="en-US" w:eastAsia="en-US"/>
    </w:rPr>
  </w:style>
  <w:style w:type="paragraph" w:customStyle="1" w:styleId="CharCharCharCharCharChar1CharCharCharCharCharCharCharChar">
    <w:name w:val="Char Char Char Char Char Char1 Char Char Char Char Char Char Char Char"/>
    <w:basedOn w:val="Normal"/>
    <w:rsid w:val="0022571A"/>
    <w:pPr>
      <w:spacing w:after="160" w:line="240" w:lineRule="exact"/>
    </w:pPr>
    <w:rPr>
      <w:rFonts w:ascii="Tahoma" w:hAnsi="Tahoma"/>
      <w:lang w:val="en-US"/>
    </w:rPr>
  </w:style>
  <w:style w:type="paragraph" w:customStyle="1" w:styleId="CharCharCharCharCharCharCharCharCharCharCharChar">
    <w:name w:val="Char Char Char Char Char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1CharCharCharChar">
    <w:name w:val="Char Char1 Char Char Char Char Char Char Char Char Char Char Char Char1 Char Char Char Char"/>
    <w:basedOn w:val="Normal"/>
    <w:rsid w:val="0022571A"/>
    <w:pPr>
      <w:spacing w:after="160" w:line="240" w:lineRule="exact"/>
    </w:pPr>
    <w:rPr>
      <w:rFonts w:ascii="Tahoma" w:hAnsi="Tahoma"/>
      <w:lang w:val="en-US"/>
    </w:rPr>
  </w:style>
  <w:style w:type="paragraph" w:styleId="IntenseQuote">
    <w:name w:val="Intense Quote"/>
    <w:basedOn w:val="Normal"/>
    <w:next w:val="Normal"/>
    <w:link w:val="IntenseQuoteChar"/>
    <w:uiPriority w:val="60"/>
    <w:qFormat/>
    <w:rsid w:val="0022571A"/>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60"/>
    <w:rsid w:val="0022571A"/>
    <w:rPr>
      <w:b/>
      <w:bCs/>
      <w:i/>
      <w:iCs/>
      <w:color w:val="4F81BD"/>
      <w:lang w:val="en-US" w:eastAsia="en-US"/>
    </w:rPr>
  </w:style>
  <w:style w:type="paragraph" w:customStyle="1" w:styleId="prcontactc">
    <w:name w:val="prcontactc"/>
    <w:basedOn w:val="Normal"/>
    <w:uiPriority w:val="99"/>
    <w:rsid w:val="0022571A"/>
    <w:rPr>
      <w:rFonts w:eastAsia="Calibri"/>
      <w:sz w:val="24"/>
      <w:szCs w:val="24"/>
      <w:lang w:val="en-US"/>
    </w:rPr>
  </w:style>
  <w:style w:type="character" w:styleId="PlaceholderText">
    <w:name w:val="Placeholder Text"/>
    <w:uiPriority w:val="99"/>
    <w:semiHidden/>
    <w:rsid w:val="0022571A"/>
    <w:rPr>
      <w:color w:val="808080"/>
    </w:rPr>
  </w:style>
  <w:style w:type="paragraph" w:customStyle="1" w:styleId="10">
    <w:name w:val="ΕΠΙΚΕΦΑΛΙΔΕΣ 1"/>
    <w:basedOn w:val="Normal"/>
    <w:autoRedefine/>
    <w:rsid w:val="0022571A"/>
    <w:pPr>
      <w:ind w:left="-1202" w:firstLine="1202"/>
    </w:pPr>
    <w:rPr>
      <w:rFonts w:ascii="Franklin Gothic Book" w:hAnsi="Franklin Gothic Book"/>
      <w:b/>
      <w:bCs/>
      <w:color w:val="0051A2"/>
      <w:spacing w:val="30"/>
      <w:sz w:val="22"/>
      <w:szCs w:val="22"/>
      <w:lang w:eastAsia="el-GR"/>
    </w:rPr>
  </w:style>
  <w:style w:type="paragraph" w:styleId="HTMLPreformatted">
    <w:name w:val="HTML Preformatted"/>
    <w:basedOn w:val="Normal"/>
    <w:link w:val="HTMLPreformattedChar"/>
    <w:uiPriority w:val="99"/>
    <w:unhideWhenUsed/>
    <w:rsid w:val="0068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rsid w:val="006868BA"/>
    <w:rPr>
      <w:rFonts w:ascii="Courier New" w:hAnsi="Courier New" w:cs="Courier New"/>
    </w:rPr>
  </w:style>
  <w:style w:type="character" w:customStyle="1" w:styleId="ListParagraphChar">
    <w:name w:val="List Paragraph Char"/>
    <w:aliases w:val="List Paragraph1 Char,Resume Title Char,Citation List Char,heading 4 Char,Bullet List Char,FooterText Char,numbered Char,Paragraphe de liste1 Char,Bulletr List Paragraph Char,列出段落 Char,列出段落1 Char,List Paragraph2 Char,リスト段落1 Char"/>
    <w:basedOn w:val="DefaultParagraphFont"/>
    <w:link w:val="ListParagraph"/>
    <w:uiPriority w:val="34"/>
    <w:qFormat/>
    <w:locked/>
    <w:rsid w:val="001512CD"/>
    <w:rPr>
      <w:lang w:val="en-US" w:eastAsia="en-US"/>
    </w:rPr>
  </w:style>
  <w:style w:type="character" w:customStyle="1" w:styleId="jlqj4b">
    <w:name w:val="jlqj4b"/>
    <w:basedOn w:val="DefaultParagraphFont"/>
    <w:rsid w:val="007D4902"/>
  </w:style>
  <w:style w:type="character" w:customStyle="1" w:styleId="viiyi">
    <w:name w:val="viiyi"/>
    <w:basedOn w:val="DefaultParagraphFont"/>
    <w:rsid w:val="007D4902"/>
  </w:style>
  <w:style w:type="character" w:customStyle="1" w:styleId="y2iqfc">
    <w:name w:val="y2iqfc"/>
    <w:basedOn w:val="DefaultParagraphFont"/>
    <w:rsid w:val="00646EDD"/>
  </w:style>
  <w:style w:type="paragraph" w:customStyle="1" w:styleId="OTENormal">
    <w:name w:val="OTE Normal"/>
    <w:basedOn w:val="Normal"/>
    <w:autoRedefine/>
    <w:qFormat/>
    <w:rsid w:val="00F63CD1"/>
    <w:pPr>
      <w:tabs>
        <w:tab w:val="left" w:pos="6804"/>
      </w:tabs>
      <w:suppressAutoHyphens/>
      <w:jc w:val="both"/>
    </w:pPr>
    <w:rPr>
      <w:rFonts w:ascii="Tahoma" w:hAnsi="Tahoma" w:cs="Tahoma"/>
      <w:bCs/>
      <w:spacing w:val="-2"/>
      <w:sz w:val="22"/>
      <w:szCs w:val="22"/>
      <w:lang w:val="el-GR"/>
    </w:rPr>
  </w:style>
  <w:style w:type="character" w:customStyle="1" w:styleId="enlarge">
    <w:name w:val="enlarge"/>
    <w:basedOn w:val="DefaultParagraphFont"/>
    <w:rsid w:val="00937076"/>
  </w:style>
  <w:style w:type="character" w:customStyle="1" w:styleId="UnresolvedMention1">
    <w:name w:val="Unresolved Mention1"/>
    <w:basedOn w:val="DefaultParagraphFont"/>
    <w:uiPriority w:val="99"/>
    <w:semiHidden/>
    <w:unhideWhenUsed/>
    <w:rsid w:val="00646AAF"/>
    <w:rPr>
      <w:color w:val="605E5C"/>
      <w:shd w:val="clear" w:color="auto" w:fill="E1DFDD"/>
    </w:rPr>
  </w:style>
  <w:style w:type="character" w:customStyle="1" w:styleId="hwtze">
    <w:name w:val="hwtze"/>
    <w:basedOn w:val="DefaultParagraphFont"/>
    <w:rsid w:val="006264AC"/>
  </w:style>
  <w:style w:type="character" w:customStyle="1" w:styleId="rynqvb">
    <w:name w:val="rynqvb"/>
    <w:basedOn w:val="DefaultParagraphFont"/>
    <w:rsid w:val="006264AC"/>
  </w:style>
  <w:style w:type="character" w:customStyle="1" w:styleId="markedcontent">
    <w:name w:val="markedcontent"/>
    <w:basedOn w:val="DefaultParagraphFont"/>
    <w:rsid w:val="007D7AE0"/>
  </w:style>
  <w:style w:type="character" w:styleId="UnresolvedMention">
    <w:name w:val="Unresolved Mention"/>
    <w:basedOn w:val="DefaultParagraphFont"/>
    <w:uiPriority w:val="99"/>
    <w:semiHidden/>
    <w:unhideWhenUsed/>
    <w:rsid w:val="00117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053">
      <w:bodyDiv w:val="1"/>
      <w:marLeft w:val="0"/>
      <w:marRight w:val="0"/>
      <w:marTop w:val="0"/>
      <w:marBottom w:val="0"/>
      <w:divBdr>
        <w:top w:val="none" w:sz="0" w:space="0" w:color="auto"/>
        <w:left w:val="none" w:sz="0" w:space="0" w:color="auto"/>
        <w:bottom w:val="none" w:sz="0" w:space="0" w:color="auto"/>
        <w:right w:val="none" w:sz="0" w:space="0" w:color="auto"/>
      </w:divBdr>
    </w:div>
    <w:div w:id="6031060">
      <w:bodyDiv w:val="1"/>
      <w:marLeft w:val="0"/>
      <w:marRight w:val="0"/>
      <w:marTop w:val="0"/>
      <w:marBottom w:val="0"/>
      <w:divBdr>
        <w:top w:val="none" w:sz="0" w:space="0" w:color="auto"/>
        <w:left w:val="none" w:sz="0" w:space="0" w:color="auto"/>
        <w:bottom w:val="none" w:sz="0" w:space="0" w:color="auto"/>
        <w:right w:val="none" w:sz="0" w:space="0" w:color="auto"/>
      </w:divBdr>
    </w:div>
    <w:div w:id="16271172">
      <w:bodyDiv w:val="1"/>
      <w:marLeft w:val="0"/>
      <w:marRight w:val="0"/>
      <w:marTop w:val="0"/>
      <w:marBottom w:val="0"/>
      <w:divBdr>
        <w:top w:val="none" w:sz="0" w:space="0" w:color="auto"/>
        <w:left w:val="none" w:sz="0" w:space="0" w:color="auto"/>
        <w:bottom w:val="none" w:sz="0" w:space="0" w:color="auto"/>
        <w:right w:val="none" w:sz="0" w:space="0" w:color="auto"/>
      </w:divBdr>
    </w:div>
    <w:div w:id="18509761">
      <w:bodyDiv w:val="1"/>
      <w:marLeft w:val="0"/>
      <w:marRight w:val="0"/>
      <w:marTop w:val="0"/>
      <w:marBottom w:val="0"/>
      <w:divBdr>
        <w:top w:val="none" w:sz="0" w:space="0" w:color="auto"/>
        <w:left w:val="none" w:sz="0" w:space="0" w:color="auto"/>
        <w:bottom w:val="none" w:sz="0" w:space="0" w:color="auto"/>
        <w:right w:val="none" w:sz="0" w:space="0" w:color="auto"/>
      </w:divBdr>
    </w:div>
    <w:div w:id="21638493">
      <w:bodyDiv w:val="1"/>
      <w:marLeft w:val="0"/>
      <w:marRight w:val="0"/>
      <w:marTop w:val="0"/>
      <w:marBottom w:val="0"/>
      <w:divBdr>
        <w:top w:val="none" w:sz="0" w:space="0" w:color="auto"/>
        <w:left w:val="none" w:sz="0" w:space="0" w:color="auto"/>
        <w:bottom w:val="none" w:sz="0" w:space="0" w:color="auto"/>
        <w:right w:val="none" w:sz="0" w:space="0" w:color="auto"/>
      </w:divBdr>
    </w:div>
    <w:div w:id="22443528">
      <w:bodyDiv w:val="1"/>
      <w:marLeft w:val="0"/>
      <w:marRight w:val="0"/>
      <w:marTop w:val="0"/>
      <w:marBottom w:val="0"/>
      <w:divBdr>
        <w:top w:val="none" w:sz="0" w:space="0" w:color="auto"/>
        <w:left w:val="none" w:sz="0" w:space="0" w:color="auto"/>
        <w:bottom w:val="none" w:sz="0" w:space="0" w:color="auto"/>
        <w:right w:val="none" w:sz="0" w:space="0" w:color="auto"/>
      </w:divBdr>
    </w:div>
    <w:div w:id="27881991">
      <w:bodyDiv w:val="1"/>
      <w:marLeft w:val="0"/>
      <w:marRight w:val="0"/>
      <w:marTop w:val="0"/>
      <w:marBottom w:val="0"/>
      <w:divBdr>
        <w:top w:val="none" w:sz="0" w:space="0" w:color="auto"/>
        <w:left w:val="none" w:sz="0" w:space="0" w:color="auto"/>
        <w:bottom w:val="none" w:sz="0" w:space="0" w:color="auto"/>
        <w:right w:val="none" w:sz="0" w:space="0" w:color="auto"/>
      </w:divBdr>
    </w:div>
    <w:div w:id="60491313">
      <w:bodyDiv w:val="1"/>
      <w:marLeft w:val="0"/>
      <w:marRight w:val="0"/>
      <w:marTop w:val="0"/>
      <w:marBottom w:val="0"/>
      <w:divBdr>
        <w:top w:val="none" w:sz="0" w:space="0" w:color="auto"/>
        <w:left w:val="none" w:sz="0" w:space="0" w:color="auto"/>
        <w:bottom w:val="none" w:sz="0" w:space="0" w:color="auto"/>
        <w:right w:val="none" w:sz="0" w:space="0" w:color="auto"/>
      </w:divBdr>
      <w:divsChild>
        <w:div w:id="776098865">
          <w:marLeft w:val="0"/>
          <w:marRight w:val="0"/>
          <w:marTop w:val="0"/>
          <w:marBottom w:val="0"/>
          <w:divBdr>
            <w:top w:val="none" w:sz="0" w:space="0" w:color="auto"/>
            <w:left w:val="none" w:sz="0" w:space="0" w:color="auto"/>
            <w:bottom w:val="none" w:sz="0" w:space="0" w:color="auto"/>
            <w:right w:val="none" w:sz="0" w:space="0" w:color="auto"/>
          </w:divBdr>
          <w:divsChild>
            <w:div w:id="1882935810">
              <w:marLeft w:val="0"/>
              <w:marRight w:val="0"/>
              <w:marTop w:val="0"/>
              <w:marBottom w:val="0"/>
              <w:divBdr>
                <w:top w:val="none" w:sz="0" w:space="0" w:color="auto"/>
                <w:left w:val="none" w:sz="0" w:space="0" w:color="auto"/>
                <w:bottom w:val="none" w:sz="0" w:space="0" w:color="auto"/>
                <w:right w:val="none" w:sz="0" w:space="0" w:color="auto"/>
              </w:divBdr>
              <w:divsChild>
                <w:div w:id="597107480">
                  <w:marLeft w:val="0"/>
                  <w:marRight w:val="0"/>
                  <w:marTop w:val="0"/>
                  <w:marBottom w:val="0"/>
                  <w:divBdr>
                    <w:top w:val="none" w:sz="0" w:space="0" w:color="auto"/>
                    <w:left w:val="none" w:sz="0" w:space="0" w:color="auto"/>
                    <w:bottom w:val="none" w:sz="0" w:space="0" w:color="auto"/>
                    <w:right w:val="none" w:sz="0" w:space="0" w:color="auto"/>
                  </w:divBdr>
                  <w:divsChild>
                    <w:div w:id="1302925514">
                      <w:marLeft w:val="0"/>
                      <w:marRight w:val="0"/>
                      <w:marTop w:val="0"/>
                      <w:marBottom w:val="0"/>
                      <w:divBdr>
                        <w:top w:val="none" w:sz="0" w:space="0" w:color="auto"/>
                        <w:left w:val="none" w:sz="0" w:space="0" w:color="auto"/>
                        <w:bottom w:val="none" w:sz="0" w:space="0" w:color="auto"/>
                        <w:right w:val="none" w:sz="0" w:space="0" w:color="auto"/>
                      </w:divBdr>
                      <w:divsChild>
                        <w:div w:id="1737782999">
                          <w:marLeft w:val="0"/>
                          <w:marRight w:val="0"/>
                          <w:marTop w:val="0"/>
                          <w:marBottom w:val="0"/>
                          <w:divBdr>
                            <w:top w:val="none" w:sz="0" w:space="0" w:color="auto"/>
                            <w:left w:val="none" w:sz="0" w:space="0" w:color="auto"/>
                            <w:bottom w:val="none" w:sz="0" w:space="0" w:color="auto"/>
                            <w:right w:val="none" w:sz="0" w:space="0" w:color="auto"/>
                          </w:divBdr>
                          <w:divsChild>
                            <w:div w:id="939872558">
                              <w:marLeft w:val="0"/>
                              <w:marRight w:val="0"/>
                              <w:marTop w:val="0"/>
                              <w:marBottom w:val="0"/>
                              <w:divBdr>
                                <w:top w:val="none" w:sz="0" w:space="0" w:color="auto"/>
                                <w:left w:val="none" w:sz="0" w:space="0" w:color="auto"/>
                                <w:bottom w:val="none" w:sz="0" w:space="0" w:color="auto"/>
                                <w:right w:val="none" w:sz="0" w:space="0" w:color="auto"/>
                              </w:divBdr>
                              <w:divsChild>
                                <w:div w:id="475414874">
                                  <w:marLeft w:val="0"/>
                                  <w:marRight w:val="0"/>
                                  <w:marTop w:val="0"/>
                                  <w:marBottom w:val="0"/>
                                  <w:divBdr>
                                    <w:top w:val="none" w:sz="0" w:space="0" w:color="auto"/>
                                    <w:left w:val="none" w:sz="0" w:space="0" w:color="auto"/>
                                    <w:bottom w:val="none" w:sz="0" w:space="0" w:color="auto"/>
                                    <w:right w:val="none" w:sz="0" w:space="0" w:color="auto"/>
                                  </w:divBdr>
                                  <w:divsChild>
                                    <w:div w:id="1444693114">
                                      <w:marLeft w:val="0"/>
                                      <w:marRight w:val="0"/>
                                      <w:marTop w:val="0"/>
                                      <w:marBottom w:val="0"/>
                                      <w:divBdr>
                                        <w:top w:val="none" w:sz="0" w:space="0" w:color="auto"/>
                                        <w:left w:val="none" w:sz="0" w:space="0" w:color="auto"/>
                                        <w:bottom w:val="none" w:sz="0" w:space="0" w:color="auto"/>
                                        <w:right w:val="none" w:sz="0" w:space="0" w:color="auto"/>
                                      </w:divBdr>
                                      <w:divsChild>
                                        <w:div w:id="1789859784">
                                          <w:marLeft w:val="0"/>
                                          <w:marRight w:val="0"/>
                                          <w:marTop w:val="0"/>
                                          <w:marBottom w:val="0"/>
                                          <w:divBdr>
                                            <w:top w:val="none" w:sz="0" w:space="0" w:color="auto"/>
                                            <w:left w:val="none" w:sz="0" w:space="0" w:color="auto"/>
                                            <w:bottom w:val="none" w:sz="0" w:space="0" w:color="auto"/>
                                            <w:right w:val="none" w:sz="0" w:space="0" w:color="auto"/>
                                          </w:divBdr>
                                          <w:divsChild>
                                            <w:div w:id="1252274185">
                                              <w:marLeft w:val="0"/>
                                              <w:marRight w:val="0"/>
                                              <w:marTop w:val="0"/>
                                              <w:marBottom w:val="0"/>
                                              <w:divBdr>
                                                <w:top w:val="none" w:sz="0" w:space="0" w:color="auto"/>
                                                <w:left w:val="none" w:sz="0" w:space="0" w:color="auto"/>
                                                <w:bottom w:val="none" w:sz="0" w:space="0" w:color="auto"/>
                                                <w:right w:val="none" w:sz="0" w:space="0" w:color="auto"/>
                                              </w:divBdr>
                                              <w:divsChild>
                                                <w:div w:id="105926644">
                                                  <w:marLeft w:val="0"/>
                                                  <w:marRight w:val="0"/>
                                                  <w:marTop w:val="0"/>
                                                  <w:marBottom w:val="0"/>
                                                  <w:divBdr>
                                                    <w:top w:val="none" w:sz="0" w:space="0" w:color="auto"/>
                                                    <w:left w:val="none" w:sz="0" w:space="0" w:color="auto"/>
                                                    <w:bottom w:val="single" w:sz="6" w:space="0" w:color="DADCE0"/>
                                                    <w:right w:val="none" w:sz="0" w:space="0" w:color="auto"/>
                                                  </w:divBdr>
                                                  <w:divsChild>
                                                    <w:div w:id="1823887976">
                                                      <w:marLeft w:val="0"/>
                                                      <w:marRight w:val="0"/>
                                                      <w:marTop w:val="0"/>
                                                      <w:marBottom w:val="0"/>
                                                      <w:divBdr>
                                                        <w:top w:val="none" w:sz="0" w:space="0" w:color="auto"/>
                                                        <w:left w:val="none" w:sz="0" w:space="0" w:color="auto"/>
                                                        <w:bottom w:val="none" w:sz="0" w:space="0" w:color="auto"/>
                                                        <w:right w:val="none" w:sz="0" w:space="0" w:color="auto"/>
                                                      </w:divBdr>
                                                      <w:divsChild>
                                                        <w:div w:id="1594121751">
                                                          <w:marLeft w:val="0"/>
                                                          <w:marRight w:val="0"/>
                                                          <w:marTop w:val="0"/>
                                                          <w:marBottom w:val="0"/>
                                                          <w:divBdr>
                                                            <w:top w:val="none" w:sz="0" w:space="0" w:color="auto"/>
                                                            <w:left w:val="none" w:sz="0" w:space="0" w:color="auto"/>
                                                            <w:bottom w:val="none" w:sz="0" w:space="0" w:color="auto"/>
                                                            <w:right w:val="none" w:sz="0" w:space="0" w:color="auto"/>
                                                          </w:divBdr>
                                                        </w:div>
                                                        <w:div w:id="720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1649">
                                                  <w:marLeft w:val="0"/>
                                                  <w:marRight w:val="0"/>
                                                  <w:marTop w:val="0"/>
                                                  <w:marBottom w:val="0"/>
                                                  <w:divBdr>
                                                    <w:top w:val="none" w:sz="0" w:space="0" w:color="auto"/>
                                                    <w:left w:val="none" w:sz="0" w:space="0" w:color="auto"/>
                                                    <w:bottom w:val="single" w:sz="6" w:space="0" w:color="DADCE0"/>
                                                    <w:right w:val="none" w:sz="0" w:space="0" w:color="auto"/>
                                                  </w:divBdr>
                                                  <w:divsChild>
                                                    <w:div w:id="65079232">
                                                      <w:marLeft w:val="0"/>
                                                      <w:marRight w:val="0"/>
                                                      <w:marTop w:val="0"/>
                                                      <w:marBottom w:val="0"/>
                                                      <w:divBdr>
                                                        <w:top w:val="none" w:sz="0" w:space="0" w:color="auto"/>
                                                        <w:left w:val="none" w:sz="0" w:space="0" w:color="auto"/>
                                                        <w:bottom w:val="none" w:sz="0" w:space="0" w:color="auto"/>
                                                        <w:right w:val="none" w:sz="0" w:space="0" w:color="auto"/>
                                                      </w:divBdr>
                                                      <w:divsChild>
                                                        <w:div w:id="1408381844">
                                                          <w:marLeft w:val="0"/>
                                                          <w:marRight w:val="0"/>
                                                          <w:marTop w:val="0"/>
                                                          <w:marBottom w:val="0"/>
                                                          <w:divBdr>
                                                            <w:top w:val="none" w:sz="0" w:space="0" w:color="auto"/>
                                                            <w:left w:val="none" w:sz="0" w:space="0" w:color="auto"/>
                                                            <w:bottom w:val="none" w:sz="0" w:space="0" w:color="auto"/>
                                                            <w:right w:val="none" w:sz="0" w:space="0" w:color="auto"/>
                                                          </w:divBdr>
                                                        </w:div>
                                                        <w:div w:id="11934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8789">
                                                  <w:marLeft w:val="0"/>
                                                  <w:marRight w:val="0"/>
                                                  <w:marTop w:val="0"/>
                                                  <w:marBottom w:val="0"/>
                                                  <w:divBdr>
                                                    <w:top w:val="none" w:sz="0" w:space="0" w:color="auto"/>
                                                    <w:left w:val="none" w:sz="0" w:space="0" w:color="auto"/>
                                                    <w:bottom w:val="none" w:sz="0" w:space="0" w:color="auto"/>
                                                    <w:right w:val="none" w:sz="0" w:space="0" w:color="auto"/>
                                                  </w:divBdr>
                                                  <w:divsChild>
                                                    <w:div w:id="696278550">
                                                      <w:marLeft w:val="0"/>
                                                      <w:marRight w:val="0"/>
                                                      <w:marTop w:val="0"/>
                                                      <w:marBottom w:val="0"/>
                                                      <w:divBdr>
                                                        <w:top w:val="none" w:sz="0" w:space="0" w:color="auto"/>
                                                        <w:left w:val="none" w:sz="0" w:space="0" w:color="auto"/>
                                                        <w:bottom w:val="none" w:sz="0" w:space="0" w:color="auto"/>
                                                        <w:right w:val="none" w:sz="0" w:space="0" w:color="auto"/>
                                                      </w:divBdr>
                                                      <w:divsChild>
                                                        <w:div w:id="932933448">
                                                          <w:marLeft w:val="0"/>
                                                          <w:marRight w:val="0"/>
                                                          <w:marTop w:val="0"/>
                                                          <w:marBottom w:val="0"/>
                                                          <w:divBdr>
                                                            <w:top w:val="none" w:sz="0" w:space="0" w:color="auto"/>
                                                            <w:left w:val="none" w:sz="0" w:space="0" w:color="auto"/>
                                                            <w:bottom w:val="none" w:sz="0" w:space="0" w:color="auto"/>
                                                            <w:right w:val="none" w:sz="0" w:space="0" w:color="auto"/>
                                                          </w:divBdr>
                                                        </w:div>
                                                        <w:div w:id="10057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3946">
                                                  <w:marLeft w:val="0"/>
                                                  <w:marRight w:val="0"/>
                                                  <w:marTop w:val="0"/>
                                                  <w:marBottom w:val="0"/>
                                                  <w:divBdr>
                                                    <w:top w:val="none" w:sz="0" w:space="0" w:color="auto"/>
                                                    <w:left w:val="none" w:sz="0" w:space="0" w:color="auto"/>
                                                    <w:bottom w:val="none" w:sz="0" w:space="0" w:color="auto"/>
                                                    <w:right w:val="none" w:sz="0" w:space="0" w:color="auto"/>
                                                  </w:divBdr>
                                                  <w:divsChild>
                                                    <w:div w:id="1889953109">
                                                      <w:marLeft w:val="0"/>
                                                      <w:marRight w:val="0"/>
                                                      <w:marTop w:val="0"/>
                                                      <w:marBottom w:val="0"/>
                                                      <w:divBdr>
                                                        <w:top w:val="none" w:sz="0" w:space="0" w:color="auto"/>
                                                        <w:left w:val="none" w:sz="0" w:space="0" w:color="auto"/>
                                                        <w:bottom w:val="none" w:sz="0" w:space="0" w:color="auto"/>
                                                        <w:right w:val="none" w:sz="0" w:space="0" w:color="auto"/>
                                                      </w:divBdr>
                                                      <w:divsChild>
                                                        <w:div w:id="1818690783">
                                                          <w:marLeft w:val="0"/>
                                                          <w:marRight w:val="0"/>
                                                          <w:marTop w:val="0"/>
                                                          <w:marBottom w:val="0"/>
                                                          <w:divBdr>
                                                            <w:top w:val="none" w:sz="0" w:space="0" w:color="auto"/>
                                                            <w:left w:val="none" w:sz="0" w:space="0" w:color="auto"/>
                                                            <w:bottom w:val="none" w:sz="0" w:space="0" w:color="auto"/>
                                                            <w:right w:val="none" w:sz="0" w:space="0" w:color="auto"/>
                                                          </w:divBdr>
                                                          <w:divsChild>
                                                            <w:div w:id="931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5267">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0"/>
                                                  <w:marBottom w:val="0"/>
                                                  <w:divBdr>
                                                    <w:top w:val="none" w:sz="0" w:space="0" w:color="auto"/>
                                                    <w:left w:val="none" w:sz="0" w:space="0" w:color="auto"/>
                                                    <w:bottom w:val="single" w:sz="6" w:space="0" w:color="DADCE0"/>
                                                    <w:right w:val="none" w:sz="0" w:space="0" w:color="auto"/>
                                                  </w:divBdr>
                                                  <w:divsChild>
                                                    <w:div w:id="1689872356">
                                                      <w:marLeft w:val="0"/>
                                                      <w:marRight w:val="0"/>
                                                      <w:marTop w:val="0"/>
                                                      <w:marBottom w:val="0"/>
                                                      <w:divBdr>
                                                        <w:top w:val="none" w:sz="0" w:space="0" w:color="auto"/>
                                                        <w:left w:val="none" w:sz="0" w:space="0" w:color="auto"/>
                                                        <w:bottom w:val="none" w:sz="0" w:space="0" w:color="auto"/>
                                                        <w:right w:val="none" w:sz="0" w:space="0" w:color="auto"/>
                                                      </w:divBdr>
                                                      <w:divsChild>
                                                        <w:div w:id="1412503277">
                                                          <w:marLeft w:val="0"/>
                                                          <w:marRight w:val="0"/>
                                                          <w:marTop w:val="0"/>
                                                          <w:marBottom w:val="0"/>
                                                          <w:divBdr>
                                                            <w:top w:val="none" w:sz="0" w:space="0" w:color="auto"/>
                                                            <w:left w:val="none" w:sz="0" w:space="0" w:color="auto"/>
                                                            <w:bottom w:val="none" w:sz="0" w:space="0" w:color="auto"/>
                                                            <w:right w:val="none" w:sz="0" w:space="0" w:color="auto"/>
                                                          </w:divBdr>
                                                        </w:div>
                                                        <w:div w:id="4436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2879">
                                                  <w:marLeft w:val="0"/>
                                                  <w:marRight w:val="0"/>
                                                  <w:marTop w:val="0"/>
                                                  <w:marBottom w:val="0"/>
                                                  <w:divBdr>
                                                    <w:top w:val="none" w:sz="0" w:space="0" w:color="auto"/>
                                                    <w:left w:val="none" w:sz="0" w:space="0" w:color="auto"/>
                                                    <w:bottom w:val="single" w:sz="6" w:space="0" w:color="DADCE0"/>
                                                    <w:right w:val="none" w:sz="0" w:space="0" w:color="auto"/>
                                                  </w:divBdr>
                                                  <w:divsChild>
                                                    <w:div w:id="665480275">
                                                      <w:marLeft w:val="0"/>
                                                      <w:marRight w:val="0"/>
                                                      <w:marTop w:val="0"/>
                                                      <w:marBottom w:val="0"/>
                                                      <w:divBdr>
                                                        <w:top w:val="none" w:sz="0" w:space="0" w:color="auto"/>
                                                        <w:left w:val="none" w:sz="0" w:space="0" w:color="auto"/>
                                                        <w:bottom w:val="none" w:sz="0" w:space="0" w:color="auto"/>
                                                        <w:right w:val="none" w:sz="0" w:space="0" w:color="auto"/>
                                                      </w:divBdr>
                                                      <w:divsChild>
                                                        <w:div w:id="322272252">
                                                          <w:marLeft w:val="0"/>
                                                          <w:marRight w:val="0"/>
                                                          <w:marTop w:val="0"/>
                                                          <w:marBottom w:val="0"/>
                                                          <w:divBdr>
                                                            <w:top w:val="none" w:sz="0" w:space="0" w:color="auto"/>
                                                            <w:left w:val="none" w:sz="0" w:space="0" w:color="auto"/>
                                                            <w:bottom w:val="none" w:sz="0" w:space="0" w:color="auto"/>
                                                            <w:right w:val="none" w:sz="0" w:space="0" w:color="auto"/>
                                                          </w:divBdr>
                                                        </w:div>
                                                        <w:div w:id="4380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980">
                                                  <w:marLeft w:val="0"/>
                                                  <w:marRight w:val="0"/>
                                                  <w:marTop w:val="0"/>
                                                  <w:marBottom w:val="0"/>
                                                  <w:divBdr>
                                                    <w:top w:val="none" w:sz="0" w:space="0" w:color="auto"/>
                                                    <w:left w:val="none" w:sz="0" w:space="0" w:color="auto"/>
                                                    <w:bottom w:val="none" w:sz="0" w:space="0" w:color="auto"/>
                                                    <w:right w:val="none" w:sz="0" w:space="0" w:color="auto"/>
                                                  </w:divBdr>
                                                  <w:divsChild>
                                                    <w:div w:id="2010866937">
                                                      <w:marLeft w:val="0"/>
                                                      <w:marRight w:val="0"/>
                                                      <w:marTop w:val="0"/>
                                                      <w:marBottom w:val="0"/>
                                                      <w:divBdr>
                                                        <w:top w:val="none" w:sz="0" w:space="0" w:color="auto"/>
                                                        <w:left w:val="none" w:sz="0" w:space="0" w:color="auto"/>
                                                        <w:bottom w:val="none" w:sz="0" w:space="0" w:color="auto"/>
                                                        <w:right w:val="none" w:sz="0" w:space="0" w:color="auto"/>
                                                      </w:divBdr>
                                                      <w:divsChild>
                                                        <w:div w:id="2094739354">
                                                          <w:marLeft w:val="0"/>
                                                          <w:marRight w:val="0"/>
                                                          <w:marTop w:val="0"/>
                                                          <w:marBottom w:val="0"/>
                                                          <w:divBdr>
                                                            <w:top w:val="none" w:sz="0" w:space="0" w:color="auto"/>
                                                            <w:left w:val="none" w:sz="0" w:space="0" w:color="auto"/>
                                                            <w:bottom w:val="none" w:sz="0" w:space="0" w:color="auto"/>
                                                            <w:right w:val="none" w:sz="0" w:space="0" w:color="auto"/>
                                                          </w:divBdr>
                                                        </w:div>
                                                        <w:div w:id="7596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09425">
                                                  <w:marLeft w:val="0"/>
                                                  <w:marRight w:val="0"/>
                                                  <w:marTop w:val="0"/>
                                                  <w:marBottom w:val="0"/>
                                                  <w:divBdr>
                                                    <w:top w:val="none" w:sz="0" w:space="0" w:color="auto"/>
                                                    <w:left w:val="none" w:sz="0" w:space="0" w:color="auto"/>
                                                    <w:bottom w:val="none" w:sz="0" w:space="0" w:color="auto"/>
                                                    <w:right w:val="none" w:sz="0" w:space="0" w:color="auto"/>
                                                  </w:divBdr>
                                                  <w:divsChild>
                                                    <w:div w:id="1900826516">
                                                      <w:marLeft w:val="0"/>
                                                      <w:marRight w:val="0"/>
                                                      <w:marTop w:val="0"/>
                                                      <w:marBottom w:val="0"/>
                                                      <w:divBdr>
                                                        <w:top w:val="none" w:sz="0" w:space="0" w:color="auto"/>
                                                        <w:left w:val="none" w:sz="0" w:space="0" w:color="auto"/>
                                                        <w:bottom w:val="none" w:sz="0" w:space="0" w:color="auto"/>
                                                        <w:right w:val="none" w:sz="0" w:space="0" w:color="auto"/>
                                                      </w:divBdr>
                                                      <w:divsChild>
                                                        <w:div w:id="1107775483">
                                                          <w:marLeft w:val="0"/>
                                                          <w:marRight w:val="0"/>
                                                          <w:marTop w:val="0"/>
                                                          <w:marBottom w:val="0"/>
                                                          <w:divBdr>
                                                            <w:top w:val="none" w:sz="0" w:space="0" w:color="auto"/>
                                                            <w:left w:val="none" w:sz="0" w:space="0" w:color="auto"/>
                                                            <w:bottom w:val="none" w:sz="0" w:space="0" w:color="auto"/>
                                                            <w:right w:val="none" w:sz="0" w:space="0" w:color="auto"/>
                                                          </w:divBdr>
                                                          <w:divsChild>
                                                            <w:div w:id="11955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3791">
                                              <w:marLeft w:val="0"/>
                                              <w:marRight w:val="0"/>
                                              <w:marTop w:val="0"/>
                                              <w:marBottom w:val="0"/>
                                              <w:divBdr>
                                                <w:top w:val="none" w:sz="0" w:space="0" w:color="auto"/>
                                                <w:left w:val="none" w:sz="0" w:space="0" w:color="auto"/>
                                                <w:bottom w:val="none" w:sz="0" w:space="0" w:color="auto"/>
                                                <w:right w:val="none" w:sz="0" w:space="0" w:color="auto"/>
                                              </w:divBdr>
                                              <w:divsChild>
                                                <w:div w:id="1534728587">
                                                  <w:marLeft w:val="0"/>
                                                  <w:marRight w:val="0"/>
                                                  <w:marTop w:val="0"/>
                                                  <w:marBottom w:val="0"/>
                                                  <w:divBdr>
                                                    <w:top w:val="none" w:sz="0" w:space="0" w:color="auto"/>
                                                    <w:left w:val="none" w:sz="0" w:space="0" w:color="auto"/>
                                                    <w:bottom w:val="single" w:sz="6" w:space="0" w:color="DADCE0"/>
                                                    <w:right w:val="none" w:sz="0" w:space="0" w:color="auto"/>
                                                  </w:divBdr>
                                                  <w:divsChild>
                                                    <w:div w:id="1466194639">
                                                      <w:marLeft w:val="0"/>
                                                      <w:marRight w:val="0"/>
                                                      <w:marTop w:val="0"/>
                                                      <w:marBottom w:val="0"/>
                                                      <w:divBdr>
                                                        <w:top w:val="none" w:sz="0" w:space="0" w:color="auto"/>
                                                        <w:left w:val="none" w:sz="0" w:space="0" w:color="auto"/>
                                                        <w:bottom w:val="none" w:sz="0" w:space="0" w:color="auto"/>
                                                        <w:right w:val="none" w:sz="0" w:space="0" w:color="auto"/>
                                                      </w:divBdr>
                                                      <w:divsChild>
                                                        <w:div w:id="151799512">
                                                          <w:marLeft w:val="0"/>
                                                          <w:marRight w:val="0"/>
                                                          <w:marTop w:val="0"/>
                                                          <w:marBottom w:val="0"/>
                                                          <w:divBdr>
                                                            <w:top w:val="none" w:sz="0" w:space="0" w:color="auto"/>
                                                            <w:left w:val="none" w:sz="0" w:space="0" w:color="auto"/>
                                                            <w:bottom w:val="none" w:sz="0" w:space="0" w:color="auto"/>
                                                            <w:right w:val="none" w:sz="0" w:space="0" w:color="auto"/>
                                                          </w:divBdr>
                                                        </w:div>
                                                        <w:div w:id="20328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1346">
                                                  <w:marLeft w:val="0"/>
                                                  <w:marRight w:val="0"/>
                                                  <w:marTop w:val="0"/>
                                                  <w:marBottom w:val="0"/>
                                                  <w:divBdr>
                                                    <w:top w:val="none" w:sz="0" w:space="0" w:color="auto"/>
                                                    <w:left w:val="none" w:sz="0" w:space="0" w:color="auto"/>
                                                    <w:bottom w:val="single" w:sz="6" w:space="0" w:color="DADCE0"/>
                                                    <w:right w:val="none" w:sz="0" w:space="0" w:color="auto"/>
                                                  </w:divBdr>
                                                  <w:divsChild>
                                                    <w:div w:id="352146595">
                                                      <w:marLeft w:val="0"/>
                                                      <w:marRight w:val="0"/>
                                                      <w:marTop w:val="0"/>
                                                      <w:marBottom w:val="0"/>
                                                      <w:divBdr>
                                                        <w:top w:val="none" w:sz="0" w:space="0" w:color="auto"/>
                                                        <w:left w:val="none" w:sz="0" w:space="0" w:color="auto"/>
                                                        <w:bottom w:val="none" w:sz="0" w:space="0" w:color="auto"/>
                                                        <w:right w:val="none" w:sz="0" w:space="0" w:color="auto"/>
                                                      </w:divBdr>
                                                      <w:divsChild>
                                                        <w:div w:id="108167140">
                                                          <w:marLeft w:val="0"/>
                                                          <w:marRight w:val="0"/>
                                                          <w:marTop w:val="0"/>
                                                          <w:marBottom w:val="0"/>
                                                          <w:divBdr>
                                                            <w:top w:val="none" w:sz="0" w:space="0" w:color="auto"/>
                                                            <w:left w:val="none" w:sz="0" w:space="0" w:color="auto"/>
                                                            <w:bottom w:val="none" w:sz="0" w:space="0" w:color="auto"/>
                                                            <w:right w:val="none" w:sz="0" w:space="0" w:color="auto"/>
                                                          </w:divBdr>
                                                        </w:div>
                                                        <w:div w:id="17757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2153">
                                                  <w:marLeft w:val="0"/>
                                                  <w:marRight w:val="0"/>
                                                  <w:marTop w:val="0"/>
                                                  <w:marBottom w:val="0"/>
                                                  <w:divBdr>
                                                    <w:top w:val="none" w:sz="0" w:space="0" w:color="auto"/>
                                                    <w:left w:val="none" w:sz="0" w:space="0" w:color="auto"/>
                                                    <w:bottom w:val="none" w:sz="0" w:space="0" w:color="auto"/>
                                                    <w:right w:val="none" w:sz="0" w:space="0" w:color="auto"/>
                                                  </w:divBdr>
                                                  <w:divsChild>
                                                    <w:div w:id="1664776358">
                                                      <w:marLeft w:val="0"/>
                                                      <w:marRight w:val="0"/>
                                                      <w:marTop w:val="0"/>
                                                      <w:marBottom w:val="0"/>
                                                      <w:divBdr>
                                                        <w:top w:val="none" w:sz="0" w:space="0" w:color="auto"/>
                                                        <w:left w:val="none" w:sz="0" w:space="0" w:color="auto"/>
                                                        <w:bottom w:val="none" w:sz="0" w:space="0" w:color="auto"/>
                                                        <w:right w:val="none" w:sz="0" w:space="0" w:color="auto"/>
                                                      </w:divBdr>
                                                      <w:divsChild>
                                                        <w:div w:id="821389716">
                                                          <w:marLeft w:val="0"/>
                                                          <w:marRight w:val="0"/>
                                                          <w:marTop w:val="0"/>
                                                          <w:marBottom w:val="0"/>
                                                          <w:divBdr>
                                                            <w:top w:val="none" w:sz="0" w:space="0" w:color="auto"/>
                                                            <w:left w:val="none" w:sz="0" w:space="0" w:color="auto"/>
                                                            <w:bottom w:val="none" w:sz="0" w:space="0" w:color="auto"/>
                                                            <w:right w:val="none" w:sz="0" w:space="0" w:color="auto"/>
                                                          </w:divBdr>
                                                        </w:div>
                                                        <w:div w:id="367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9554">
                                                  <w:marLeft w:val="0"/>
                                                  <w:marRight w:val="0"/>
                                                  <w:marTop w:val="0"/>
                                                  <w:marBottom w:val="0"/>
                                                  <w:divBdr>
                                                    <w:top w:val="none" w:sz="0" w:space="0" w:color="auto"/>
                                                    <w:left w:val="none" w:sz="0" w:space="0" w:color="auto"/>
                                                    <w:bottom w:val="none" w:sz="0" w:space="0" w:color="auto"/>
                                                    <w:right w:val="none" w:sz="0" w:space="0" w:color="auto"/>
                                                  </w:divBdr>
                                                  <w:divsChild>
                                                    <w:div w:id="297148455">
                                                      <w:marLeft w:val="0"/>
                                                      <w:marRight w:val="0"/>
                                                      <w:marTop w:val="0"/>
                                                      <w:marBottom w:val="0"/>
                                                      <w:divBdr>
                                                        <w:top w:val="none" w:sz="0" w:space="0" w:color="auto"/>
                                                        <w:left w:val="none" w:sz="0" w:space="0" w:color="auto"/>
                                                        <w:bottom w:val="none" w:sz="0" w:space="0" w:color="auto"/>
                                                        <w:right w:val="none" w:sz="0" w:space="0" w:color="auto"/>
                                                      </w:divBdr>
                                                      <w:divsChild>
                                                        <w:div w:id="2000188908">
                                                          <w:marLeft w:val="0"/>
                                                          <w:marRight w:val="0"/>
                                                          <w:marTop w:val="0"/>
                                                          <w:marBottom w:val="0"/>
                                                          <w:divBdr>
                                                            <w:top w:val="none" w:sz="0" w:space="0" w:color="auto"/>
                                                            <w:left w:val="none" w:sz="0" w:space="0" w:color="auto"/>
                                                            <w:bottom w:val="none" w:sz="0" w:space="0" w:color="auto"/>
                                                            <w:right w:val="none" w:sz="0" w:space="0" w:color="auto"/>
                                                          </w:divBdr>
                                                          <w:divsChild>
                                                            <w:div w:id="261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1092">
      <w:bodyDiv w:val="1"/>
      <w:marLeft w:val="0"/>
      <w:marRight w:val="0"/>
      <w:marTop w:val="0"/>
      <w:marBottom w:val="0"/>
      <w:divBdr>
        <w:top w:val="none" w:sz="0" w:space="0" w:color="auto"/>
        <w:left w:val="none" w:sz="0" w:space="0" w:color="auto"/>
        <w:bottom w:val="none" w:sz="0" w:space="0" w:color="auto"/>
        <w:right w:val="none" w:sz="0" w:space="0" w:color="auto"/>
      </w:divBdr>
    </w:div>
    <w:div w:id="63458172">
      <w:bodyDiv w:val="1"/>
      <w:marLeft w:val="0"/>
      <w:marRight w:val="0"/>
      <w:marTop w:val="0"/>
      <w:marBottom w:val="0"/>
      <w:divBdr>
        <w:top w:val="none" w:sz="0" w:space="0" w:color="auto"/>
        <w:left w:val="none" w:sz="0" w:space="0" w:color="auto"/>
        <w:bottom w:val="none" w:sz="0" w:space="0" w:color="auto"/>
        <w:right w:val="none" w:sz="0" w:space="0" w:color="auto"/>
      </w:divBdr>
      <w:divsChild>
        <w:div w:id="166290509">
          <w:marLeft w:val="0"/>
          <w:marRight w:val="0"/>
          <w:marTop w:val="0"/>
          <w:marBottom w:val="0"/>
          <w:divBdr>
            <w:top w:val="none" w:sz="0" w:space="0" w:color="auto"/>
            <w:left w:val="none" w:sz="0" w:space="0" w:color="auto"/>
            <w:bottom w:val="none" w:sz="0" w:space="0" w:color="auto"/>
            <w:right w:val="none" w:sz="0" w:space="0" w:color="auto"/>
          </w:divBdr>
          <w:divsChild>
            <w:div w:id="938875319">
              <w:marLeft w:val="0"/>
              <w:marRight w:val="0"/>
              <w:marTop w:val="0"/>
              <w:marBottom w:val="0"/>
              <w:divBdr>
                <w:top w:val="none" w:sz="0" w:space="0" w:color="auto"/>
                <w:left w:val="none" w:sz="0" w:space="0" w:color="auto"/>
                <w:bottom w:val="none" w:sz="0" w:space="0" w:color="auto"/>
                <w:right w:val="none" w:sz="0" w:space="0" w:color="auto"/>
              </w:divBdr>
              <w:divsChild>
                <w:div w:id="408500213">
                  <w:marLeft w:val="0"/>
                  <w:marRight w:val="0"/>
                  <w:marTop w:val="0"/>
                  <w:marBottom w:val="0"/>
                  <w:divBdr>
                    <w:top w:val="none" w:sz="0" w:space="0" w:color="auto"/>
                    <w:left w:val="none" w:sz="0" w:space="0" w:color="auto"/>
                    <w:bottom w:val="none" w:sz="0" w:space="0" w:color="auto"/>
                    <w:right w:val="none" w:sz="0" w:space="0" w:color="auto"/>
                  </w:divBdr>
                  <w:divsChild>
                    <w:div w:id="290598572">
                      <w:marLeft w:val="0"/>
                      <w:marRight w:val="0"/>
                      <w:marTop w:val="0"/>
                      <w:marBottom w:val="0"/>
                      <w:divBdr>
                        <w:top w:val="none" w:sz="0" w:space="0" w:color="auto"/>
                        <w:left w:val="none" w:sz="0" w:space="0" w:color="auto"/>
                        <w:bottom w:val="none" w:sz="0" w:space="0" w:color="auto"/>
                        <w:right w:val="none" w:sz="0" w:space="0" w:color="auto"/>
                      </w:divBdr>
                      <w:divsChild>
                        <w:div w:id="189682944">
                          <w:marLeft w:val="0"/>
                          <w:marRight w:val="0"/>
                          <w:marTop w:val="0"/>
                          <w:marBottom w:val="0"/>
                          <w:divBdr>
                            <w:top w:val="none" w:sz="0" w:space="0" w:color="auto"/>
                            <w:left w:val="none" w:sz="0" w:space="0" w:color="auto"/>
                            <w:bottom w:val="none" w:sz="0" w:space="0" w:color="auto"/>
                            <w:right w:val="none" w:sz="0" w:space="0" w:color="auto"/>
                          </w:divBdr>
                          <w:divsChild>
                            <w:div w:id="1997299509">
                              <w:marLeft w:val="0"/>
                              <w:marRight w:val="0"/>
                              <w:marTop w:val="0"/>
                              <w:marBottom w:val="0"/>
                              <w:divBdr>
                                <w:top w:val="none" w:sz="0" w:space="0" w:color="auto"/>
                                <w:left w:val="none" w:sz="0" w:space="0" w:color="auto"/>
                                <w:bottom w:val="none" w:sz="0" w:space="0" w:color="auto"/>
                                <w:right w:val="none" w:sz="0" w:space="0" w:color="auto"/>
                              </w:divBdr>
                              <w:divsChild>
                                <w:div w:id="1216550496">
                                  <w:marLeft w:val="0"/>
                                  <w:marRight w:val="0"/>
                                  <w:marTop w:val="0"/>
                                  <w:marBottom w:val="0"/>
                                  <w:divBdr>
                                    <w:top w:val="none" w:sz="0" w:space="0" w:color="auto"/>
                                    <w:left w:val="none" w:sz="0" w:space="0" w:color="auto"/>
                                    <w:bottom w:val="none" w:sz="0" w:space="0" w:color="auto"/>
                                    <w:right w:val="none" w:sz="0" w:space="0" w:color="auto"/>
                                  </w:divBdr>
                                  <w:divsChild>
                                    <w:div w:id="2092853250">
                                      <w:marLeft w:val="0"/>
                                      <w:marRight w:val="0"/>
                                      <w:marTop w:val="0"/>
                                      <w:marBottom w:val="0"/>
                                      <w:divBdr>
                                        <w:top w:val="none" w:sz="0" w:space="0" w:color="auto"/>
                                        <w:left w:val="none" w:sz="0" w:space="0" w:color="auto"/>
                                        <w:bottom w:val="none" w:sz="0" w:space="0" w:color="auto"/>
                                        <w:right w:val="none" w:sz="0" w:space="0" w:color="auto"/>
                                      </w:divBdr>
                                      <w:divsChild>
                                        <w:div w:id="1218979022">
                                          <w:marLeft w:val="0"/>
                                          <w:marRight w:val="0"/>
                                          <w:marTop w:val="0"/>
                                          <w:marBottom w:val="0"/>
                                          <w:divBdr>
                                            <w:top w:val="none" w:sz="0" w:space="0" w:color="auto"/>
                                            <w:left w:val="none" w:sz="0" w:space="0" w:color="auto"/>
                                            <w:bottom w:val="none" w:sz="0" w:space="0" w:color="auto"/>
                                            <w:right w:val="none" w:sz="0" w:space="0" w:color="auto"/>
                                          </w:divBdr>
                                          <w:divsChild>
                                            <w:div w:id="583733089">
                                              <w:marLeft w:val="0"/>
                                              <w:marRight w:val="0"/>
                                              <w:marTop w:val="0"/>
                                              <w:marBottom w:val="0"/>
                                              <w:divBdr>
                                                <w:top w:val="none" w:sz="0" w:space="0" w:color="auto"/>
                                                <w:left w:val="none" w:sz="0" w:space="0" w:color="auto"/>
                                                <w:bottom w:val="none" w:sz="0" w:space="0" w:color="auto"/>
                                                <w:right w:val="none" w:sz="0" w:space="0" w:color="auto"/>
                                              </w:divBdr>
                                              <w:divsChild>
                                                <w:div w:id="1768889384">
                                                  <w:marLeft w:val="0"/>
                                                  <w:marRight w:val="0"/>
                                                  <w:marTop w:val="0"/>
                                                  <w:marBottom w:val="0"/>
                                                  <w:divBdr>
                                                    <w:top w:val="none" w:sz="0" w:space="0" w:color="auto"/>
                                                    <w:left w:val="none" w:sz="0" w:space="0" w:color="auto"/>
                                                    <w:bottom w:val="single" w:sz="6" w:space="0" w:color="DADCE0"/>
                                                    <w:right w:val="none" w:sz="0" w:space="0" w:color="auto"/>
                                                  </w:divBdr>
                                                  <w:divsChild>
                                                    <w:div w:id="10959495">
                                                      <w:marLeft w:val="0"/>
                                                      <w:marRight w:val="0"/>
                                                      <w:marTop w:val="0"/>
                                                      <w:marBottom w:val="0"/>
                                                      <w:divBdr>
                                                        <w:top w:val="none" w:sz="0" w:space="0" w:color="auto"/>
                                                        <w:left w:val="none" w:sz="0" w:space="0" w:color="auto"/>
                                                        <w:bottom w:val="none" w:sz="0" w:space="0" w:color="auto"/>
                                                        <w:right w:val="none" w:sz="0" w:space="0" w:color="auto"/>
                                                      </w:divBdr>
                                                      <w:divsChild>
                                                        <w:div w:id="798839749">
                                                          <w:marLeft w:val="0"/>
                                                          <w:marRight w:val="0"/>
                                                          <w:marTop w:val="0"/>
                                                          <w:marBottom w:val="0"/>
                                                          <w:divBdr>
                                                            <w:top w:val="none" w:sz="0" w:space="0" w:color="auto"/>
                                                            <w:left w:val="none" w:sz="0" w:space="0" w:color="auto"/>
                                                            <w:bottom w:val="none" w:sz="0" w:space="0" w:color="auto"/>
                                                            <w:right w:val="none" w:sz="0" w:space="0" w:color="auto"/>
                                                          </w:divBdr>
                                                        </w:div>
                                                        <w:div w:id="16017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397">
                                                  <w:marLeft w:val="0"/>
                                                  <w:marRight w:val="0"/>
                                                  <w:marTop w:val="0"/>
                                                  <w:marBottom w:val="0"/>
                                                  <w:divBdr>
                                                    <w:top w:val="none" w:sz="0" w:space="0" w:color="auto"/>
                                                    <w:left w:val="none" w:sz="0" w:space="0" w:color="auto"/>
                                                    <w:bottom w:val="single" w:sz="6" w:space="0" w:color="DADCE0"/>
                                                    <w:right w:val="none" w:sz="0" w:space="0" w:color="auto"/>
                                                  </w:divBdr>
                                                  <w:divsChild>
                                                    <w:div w:id="1419403548">
                                                      <w:marLeft w:val="0"/>
                                                      <w:marRight w:val="0"/>
                                                      <w:marTop w:val="0"/>
                                                      <w:marBottom w:val="0"/>
                                                      <w:divBdr>
                                                        <w:top w:val="none" w:sz="0" w:space="0" w:color="auto"/>
                                                        <w:left w:val="none" w:sz="0" w:space="0" w:color="auto"/>
                                                        <w:bottom w:val="none" w:sz="0" w:space="0" w:color="auto"/>
                                                        <w:right w:val="none" w:sz="0" w:space="0" w:color="auto"/>
                                                      </w:divBdr>
                                                      <w:divsChild>
                                                        <w:div w:id="791945744">
                                                          <w:marLeft w:val="0"/>
                                                          <w:marRight w:val="0"/>
                                                          <w:marTop w:val="0"/>
                                                          <w:marBottom w:val="0"/>
                                                          <w:divBdr>
                                                            <w:top w:val="none" w:sz="0" w:space="0" w:color="auto"/>
                                                            <w:left w:val="none" w:sz="0" w:space="0" w:color="auto"/>
                                                            <w:bottom w:val="none" w:sz="0" w:space="0" w:color="auto"/>
                                                            <w:right w:val="none" w:sz="0" w:space="0" w:color="auto"/>
                                                          </w:divBdr>
                                                        </w:div>
                                                        <w:div w:id="11961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5882">
                                                  <w:marLeft w:val="0"/>
                                                  <w:marRight w:val="0"/>
                                                  <w:marTop w:val="0"/>
                                                  <w:marBottom w:val="0"/>
                                                  <w:divBdr>
                                                    <w:top w:val="none" w:sz="0" w:space="0" w:color="auto"/>
                                                    <w:left w:val="none" w:sz="0" w:space="0" w:color="auto"/>
                                                    <w:bottom w:val="none" w:sz="0" w:space="0" w:color="auto"/>
                                                    <w:right w:val="none" w:sz="0" w:space="0" w:color="auto"/>
                                                  </w:divBdr>
                                                  <w:divsChild>
                                                    <w:div w:id="993143031">
                                                      <w:marLeft w:val="0"/>
                                                      <w:marRight w:val="0"/>
                                                      <w:marTop w:val="0"/>
                                                      <w:marBottom w:val="0"/>
                                                      <w:divBdr>
                                                        <w:top w:val="none" w:sz="0" w:space="0" w:color="auto"/>
                                                        <w:left w:val="none" w:sz="0" w:space="0" w:color="auto"/>
                                                        <w:bottom w:val="none" w:sz="0" w:space="0" w:color="auto"/>
                                                        <w:right w:val="none" w:sz="0" w:space="0" w:color="auto"/>
                                                      </w:divBdr>
                                                      <w:divsChild>
                                                        <w:div w:id="77411153">
                                                          <w:marLeft w:val="0"/>
                                                          <w:marRight w:val="0"/>
                                                          <w:marTop w:val="0"/>
                                                          <w:marBottom w:val="0"/>
                                                          <w:divBdr>
                                                            <w:top w:val="none" w:sz="0" w:space="0" w:color="auto"/>
                                                            <w:left w:val="none" w:sz="0" w:space="0" w:color="auto"/>
                                                            <w:bottom w:val="none" w:sz="0" w:space="0" w:color="auto"/>
                                                            <w:right w:val="none" w:sz="0" w:space="0" w:color="auto"/>
                                                          </w:divBdr>
                                                        </w:div>
                                                        <w:div w:id="13912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304">
                                                  <w:marLeft w:val="0"/>
                                                  <w:marRight w:val="0"/>
                                                  <w:marTop w:val="0"/>
                                                  <w:marBottom w:val="0"/>
                                                  <w:divBdr>
                                                    <w:top w:val="none" w:sz="0" w:space="0" w:color="auto"/>
                                                    <w:left w:val="none" w:sz="0" w:space="0" w:color="auto"/>
                                                    <w:bottom w:val="none" w:sz="0" w:space="0" w:color="auto"/>
                                                    <w:right w:val="none" w:sz="0" w:space="0" w:color="auto"/>
                                                  </w:divBdr>
                                                  <w:divsChild>
                                                    <w:div w:id="790048862">
                                                      <w:marLeft w:val="0"/>
                                                      <w:marRight w:val="0"/>
                                                      <w:marTop w:val="0"/>
                                                      <w:marBottom w:val="0"/>
                                                      <w:divBdr>
                                                        <w:top w:val="none" w:sz="0" w:space="0" w:color="auto"/>
                                                        <w:left w:val="none" w:sz="0" w:space="0" w:color="auto"/>
                                                        <w:bottom w:val="none" w:sz="0" w:space="0" w:color="auto"/>
                                                        <w:right w:val="none" w:sz="0" w:space="0" w:color="auto"/>
                                                      </w:divBdr>
                                                      <w:divsChild>
                                                        <w:div w:id="149055813">
                                                          <w:marLeft w:val="0"/>
                                                          <w:marRight w:val="0"/>
                                                          <w:marTop w:val="0"/>
                                                          <w:marBottom w:val="0"/>
                                                          <w:divBdr>
                                                            <w:top w:val="none" w:sz="0" w:space="0" w:color="auto"/>
                                                            <w:left w:val="none" w:sz="0" w:space="0" w:color="auto"/>
                                                            <w:bottom w:val="none" w:sz="0" w:space="0" w:color="auto"/>
                                                            <w:right w:val="none" w:sz="0" w:space="0" w:color="auto"/>
                                                          </w:divBdr>
                                                          <w:divsChild>
                                                            <w:div w:id="15928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4992">
                                              <w:marLeft w:val="0"/>
                                              <w:marRight w:val="0"/>
                                              <w:marTop w:val="0"/>
                                              <w:marBottom w:val="0"/>
                                              <w:divBdr>
                                                <w:top w:val="none" w:sz="0" w:space="0" w:color="auto"/>
                                                <w:left w:val="none" w:sz="0" w:space="0" w:color="auto"/>
                                                <w:bottom w:val="none" w:sz="0" w:space="0" w:color="auto"/>
                                                <w:right w:val="none" w:sz="0" w:space="0" w:color="auto"/>
                                              </w:divBdr>
                                              <w:divsChild>
                                                <w:div w:id="2126194350">
                                                  <w:marLeft w:val="0"/>
                                                  <w:marRight w:val="0"/>
                                                  <w:marTop w:val="0"/>
                                                  <w:marBottom w:val="0"/>
                                                  <w:divBdr>
                                                    <w:top w:val="none" w:sz="0" w:space="0" w:color="auto"/>
                                                    <w:left w:val="none" w:sz="0" w:space="0" w:color="auto"/>
                                                    <w:bottom w:val="single" w:sz="6" w:space="0" w:color="DADCE0"/>
                                                    <w:right w:val="none" w:sz="0" w:space="0" w:color="auto"/>
                                                  </w:divBdr>
                                                  <w:divsChild>
                                                    <w:div w:id="72822107">
                                                      <w:marLeft w:val="0"/>
                                                      <w:marRight w:val="0"/>
                                                      <w:marTop w:val="0"/>
                                                      <w:marBottom w:val="0"/>
                                                      <w:divBdr>
                                                        <w:top w:val="none" w:sz="0" w:space="0" w:color="auto"/>
                                                        <w:left w:val="none" w:sz="0" w:space="0" w:color="auto"/>
                                                        <w:bottom w:val="none" w:sz="0" w:space="0" w:color="auto"/>
                                                        <w:right w:val="none" w:sz="0" w:space="0" w:color="auto"/>
                                                      </w:divBdr>
                                                      <w:divsChild>
                                                        <w:div w:id="197353919">
                                                          <w:marLeft w:val="0"/>
                                                          <w:marRight w:val="0"/>
                                                          <w:marTop w:val="0"/>
                                                          <w:marBottom w:val="0"/>
                                                          <w:divBdr>
                                                            <w:top w:val="none" w:sz="0" w:space="0" w:color="auto"/>
                                                            <w:left w:val="none" w:sz="0" w:space="0" w:color="auto"/>
                                                            <w:bottom w:val="none" w:sz="0" w:space="0" w:color="auto"/>
                                                            <w:right w:val="none" w:sz="0" w:space="0" w:color="auto"/>
                                                          </w:divBdr>
                                                        </w:div>
                                                        <w:div w:id="3271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8537">
                                                  <w:marLeft w:val="0"/>
                                                  <w:marRight w:val="0"/>
                                                  <w:marTop w:val="0"/>
                                                  <w:marBottom w:val="0"/>
                                                  <w:divBdr>
                                                    <w:top w:val="none" w:sz="0" w:space="0" w:color="auto"/>
                                                    <w:left w:val="none" w:sz="0" w:space="0" w:color="auto"/>
                                                    <w:bottom w:val="single" w:sz="6" w:space="0" w:color="DADCE0"/>
                                                    <w:right w:val="none" w:sz="0" w:space="0" w:color="auto"/>
                                                  </w:divBdr>
                                                  <w:divsChild>
                                                    <w:div w:id="945575005">
                                                      <w:marLeft w:val="0"/>
                                                      <w:marRight w:val="0"/>
                                                      <w:marTop w:val="0"/>
                                                      <w:marBottom w:val="0"/>
                                                      <w:divBdr>
                                                        <w:top w:val="none" w:sz="0" w:space="0" w:color="auto"/>
                                                        <w:left w:val="none" w:sz="0" w:space="0" w:color="auto"/>
                                                        <w:bottom w:val="none" w:sz="0" w:space="0" w:color="auto"/>
                                                        <w:right w:val="none" w:sz="0" w:space="0" w:color="auto"/>
                                                      </w:divBdr>
                                                      <w:divsChild>
                                                        <w:div w:id="1639994989">
                                                          <w:marLeft w:val="0"/>
                                                          <w:marRight w:val="0"/>
                                                          <w:marTop w:val="0"/>
                                                          <w:marBottom w:val="0"/>
                                                          <w:divBdr>
                                                            <w:top w:val="none" w:sz="0" w:space="0" w:color="auto"/>
                                                            <w:left w:val="none" w:sz="0" w:space="0" w:color="auto"/>
                                                            <w:bottom w:val="none" w:sz="0" w:space="0" w:color="auto"/>
                                                            <w:right w:val="none" w:sz="0" w:space="0" w:color="auto"/>
                                                          </w:divBdr>
                                                        </w:div>
                                                        <w:div w:id="119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9352">
                                                  <w:marLeft w:val="0"/>
                                                  <w:marRight w:val="0"/>
                                                  <w:marTop w:val="0"/>
                                                  <w:marBottom w:val="0"/>
                                                  <w:divBdr>
                                                    <w:top w:val="none" w:sz="0" w:space="0" w:color="auto"/>
                                                    <w:left w:val="none" w:sz="0" w:space="0" w:color="auto"/>
                                                    <w:bottom w:val="none" w:sz="0" w:space="0" w:color="auto"/>
                                                    <w:right w:val="none" w:sz="0" w:space="0" w:color="auto"/>
                                                  </w:divBdr>
                                                  <w:divsChild>
                                                    <w:div w:id="784814214">
                                                      <w:marLeft w:val="0"/>
                                                      <w:marRight w:val="0"/>
                                                      <w:marTop w:val="0"/>
                                                      <w:marBottom w:val="0"/>
                                                      <w:divBdr>
                                                        <w:top w:val="none" w:sz="0" w:space="0" w:color="auto"/>
                                                        <w:left w:val="none" w:sz="0" w:space="0" w:color="auto"/>
                                                        <w:bottom w:val="none" w:sz="0" w:space="0" w:color="auto"/>
                                                        <w:right w:val="none" w:sz="0" w:space="0" w:color="auto"/>
                                                      </w:divBdr>
                                                      <w:divsChild>
                                                        <w:div w:id="662590552">
                                                          <w:marLeft w:val="0"/>
                                                          <w:marRight w:val="0"/>
                                                          <w:marTop w:val="0"/>
                                                          <w:marBottom w:val="0"/>
                                                          <w:divBdr>
                                                            <w:top w:val="none" w:sz="0" w:space="0" w:color="auto"/>
                                                            <w:left w:val="none" w:sz="0" w:space="0" w:color="auto"/>
                                                            <w:bottom w:val="none" w:sz="0" w:space="0" w:color="auto"/>
                                                            <w:right w:val="none" w:sz="0" w:space="0" w:color="auto"/>
                                                          </w:divBdr>
                                                        </w:div>
                                                        <w:div w:id="15941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3825">
                                                  <w:marLeft w:val="0"/>
                                                  <w:marRight w:val="0"/>
                                                  <w:marTop w:val="0"/>
                                                  <w:marBottom w:val="0"/>
                                                  <w:divBdr>
                                                    <w:top w:val="none" w:sz="0" w:space="0" w:color="auto"/>
                                                    <w:left w:val="none" w:sz="0" w:space="0" w:color="auto"/>
                                                    <w:bottom w:val="none" w:sz="0" w:space="0" w:color="auto"/>
                                                    <w:right w:val="none" w:sz="0" w:space="0" w:color="auto"/>
                                                  </w:divBdr>
                                                  <w:divsChild>
                                                    <w:div w:id="1327631961">
                                                      <w:marLeft w:val="0"/>
                                                      <w:marRight w:val="0"/>
                                                      <w:marTop w:val="0"/>
                                                      <w:marBottom w:val="0"/>
                                                      <w:divBdr>
                                                        <w:top w:val="none" w:sz="0" w:space="0" w:color="auto"/>
                                                        <w:left w:val="none" w:sz="0" w:space="0" w:color="auto"/>
                                                        <w:bottom w:val="none" w:sz="0" w:space="0" w:color="auto"/>
                                                        <w:right w:val="none" w:sz="0" w:space="0" w:color="auto"/>
                                                      </w:divBdr>
                                                      <w:divsChild>
                                                        <w:div w:id="374038640">
                                                          <w:marLeft w:val="0"/>
                                                          <w:marRight w:val="0"/>
                                                          <w:marTop w:val="0"/>
                                                          <w:marBottom w:val="0"/>
                                                          <w:divBdr>
                                                            <w:top w:val="none" w:sz="0" w:space="0" w:color="auto"/>
                                                            <w:left w:val="none" w:sz="0" w:space="0" w:color="auto"/>
                                                            <w:bottom w:val="none" w:sz="0" w:space="0" w:color="auto"/>
                                                            <w:right w:val="none" w:sz="0" w:space="0" w:color="auto"/>
                                                          </w:divBdr>
                                                          <w:divsChild>
                                                            <w:div w:id="2925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58080">
      <w:bodyDiv w:val="1"/>
      <w:marLeft w:val="0"/>
      <w:marRight w:val="0"/>
      <w:marTop w:val="0"/>
      <w:marBottom w:val="0"/>
      <w:divBdr>
        <w:top w:val="none" w:sz="0" w:space="0" w:color="auto"/>
        <w:left w:val="none" w:sz="0" w:space="0" w:color="auto"/>
        <w:bottom w:val="none" w:sz="0" w:space="0" w:color="auto"/>
        <w:right w:val="none" w:sz="0" w:space="0" w:color="auto"/>
      </w:divBdr>
    </w:div>
    <w:div w:id="88084613">
      <w:bodyDiv w:val="1"/>
      <w:marLeft w:val="0"/>
      <w:marRight w:val="0"/>
      <w:marTop w:val="0"/>
      <w:marBottom w:val="0"/>
      <w:divBdr>
        <w:top w:val="none" w:sz="0" w:space="0" w:color="auto"/>
        <w:left w:val="none" w:sz="0" w:space="0" w:color="auto"/>
        <w:bottom w:val="none" w:sz="0" w:space="0" w:color="auto"/>
        <w:right w:val="none" w:sz="0" w:space="0" w:color="auto"/>
      </w:divBdr>
    </w:div>
    <w:div w:id="96684146">
      <w:bodyDiv w:val="1"/>
      <w:marLeft w:val="0"/>
      <w:marRight w:val="0"/>
      <w:marTop w:val="0"/>
      <w:marBottom w:val="0"/>
      <w:divBdr>
        <w:top w:val="none" w:sz="0" w:space="0" w:color="auto"/>
        <w:left w:val="none" w:sz="0" w:space="0" w:color="auto"/>
        <w:bottom w:val="none" w:sz="0" w:space="0" w:color="auto"/>
        <w:right w:val="none" w:sz="0" w:space="0" w:color="auto"/>
      </w:divBdr>
    </w:div>
    <w:div w:id="97919165">
      <w:bodyDiv w:val="1"/>
      <w:marLeft w:val="0"/>
      <w:marRight w:val="0"/>
      <w:marTop w:val="0"/>
      <w:marBottom w:val="0"/>
      <w:divBdr>
        <w:top w:val="none" w:sz="0" w:space="0" w:color="auto"/>
        <w:left w:val="none" w:sz="0" w:space="0" w:color="auto"/>
        <w:bottom w:val="none" w:sz="0" w:space="0" w:color="auto"/>
        <w:right w:val="none" w:sz="0" w:space="0" w:color="auto"/>
      </w:divBdr>
    </w:div>
    <w:div w:id="104353344">
      <w:bodyDiv w:val="1"/>
      <w:marLeft w:val="0"/>
      <w:marRight w:val="0"/>
      <w:marTop w:val="0"/>
      <w:marBottom w:val="0"/>
      <w:divBdr>
        <w:top w:val="none" w:sz="0" w:space="0" w:color="auto"/>
        <w:left w:val="none" w:sz="0" w:space="0" w:color="auto"/>
        <w:bottom w:val="none" w:sz="0" w:space="0" w:color="auto"/>
        <w:right w:val="none" w:sz="0" w:space="0" w:color="auto"/>
      </w:divBdr>
    </w:div>
    <w:div w:id="130708736">
      <w:bodyDiv w:val="1"/>
      <w:marLeft w:val="0"/>
      <w:marRight w:val="0"/>
      <w:marTop w:val="0"/>
      <w:marBottom w:val="0"/>
      <w:divBdr>
        <w:top w:val="none" w:sz="0" w:space="0" w:color="auto"/>
        <w:left w:val="none" w:sz="0" w:space="0" w:color="auto"/>
        <w:bottom w:val="none" w:sz="0" w:space="0" w:color="auto"/>
        <w:right w:val="none" w:sz="0" w:space="0" w:color="auto"/>
      </w:divBdr>
    </w:div>
    <w:div w:id="134489056">
      <w:bodyDiv w:val="1"/>
      <w:marLeft w:val="0"/>
      <w:marRight w:val="0"/>
      <w:marTop w:val="0"/>
      <w:marBottom w:val="0"/>
      <w:divBdr>
        <w:top w:val="none" w:sz="0" w:space="0" w:color="auto"/>
        <w:left w:val="none" w:sz="0" w:space="0" w:color="auto"/>
        <w:bottom w:val="none" w:sz="0" w:space="0" w:color="auto"/>
        <w:right w:val="none" w:sz="0" w:space="0" w:color="auto"/>
      </w:divBdr>
    </w:div>
    <w:div w:id="140389851">
      <w:bodyDiv w:val="1"/>
      <w:marLeft w:val="0"/>
      <w:marRight w:val="0"/>
      <w:marTop w:val="0"/>
      <w:marBottom w:val="0"/>
      <w:divBdr>
        <w:top w:val="none" w:sz="0" w:space="0" w:color="auto"/>
        <w:left w:val="none" w:sz="0" w:space="0" w:color="auto"/>
        <w:bottom w:val="none" w:sz="0" w:space="0" w:color="auto"/>
        <w:right w:val="none" w:sz="0" w:space="0" w:color="auto"/>
      </w:divBdr>
    </w:div>
    <w:div w:id="141896199">
      <w:bodyDiv w:val="1"/>
      <w:marLeft w:val="0"/>
      <w:marRight w:val="0"/>
      <w:marTop w:val="0"/>
      <w:marBottom w:val="0"/>
      <w:divBdr>
        <w:top w:val="none" w:sz="0" w:space="0" w:color="auto"/>
        <w:left w:val="none" w:sz="0" w:space="0" w:color="auto"/>
        <w:bottom w:val="none" w:sz="0" w:space="0" w:color="auto"/>
        <w:right w:val="none" w:sz="0" w:space="0" w:color="auto"/>
      </w:divBdr>
    </w:div>
    <w:div w:id="147867733">
      <w:bodyDiv w:val="1"/>
      <w:marLeft w:val="0"/>
      <w:marRight w:val="0"/>
      <w:marTop w:val="0"/>
      <w:marBottom w:val="0"/>
      <w:divBdr>
        <w:top w:val="none" w:sz="0" w:space="0" w:color="auto"/>
        <w:left w:val="none" w:sz="0" w:space="0" w:color="auto"/>
        <w:bottom w:val="none" w:sz="0" w:space="0" w:color="auto"/>
        <w:right w:val="none" w:sz="0" w:space="0" w:color="auto"/>
      </w:divBdr>
    </w:div>
    <w:div w:id="148719270">
      <w:bodyDiv w:val="1"/>
      <w:marLeft w:val="0"/>
      <w:marRight w:val="0"/>
      <w:marTop w:val="0"/>
      <w:marBottom w:val="0"/>
      <w:divBdr>
        <w:top w:val="none" w:sz="0" w:space="0" w:color="auto"/>
        <w:left w:val="none" w:sz="0" w:space="0" w:color="auto"/>
        <w:bottom w:val="none" w:sz="0" w:space="0" w:color="auto"/>
        <w:right w:val="none" w:sz="0" w:space="0" w:color="auto"/>
      </w:divBdr>
    </w:div>
    <w:div w:id="152256381">
      <w:bodyDiv w:val="1"/>
      <w:marLeft w:val="0"/>
      <w:marRight w:val="0"/>
      <w:marTop w:val="0"/>
      <w:marBottom w:val="0"/>
      <w:divBdr>
        <w:top w:val="none" w:sz="0" w:space="0" w:color="auto"/>
        <w:left w:val="none" w:sz="0" w:space="0" w:color="auto"/>
        <w:bottom w:val="none" w:sz="0" w:space="0" w:color="auto"/>
        <w:right w:val="none" w:sz="0" w:space="0" w:color="auto"/>
      </w:divBdr>
    </w:div>
    <w:div w:id="155608268">
      <w:bodyDiv w:val="1"/>
      <w:marLeft w:val="0"/>
      <w:marRight w:val="0"/>
      <w:marTop w:val="0"/>
      <w:marBottom w:val="0"/>
      <w:divBdr>
        <w:top w:val="none" w:sz="0" w:space="0" w:color="auto"/>
        <w:left w:val="none" w:sz="0" w:space="0" w:color="auto"/>
        <w:bottom w:val="none" w:sz="0" w:space="0" w:color="auto"/>
        <w:right w:val="none" w:sz="0" w:space="0" w:color="auto"/>
      </w:divBdr>
    </w:div>
    <w:div w:id="160783673">
      <w:bodyDiv w:val="1"/>
      <w:marLeft w:val="0"/>
      <w:marRight w:val="0"/>
      <w:marTop w:val="0"/>
      <w:marBottom w:val="0"/>
      <w:divBdr>
        <w:top w:val="none" w:sz="0" w:space="0" w:color="auto"/>
        <w:left w:val="none" w:sz="0" w:space="0" w:color="auto"/>
        <w:bottom w:val="none" w:sz="0" w:space="0" w:color="auto"/>
        <w:right w:val="none" w:sz="0" w:space="0" w:color="auto"/>
      </w:divBdr>
    </w:div>
    <w:div w:id="166407461">
      <w:bodyDiv w:val="1"/>
      <w:marLeft w:val="0"/>
      <w:marRight w:val="0"/>
      <w:marTop w:val="0"/>
      <w:marBottom w:val="0"/>
      <w:divBdr>
        <w:top w:val="none" w:sz="0" w:space="0" w:color="auto"/>
        <w:left w:val="none" w:sz="0" w:space="0" w:color="auto"/>
        <w:bottom w:val="none" w:sz="0" w:space="0" w:color="auto"/>
        <w:right w:val="none" w:sz="0" w:space="0" w:color="auto"/>
      </w:divBdr>
    </w:div>
    <w:div w:id="173034555">
      <w:bodyDiv w:val="1"/>
      <w:marLeft w:val="0"/>
      <w:marRight w:val="0"/>
      <w:marTop w:val="0"/>
      <w:marBottom w:val="0"/>
      <w:divBdr>
        <w:top w:val="none" w:sz="0" w:space="0" w:color="auto"/>
        <w:left w:val="none" w:sz="0" w:space="0" w:color="auto"/>
        <w:bottom w:val="none" w:sz="0" w:space="0" w:color="auto"/>
        <w:right w:val="none" w:sz="0" w:space="0" w:color="auto"/>
      </w:divBdr>
      <w:divsChild>
        <w:div w:id="1040786024">
          <w:marLeft w:val="0"/>
          <w:marRight w:val="0"/>
          <w:marTop w:val="0"/>
          <w:marBottom w:val="0"/>
          <w:divBdr>
            <w:top w:val="none" w:sz="0" w:space="0" w:color="auto"/>
            <w:left w:val="none" w:sz="0" w:space="0" w:color="auto"/>
            <w:bottom w:val="none" w:sz="0" w:space="0" w:color="auto"/>
            <w:right w:val="none" w:sz="0" w:space="0" w:color="auto"/>
          </w:divBdr>
          <w:divsChild>
            <w:div w:id="1519006205">
              <w:marLeft w:val="0"/>
              <w:marRight w:val="0"/>
              <w:marTop w:val="0"/>
              <w:marBottom w:val="0"/>
              <w:divBdr>
                <w:top w:val="none" w:sz="0" w:space="0" w:color="auto"/>
                <w:left w:val="none" w:sz="0" w:space="0" w:color="auto"/>
                <w:bottom w:val="none" w:sz="0" w:space="0" w:color="auto"/>
                <w:right w:val="none" w:sz="0" w:space="0" w:color="auto"/>
              </w:divBdr>
              <w:divsChild>
                <w:div w:id="344019282">
                  <w:marLeft w:val="0"/>
                  <w:marRight w:val="0"/>
                  <w:marTop w:val="0"/>
                  <w:marBottom w:val="0"/>
                  <w:divBdr>
                    <w:top w:val="none" w:sz="0" w:space="0" w:color="auto"/>
                    <w:left w:val="none" w:sz="0" w:space="0" w:color="auto"/>
                    <w:bottom w:val="none" w:sz="0" w:space="0" w:color="auto"/>
                    <w:right w:val="none" w:sz="0" w:space="0" w:color="auto"/>
                  </w:divBdr>
                  <w:divsChild>
                    <w:div w:id="792554567">
                      <w:marLeft w:val="0"/>
                      <w:marRight w:val="0"/>
                      <w:marTop w:val="0"/>
                      <w:marBottom w:val="0"/>
                      <w:divBdr>
                        <w:top w:val="none" w:sz="0" w:space="0" w:color="auto"/>
                        <w:left w:val="none" w:sz="0" w:space="0" w:color="auto"/>
                        <w:bottom w:val="none" w:sz="0" w:space="0" w:color="auto"/>
                        <w:right w:val="none" w:sz="0" w:space="0" w:color="auto"/>
                      </w:divBdr>
                      <w:divsChild>
                        <w:div w:id="1276445978">
                          <w:marLeft w:val="0"/>
                          <w:marRight w:val="0"/>
                          <w:marTop w:val="0"/>
                          <w:marBottom w:val="0"/>
                          <w:divBdr>
                            <w:top w:val="none" w:sz="0" w:space="0" w:color="auto"/>
                            <w:left w:val="none" w:sz="0" w:space="0" w:color="auto"/>
                            <w:bottom w:val="none" w:sz="0" w:space="0" w:color="auto"/>
                            <w:right w:val="none" w:sz="0" w:space="0" w:color="auto"/>
                          </w:divBdr>
                          <w:divsChild>
                            <w:div w:id="2091586243">
                              <w:marLeft w:val="0"/>
                              <w:marRight w:val="0"/>
                              <w:marTop w:val="0"/>
                              <w:marBottom w:val="0"/>
                              <w:divBdr>
                                <w:top w:val="none" w:sz="0" w:space="0" w:color="auto"/>
                                <w:left w:val="none" w:sz="0" w:space="0" w:color="auto"/>
                                <w:bottom w:val="none" w:sz="0" w:space="0" w:color="auto"/>
                                <w:right w:val="none" w:sz="0" w:space="0" w:color="auto"/>
                              </w:divBdr>
                              <w:divsChild>
                                <w:div w:id="1202480221">
                                  <w:marLeft w:val="0"/>
                                  <w:marRight w:val="0"/>
                                  <w:marTop w:val="0"/>
                                  <w:marBottom w:val="0"/>
                                  <w:divBdr>
                                    <w:top w:val="none" w:sz="0" w:space="0" w:color="auto"/>
                                    <w:left w:val="none" w:sz="0" w:space="0" w:color="auto"/>
                                    <w:bottom w:val="none" w:sz="0" w:space="0" w:color="auto"/>
                                    <w:right w:val="none" w:sz="0" w:space="0" w:color="auto"/>
                                  </w:divBdr>
                                  <w:divsChild>
                                    <w:div w:id="1009870990">
                                      <w:marLeft w:val="0"/>
                                      <w:marRight w:val="0"/>
                                      <w:marTop w:val="0"/>
                                      <w:marBottom w:val="0"/>
                                      <w:divBdr>
                                        <w:top w:val="none" w:sz="0" w:space="0" w:color="auto"/>
                                        <w:left w:val="none" w:sz="0" w:space="0" w:color="auto"/>
                                        <w:bottom w:val="none" w:sz="0" w:space="0" w:color="auto"/>
                                        <w:right w:val="none" w:sz="0" w:space="0" w:color="auto"/>
                                      </w:divBdr>
                                      <w:divsChild>
                                        <w:div w:id="459616581">
                                          <w:marLeft w:val="0"/>
                                          <w:marRight w:val="0"/>
                                          <w:marTop w:val="0"/>
                                          <w:marBottom w:val="0"/>
                                          <w:divBdr>
                                            <w:top w:val="none" w:sz="0" w:space="0" w:color="auto"/>
                                            <w:left w:val="none" w:sz="0" w:space="0" w:color="auto"/>
                                            <w:bottom w:val="none" w:sz="0" w:space="0" w:color="auto"/>
                                            <w:right w:val="none" w:sz="0" w:space="0" w:color="auto"/>
                                          </w:divBdr>
                                          <w:divsChild>
                                            <w:div w:id="1246651450">
                                              <w:marLeft w:val="0"/>
                                              <w:marRight w:val="0"/>
                                              <w:marTop w:val="0"/>
                                              <w:marBottom w:val="0"/>
                                              <w:divBdr>
                                                <w:top w:val="none" w:sz="0" w:space="0" w:color="auto"/>
                                                <w:left w:val="none" w:sz="0" w:space="0" w:color="auto"/>
                                                <w:bottom w:val="none" w:sz="0" w:space="0" w:color="auto"/>
                                                <w:right w:val="none" w:sz="0" w:space="0" w:color="auto"/>
                                              </w:divBdr>
                                              <w:divsChild>
                                                <w:div w:id="1752846671">
                                                  <w:marLeft w:val="0"/>
                                                  <w:marRight w:val="0"/>
                                                  <w:marTop w:val="0"/>
                                                  <w:marBottom w:val="0"/>
                                                  <w:divBdr>
                                                    <w:top w:val="none" w:sz="0" w:space="0" w:color="auto"/>
                                                    <w:left w:val="none" w:sz="0" w:space="0" w:color="auto"/>
                                                    <w:bottom w:val="single" w:sz="6" w:space="0" w:color="DADCE0"/>
                                                    <w:right w:val="none" w:sz="0" w:space="0" w:color="auto"/>
                                                  </w:divBdr>
                                                  <w:divsChild>
                                                    <w:div w:id="1436561604">
                                                      <w:marLeft w:val="0"/>
                                                      <w:marRight w:val="0"/>
                                                      <w:marTop w:val="0"/>
                                                      <w:marBottom w:val="0"/>
                                                      <w:divBdr>
                                                        <w:top w:val="none" w:sz="0" w:space="0" w:color="auto"/>
                                                        <w:left w:val="none" w:sz="0" w:space="0" w:color="auto"/>
                                                        <w:bottom w:val="none" w:sz="0" w:space="0" w:color="auto"/>
                                                        <w:right w:val="none" w:sz="0" w:space="0" w:color="auto"/>
                                                      </w:divBdr>
                                                      <w:divsChild>
                                                        <w:div w:id="620845532">
                                                          <w:marLeft w:val="0"/>
                                                          <w:marRight w:val="0"/>
                                                          <w:marTop w:val="0"/>
                                                          <w:marBottom w:val="0"/>
                                                          <w:divBdr>
                                                            <w:top w:val="none" w:sz="0" w:space="0" w:color="auto"/>
                                                            <w:left w:val="none" w:sz="0" w:space="0" w:color="auto"/>
                                                            <w:bottom w:val="none" w:sz="0" w:space="0" w:color="auto"/>
                                                            <w:right w:val="none" w:sz="0" w:space="0" w:color="auto"/>
                                                          </w:divBdr>
                                                        </w:div>
                                                        <w:div w:id="17601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9979">
                                                  <w:marLeft w:val="0"/>
                                                  <w:marRight w:val="0"/>
                                                  <w:marTop w:val="0"/>
                                                  <w:marBottom w:val="0"/>
                                                  <w:divBdr>
                                                    <w:top w:val="none" w:sz="0" w:space="0" w:color="auto"/>
                                                    <w:left w:val="none" w:sz="0" w:space="0" w:color="auto"/>
                                                    <w:bottom w:val="single" w:sz="6" w:space="0" w:color="DADCE0"/>
                                                    <w:right w:val="none" w:sz="0" w:space="0" w:color="auto"/>
                                                  </w:divBdr>
                                                  <w:divsChild>
                                                    <w:div w:id="483207276">
                                                      <w:marLeft w:val="0"/>
                                                      <w:marRight w:val="0"/>
                                                      <w:marTop w:val="0"/>
                                                      <w:marBottom w:val="0"/>
                                                      <w:divBdr>
                                                        <w:top w:val="none" w:sz="0" w:space="0" w:color="auto"/>
                                                        <w:left w:val="none" w:sz="0" w:space="0" w:color="auto"/>
                                                        <w:bottom w:val="none" w:sz="0" w:space="0" w:color="auto"/>
                                                        <w:right w:val="none" w:sz="0" w:space="0" w:color="auto"/>
                                                      </w:divBdr>
                                                      <w:divsChild>
                                                        <w:div w:id="1820536184">
                                                          <w:marLeft w:val="0"/>
                                                          <w:marRight w:val="0"/>
                                                          <w:marTop w:val="0"/>
                                                          <w:marBottom w:val="0"/>
                                                          <w:divBdr>
                                                            <w:top w:val="none" w:sz="0" w:space="0" w:color="auto"/>
                                                            <w:left w:val="none" w:sz="0" w:space="0" w:color="auto"/>
                                                            <w:bottom w:val="none" w:sz="0" w:space="0" w:color="auto"/>
                                                            <w:right w:val="none" w:sz="0" w:space="0" w:color="auto"/>
                                                          </w:divBdr>
                                                        </w:div>
                                                        <w:div w:id="1505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1722">
                                                  <w:marLeft w:val="0"/>
                                                  <w:marRight w:val="0"/>
                                                  <w:marTop w:val="0"/>
                                                  <w:marBottom w:val="0"/>
                                                  <w:divBdr>
                                                    <w:top w:val="none" w:sz="0" w:space="0" w:color="auto"/>
                                                    <w:left w:val="none" w:sz="0" w:space="0" w:color="auto"/>
                                                    <w:bottom w:val="none" w:sz="0" w:space="0" w:color="auto"/>
                                                    <w:right w:val="none" w:sz="0" w:space="0" w:color="auto"/>
                                                  </w:divBdr>
                                                  <w:divsChild>
                                                    <w:div w:id="2082482794">
                                                      <w:marLeft w:val="0"/>
                                                      <w:marRight w:val="0"/>
                                                      <w:marTop w:val="0"/>
                                                      <w:marBottom w:val="0"/>
                                                      <w:divBdr>
                                                        <w:top w:val="none" w:sz="0" w:space="0" w:color="auto"/>
                                                        <w:left w:val="none" w:sz="0" w:space="0" w:color="auto"/>
                                                        <w:bottom w:val="none" w:sz="0" w:space="0" w:color="auto"/>
                                                        <w:right w:val="none" w:sz="0" w:space="0" w:color="auto"/>
                                                      </w:divBdr>
                                                      <w:divsChild>
                                                        <w:div w:id="1899314060">
                                                          <w:marLeft w:val="0"/>
                                                          <w:marRight w:val="0"/>
                                                          <w:marTop w:val="0"/>
                                                          <w:marBottom w:val="0"/>
                                                          <w:divBdr>
                                                            <w:top w:val="none" w:sz="0" w:space="0" w:color="auto"/>
                                                            <w:left w:val="none" w:sz="0" w:space="0" w:color="auto"/>
                                                            <w:bottom w:val="none" w:sz="0" w:space="0" w:color="auto"/>
                                                            <w:right w:val="none" w:sz="0" w:space="0" w:color="auto"/>
                                                          </w:divBdr>
                                                        </w:div>
                                                        <w:div w:id="322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3659">
                                                  <w:marLeft w:val="0"/>
                                                  <w:marRight w:val="0"/>
                                                  <w:marTop w:val="0"/>
                                                  <w:marBottom w:val="0"/>
                                                  <w:divBdr>
                                                    <w:top w:val="none" w:sz="0" w:space="0" w:color="auto"/>
                                                    <w:left w:val="none" w:sz="0" w:space="0" w:color="auto"/>
                                                    <w:bottom w:val="none" w:sz="0" w:space="0" w:color="auto"/>
                                                    <w:right w:val="none" w:sz="0" w:space="0" w:color="auto"/>
                                                  </w:divBdr>
                                                  <w:divsChild>
                                                    <w:div w:id="310983504">
                                                      <w:marLeft w:val="0"/>
                                                      <w:marRight w:val="0"/>
                                                      <w:marTop w:val="0"/>
                                                      <w:marBottom w:val="0"/>
                                                      <w:divBdr>
                                                        <w:top w:val="none" w:sz="0" w:space="0" w:color="auto"/>
                                                        <w:left w:val="none" w:sz="0" w:space="0" w:color="auto"/>
                                                        <w:bottom w:val="none" w:sz="0" w:space="0" w:color="auto"/>
                                                        <w:right w:val="none" w:sz="0" w:space="0" w:color="auto"/>
                                                      </w:divBdr>
                                                      <w:divsChild>
                                                        <w:div w:id="1625579934">
                                                          <w:marLeft w:val="0"/>
                                                          <w:marRight w:val="0"/>
                                                          <w:marTop w:val="0"/>
                                                          <w:marBottom w:val="0"/>
                                                          <w:divBdr>
                                                            <w:top w:val="none" w:sz="0" w:space="0" w:color="auto"/>
                                                            <w:left w:val="none" w:sz="0" w:space="0" w:color="auto"/>
                                                            <w:bottom w:val="none" w:sz="0" w:space="0" w:color="auto"/>
                                                            <w:right w:val="none" w:sz="0" w:space="0" w:color="auto"/>
                                                          </w:divBdr>
                                                          <w:divsChild>
                                                            <w:div w:id="13756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09232">
      <w:bodyDiv w:val="1"/>
      <w:marLeft w:val="0"/>
      <w:marRight w:val="0"/>
      <w:marTop w:val="0"/>
      <w:marBottom w:val="0"/>
      <w:divBdr>
        <w:top w:val="none" w:sz="0" w:space="0" w:color="auto"/>
        <w:left w:val="none" w:sz="0" w:space="0" w:color="auto"/>
        <w:bottom w:val="none" w:sz="0" w:space="0" w:color="auto"/>
        <w:right w:val="none" w:sz="0" w:space="0" w:color="auto"/>
      </w:divBdr>
    </w:div>
    <w:div w:id="178279848">
      <w:bodyDiv w:val="1"/>
      <w:marLeft w:val="0"/>
      <w:marRight w:val="0"/>
      <w:marTop w:val="0"/>
      <w:marBottom w:val="0"/>
      <w:divBdr>
        <w:top w:val="none" w:sz="0" w:space="0" w:color="auto"/>
        <w:left w:val="none" w:sz="0" w:space="0" w:color="auto"/>
        <w:bottom w:val="none" w:sz="0" w:space="0" w:color="auto"/>
        <w:right w:val="none" w:sz="0" w:space="0" w:color="auto"/>
      </w:divBdr>
    </w:div>
    <w:div w:id="204760098">
      <w:bodyDiv w:val="1"/>
      <w:marLeft w:val="0"/>
      <w:marRight w:val="0"/>
      <w:marTop w:val="0"/>
      <w:marBottom w:val="0"/>
      <w:divBdr>
        <w:top w:val="none" w:sz="0" w:space="0" w:color="auto"/>
        <w:left w:val="none" w:sz="0" w:space="0" w:color="auto"/>
        <w:bottom w:val="none" w:sz="0" w:space="0" w:color="auto"/>
        <w:right w:val="none" w:sz="0" w:space="0" w:color="auto"/>
      </w:divBdr>
      <w:divsChild>
        <w:div w:id="1813906089">
          <w:marLeft w:val="0"/>
          <w:marRight w:val="0"/>
          <w:marTop w:val="0"/>
          <w:marBottom w:val="0"/>
          <w:divBdr>
            <w:top w:val="none" w:sz="0" w:space="0" w:color="auto"/>
            <w:left w:val="none" w:sz="0" w:space="0" w:color="auto"/>
            <w:bottom w:val="none" w:sz="0" w:space="0" w:color="auto"/>
            <w:right w:val="none" w:sz="0" w:space="0" w:color="auto"/>
          </w:divBdr>
          <w:divsChild>
            <w:div w:id="1646155581">
              <w:marLeft w:val="0"/>
              <w:marRight w:val="0"/>
              <w:marTop w:val="0"/>
              <w:marBottom w:val="0"/>
              <w:divBdr>
                <w:top w:val="none" w:sz="0" w:space="0" w:color="auto"/>
                <w:left w:val="none" w:sz="0" w:space="0" w:color="auto"/>
                <w:bottom w:val="none" w:sz="0" w:space="0" w:color="auto"/>
                <w:right w:val="none" w:sz="0" w:space="0" w:color="auto"/>
              </w:divBdr>
              <w:divsChild>
                <w:div w:id="444886823">
                  <w:marLeft w:val="0"/>
                  <w:marRight w:val="0"/>
                  <w:marTop w:val="0"/>
                  <w:marBottom w:val="0"/>
                  <w:divBdr>
                    <w:top w:val="none" w:sz="0" w:space="0" w:color="auto"/>
                    <w:left w:val="none" w:sz="0" w:space="0" w:color="auto"/>
                    <w:bottom w:val="none" w:sz="0" w:space="0" w:color="auto"/>
                    <w:right w:val="none" w:sz="0" w:space="0" w:color="auto"/>
                  </w:divBdr>
                  <w:divsChild>
                    <w:div w:id="1603611258">
                      <w:marLeft w:val="0"/>
                      <w:marRight w:val="0"/>
                      <w:marTop w:val="0"/>
                      <w:marBottom w:val="0"/>
                      <w:divBdr>
                        <w:top w:val="none" w:sz="0" w:space="0" w:color="auto"/>
                        <w:left w:val="none" w:sz="0" w:space="0" w:color="auto"/>
                        <w:bottom w:val="none" w:sz="0" w:space="0" w:color="auto"/>
                        <w:right w:val="none" w:sz="0" w:space="0" w:color="auto"/>
                      </w:divBdr>
                      <w:divsChild>
                        <w:div w:id="2104565728">
                          <w:marLeft w:val="0"/>
                          <w:marRight w:val="0"/>
                          <w:marTop w:val="0"/>
                          <w:marBottom w:val="0"/>
                          <w:divBdr>
                            <w:top w:val="none" w:sz="0" w:space="0" w:color="auto"/>
                            <w:left w:val="none" w:sz="0" w:space="0" w:color="auto"/>
                            <w:bottom w:val="none" w:sz="0" w:space="0" w:color="auto"/>
                            <w:right w:val="none" w:sz="0" w:space="0" w:color="auto"/>
                          </w:divBdr>
                          <w:divsChild>
                            <w:div w:id="972558751">
                              <w:marLeft w:val="0"/>
                              <w:marRight w:val="0"/>
                              <w:marTop w:val="0"/>
                              <w:marBottom w:val="0"/>
                              <w:divBdr>
                                <w:top w:val="none" w:sz="0" w:space="0" w:color="auto"/>
                                <w:left w:val="none" w:sz="0" w:space="0" w:color="auto"/>
                                <w:bottom w:val="none" w:sz="0" w:space="0" w:color="auto"/>
                                <w:right w:val="none" w:sz="0" w:space="0" w:color="auto"/>
                              </w:divBdr>
                              <w:divsChild>
                                <w:div w:id="1456406770">
                                  <w:marLeft w:val="0"/>
                                  <w:marRight w:val="0"/>
                                  <w:marTop w:val="0"/>
                                  <w:marBottom w:val="0"/>
                                  <w:divBdr>
                                    <w:top w:val="none" w:sz="0" w:space="0" w:color="auto"/>
                                    <w:left w:val="none" w:sz="0" w:space="0" w:color="auto"/>
                                    <w:bottom w:val="none" w:sz="0" w:space="0" w:color="auto"/>
                                    <w:right w:val="none" w:sz="0" w:space="0" w:color="auto"/>
                                  </w:divBdr>
                                  <w:divsChild>
                                    <w:div w:id="2041860744">
                                      <w:marLeft w:val="0"/>
                                      <w:marRight w:val="0"/>
                                      <w:marTop w:val="0"/>
                                      <w:marBottom w:val="0"/>
                                      <w:divBdr>
                                        <w:top w:val="none" w:sz="0" w:space="0" w:color="auto"/>
                                        <w:left w:val="none" w:sz="0" w:space="0" w:color="auto"/>
                                        <w:bottom w:val="none" w:sz="0" w:space="0" w:color="auto"/>
                                        <w:right w:val="none" w:sz="0" w:space="0" w:color="auto"/>
                                      </w:divBdr>
                                      <w:divsChild>
                                        <w:div w:id="1669090062">
                                          <w:marLeft w:val="0"/>
                                          <w:marRight w:val="0"/>
                                          <w:marTop w:val="0"/>
                                          <w:marBottom w:val="0"/>
                                          <w:divBdr>
                                            <w:top w:val="none" w:sz="0" w:space="0" w:color="auto"/>
                                            <w:left w:val="none" w:sz="0" w:space="0" w:color="auto"/>
                                            <w:bottom w:val="none" w:sz="0" w:space="0" w:color="auto"/>
                                            <w:right w:val="none" w:sz="0" w:space="0" w:color="auto"/>
                                          </w:divBdr>
                                          <w:divsChild>
                                            <w:div w:id="1341466666">
                                              <w:marLeft w:val="0"/>
                                              <w:marRight w:val="0"/>
                                              <w:marTop w:val="0"/>
                                              <w:marBottom w:val="0"/>
                                              <w:divBdr>
                                                <w:top w:val="none" w:sz="0" w:space="0" w:color="auto"/>
                                                <w:left w:val="none" w:sz="0" w:space="0" w:color="auto"/>
                                                <w:bottom w:val="none" w:sz="0" w:space="0" w:color="auto"/>
                                                <w:right w:val="none" w:sz="0" w:space="0" w:color="auto"/>
                                              </w:divBdr>
                                              <w:divsChild>
                                                <w:div w:id="966931961">
                                                  <w:marLeft w:val="0"/>
                                                  <w:marRight w:val="0"/>
                                                  <w:marTop w:val="0"/>
                                                  <w:marBottom w:val="0"/>
                                                  <w:divBdr>
                                                    <w:top w:val="none" w:sz="0" w:space="0" w:color="auto"/>
                                                    <w:left w:val="none" w:sz="0" w:space="0" w:color="auto"/>
                                                    <w:bottom w:val="single" w:sz="6" w:space="0" w:color="DADCE0"/>
                                                    <w:right w:val="none" w:sz="0" w:space="0" w:color="auto"/>
                                                  </w:divBdr>
                                                  <w:divsChild>
                                                    <w:div w:id="2013292656">
                                                      <w:marLeft w:val="0"/>
                                                      <w:marRight w:val="0"/>
                                                      <w:marTop w:val="0"/>
                                                      <w:marBottom w:val="0"/>
                                                      <w:divBdr>
                                                        <w:top w:val="none" w:sz="0" w:space="0" w:color="auto"/>
                                                        <w:left w:val="none" w:sz="0" w:space="0" w:color="auto"/>
                                                        <w:bottom w:val="none" w:sz="0" w:space="0" w:color="auto"/>
                                                        <w:right w:val="none" w:sz="0" w:space="0" w:color="auto"/>
                                                      </w:divBdr>
                                                      <w:divsChild>
                                                        <w:div w:id="689143479">
                                                          <w:marLeft w:val="0"/>
                                                          <w:marRight w:val="0"/>
                                                          <w:marTop w:val="0"/>
                                                          <w:marBottom w:val="0"/>
                                                          <w:divBdr>
                                                            <w:top w:val="none" w:sz="0" w:space="0" w:color="auto"/>
                                                            <w:left w:val="none" w:sz="0" w:space="0" w:color="auto"/>
                                                            <w:bottom w:val="none" w:sz="0" w:space="0" w:color="auto"/>
                                                            <w:right w:val="none" w:sz="0" w:space="0" w:color="auto"/>
                                                          </w:divBdr>
                                                        </w:div>
                                                        <w:div w:id="16789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251">
                                                  <w:marLeft w:val="0"/>
                                                  <w:marRight w:val="0"/>
                                                  <w:marTop w:val="0"/>
                                                  <w:marBottom w:val="0"/>
                                                  <w:divBdr>
                                                    <w:top w:val="none" w:sz="0" w:space="0" w:color="auto"/>
                                                    <w:left w:val="none" w:sz="0" w:space="0" w:color="auto"/>
                                                    <w:bottom w:val="single" w:sz="6" w:space="0" w:color="DADCE0"/>
                                                    <w:right w:val="none" w:sz="0" w:space="0" w:color="auto"/>
                                                  </w:divBdr>
                                                  <w:divsChild>
                                                    <w:div w:id="309404201">
                                                      <w:marLeft w:val="0"/>
                                                      <w:marRight w:val="0"/>
                                                      <w:marTop w:val="0"/>
                                                      <w:marBottom w:val="0"/>
                                                      <w:divBdr>
                                                        <w:top w:val="none" w:sz="0" w:space="0" w:color="auto"/>
                                                        <w:left w:val="none" w:sz="0" w:space="0" w:color="auto"/>
                                                        <w:bottom w:val="none" w:sz="0" w:space="0" w:color="auto"/>
                                                        <w:right w:val="none" w:sz="0" w:space="0" w:color="auto"/>
                                                      </w:divBdr>
                                                      <w:divsChild>
                                                        <w:div w:id="971709748">
                                                          <w:marLeft w:val="0"/>
                                                          <w:marRight w:val="0"/>
                                                          <w:marTop w:val="0"/>
                                                          <w:marBottom w:val="0"/>
                                                          <w:divBdr>
                                                            <w:top w:val="none" w:sz="0" w:space="0" w:color="auto"/>
                                                            <w:left w:val="none" w:sz="0" w:space="0" w:color="auto"/>
                                                            <w:bottom w:val="none" w:sz="0" w:space="0" w:color="auto"/>
                                                            <w:right w:val="none" w:sz="0" w:space="0" w:color="auto"/>
                                                          </w:divBdr>
                                                        </w:div>
                                                        <w:div w:id="15658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363">
                                                  <w:marLeft w:val="0"/>
                                                  <w:marRight w:val="0"/>
                                                  <w:marTop w:val="0"/>
                                                  <w:marBottom w:val="0"/>
                                                  <w:divBdr>
                                                    <w:top w:val="none" w:sz="0" w:space="0" w:color="auto"/>
                                                    <w:left w:val="none" w:sz="0" w:space="0" w:color="auto"/>
                                                    <w:bottom w:val="none" w:sz="0" w:space="0" w:color="auto"/>
                                                    <w:right w:val="none" w:sz="0" w:space="0" w:color="auto"/>
                                                  </w:divBdr>
                                                  <w:divsChild>
                                                    <w:div w:id="92552054">
                                                      <w:marLeft w:val="0"/>
                                                      <w:marRight w:val="0"/>
                                                      <w:marTop w:val="0"/>
                                                      <w:marBottom w:val="0"/>
                                                      <w:divBdr>
                                                        <w:top w:val="none" w:sz="0" w:space="0" w:color="auto"/>
                                                        <w:left w:val="none" w:sz="0" w:space="0" w:color="auto"/>
                                                        <w:bottom w:val="none" w:sz="0" w:space="0" w:color="auto"/>
                                                        <w:right w:val="none" w:sz="0" w:space="0" w:color="auto"/>
                                                      </w:divBdr>
                                                      <w:divsChild>
                                                        <w:div w:id="2045136464">
                                                          <w:marLeft w:val="0"/>
                                                          <w:marRight w:val="0"/>
                                                          <w:marTop w:val="0"/>
                                                          <w:marBottom w:val="0"/>
                                                          <w:divBdr>
                                                            <w:top w:val="none" w:sz="0" w:space="0" w:color="auto"/>
                                                            <w:left w:val="none" w:sz="0" w:space="0" w:color="auto"/>
                                                            <w:bottom w:val="none" w:sz="0" w:space="0" w:color="auto"/>
                                                            <w:right w:val="none" w:sz="0" w:space="0" w:color="auto"/>
                                                          </w:divBdr>
                                                        </w:div>
                                                        <w:div w:id="17721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1473">
                                                  <w:marLeft w:val="0"/>
                                                  <w:marRight w:val="0"/>
                                                  <w:marTop w:val="0"/>
                                                  <w:marBottom w:val="0"/>
                                                  <w:divBdr>
                                                    <w:top w:val="none" w:sz="0" w:space="0" w:color="auto"/>
                                                    <w:left w:val="none" w:sz="0" w:space="0" w:color="auto"/>
                                                    <w:bottom w:val="none" w:sz="0" w:space="0" w:color="auto"/>
                                                    <w:right w:val="none" w:sz="0" w:space="0" w:color="auto"/>
                                                  </w:divBdr>
                                                  <w:divsChild>
                                                    <w:div w:id="1414081674">
                                                      <w:marLeft w:val="0"/>
                                                      <w:marRight w:val="0"/>
                                                      <w:marTop w:val="0"/>
                                                      <w:marBottom w:val="0"/>
                                                      <w:divBdr>
                                                        <w:top w:val="none" w:sz="0" w:space="0" w:color="auto"/>
                                                        <w:left w:val="none" w:sz="0" w:space="0" w:color="auto"/>
                                                        <w:bottom w:val="none" w:sz="0" w:space="0" w:color="auto"/>
                                                        <w:right w:val="none" w:sz="0" w:space="0" w:color="auto"/>
                                                      </w:divBdr>
                                                      <w:divsChild>
                                                        <w:div w:id="1703167380">
                                                          <w:marLeft w:val="0"/>
                                                          <w:marRight w:val="0"/>
                                                          <w:marTop w:val="0"/>
                                                          <w:marBottom w:val="0"/>
                                                          <w:divBdr>
                                                            <w:top w:val="none" w:sz="0" w:space="0" w:color="auto"/>
                                                            <w:left w:val="none" w:sz="0" w:space="0" w:color="auto"/>
                                                            <w:bottom w:val="none" w:sz="0" w:space="0" w:color="auto"/>
                                                            <w:right w:val="none" w:sz="0" w:space="0" w:color="auto"/>
                                                          </w:divBdr>
                                                          <w:divsChild>
                                                            <w:div w:id="14849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4929">
                                              <w:marLeft w:val="0"/>
                                              <w:marRight w:val="0"/>
                                              <w:marTop w:val="0"/>
                                              <w:marBottom w:val="0"/>
                                              <w:divBdr>
                                                <w:top w:val="none" w:sz="0" w:space="0" w:color="auto"/>
                                                <w:left w:val="none" w:sz="0" w:space="0" w:color="auto"/>
                                                <w:bottom w:val="none" w:sz="0" w:space="0" w:color="auto"/>
                                                <w:right w:val="none" w:sz="0" w:space="0" w:color="auto"/>
                                              </w:divBdr>
                                              <w:divsChild>
                                                <w:div w:id="1880320074">
                                                  <w:marLeft w:val="0"/>
                                                  <w:marRight w:val="0"/>
                                                  <w:marTop w:val="0"/>
                                                  <w:marBottom w:val="0"/>
                                                  <w:divBdr>
                                                    <w:top w:val="none" w:sz="0" w:space="0" w:color="auto"/>
                                                    <w:left w:val="none" w:sz="0" w:space="0" w:color="auto"/>
                                                    <w:bottom w:val="none" w:sz="0" w:space="0" w:color="auto"/>
                                                    <w:right w:val="none" w:sz="0" w:space="0" w:color="auto"/>
                                                  </w:divBdr>
                                                  <w:divsChild>
                                                    <w:div w:id="1188760873">
                                                      <w:marLeft w:val="0"/>
                                                      <w:marRight w:val="0"/>
                                                      <w:marTop w:val="0"/>
                                                      <w:marBottom w:val="0"/>
                                                      <w:divBdr>
                                                        <w:top w:val="none" w:sz="0" w:space="0" w:color="auto"/>
                                                        <w:left w:val="none" w:sz="0" w:space="0" w:color="auto"/>
                                                        <w:bottom w:val="none" w:sz="0" w:space="0" w:color="auto"/>
                                                        <w:right w:val="none" w:sz="0" w:space="0" w:color="auto"/>
                                                      </w:divBdr>
                                                      <w:divsChild>
                                                        <w:div w:id="1651983557">
                                                          <w:marLeft w:val="0"/>
                                                          <w:marRight w:val="0"/>
                                                          <w:marTop w:val="0"/>
                                                          <w:marBottom w:val="0"/>
                                                          <w:divBdr>
                                                            <w:top w:val="none" w:sz="0" w:space="0" w:color="auto"/>
                                                            <w:left w:val="none" w:sz="0" w:space="0" w:color="auto"/>
                                                            <w:bottom w:val="none" w:sz="0" w:space="0" w:color="auto"/>
                                                            <w:right w:val="none" w:sz="0" w:space="0" w:color="auto"/>
                                                          </w:divBdr>
                                                        </w:div>
                                                        <w:div w:id="13869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4629">
                                                  <w:marLeft w:val="0"/>
                                                  <w:marRight w:val="0"/>
                                                  <w:marTop w:val="0"/>
                                                  <w:marBottom w:val="0"/>
                                                  <w:divBdr>
                                                    <w:top w:val="none" w:sz="0" w:space="0" w:color="auto"/>
                                                    <w:left w:val="none" w:sz="0" w:space="0" w:color="auto"/>
                                                    <w:bottom w:val="none" w:sz="0" w:space="0" w:color="auto"/>
                                                    <w:right w:val="none" w:sz="0" w:space="0" w:color="auto"/>
                                                  </w:divBdr>
                                                  <w:divsChild>
                                                    <w:div w:id="2002000713">
                                                      <w:marLeft w:val="0"/>
                                                      <w:marRight w:val="0"/>
                                                      <w:marTop w:val="0"/>
                                                      <w:marBottom w:val="0"/>
                                                      <w:divBdr>
                                                        <w:top w:val="none" w:sz="0" w:space="0" w:color="auto"/>
                                                        <w:left w:val="none" w:sz="0" w:space="0" w:color="auto"/>
                                                        <w:bottom w:val="none" w:sz="0" w:space="0" w:color="auto"/>
                                                        <w:right w:val="none" w:sz="0" w:space="0" w:color="auto"/>
                                                      </w:divBdr>
                                                      <w:divsChild>
                                                        <w:div w:id="2139520008">
                                                          <w:marLeft w:val="0"/>
                                                          <w:marRight w:val="0"/>
                                                          <w:marTop w:val="0"/>
                                                          <w:marBottom w:val="0"/>
                                                          <w:divBdr>
                                                            <w:top w:val="none" w:sz="0" w:space="0" w:color="auto"/>
                                                            <w:left w:val="none" w:sz="0" w:space="0" w:color="auto"/>
                                                            <w:bottom w:val="none" w:sz="0" w:space="0" w:color="auto"/>
                                                            <w:right w:val="none" w:sz="0" w:space="0" w:color="auto"/>
                                                          </w:divBdr>
                                                          <w:divsChild>
                                                            <w:div w:id="743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1013">
                                              <w:marLeft w:val="0"/>
                                              <w:marRight w:val="0"/>
                                              <w:marTop w:val="0"/>
                                              <w:marBottom w:val="0"/>
                                              <w:divBdr>
                                                <w:top w:val="none" w:sz="0" w:space="0" w:color="auto"/>
                                                <w:left w:val="none" w:sz="0" w:space="0" w:color="auto"/>
                                                <w:bottom w:val="none" w:sz="0" w:space="0" w:color="auto"/>
                                                <w:right w:val="none" w:sz="0" w:space="0" w:color="auto"/>
                                              </w:divBdr>
                                              <w:divsChild>
                                                <w:div w:id="1496147994">
                                                  <w:marLeft w:val="0"/>
                                                  <w:marRight w:val="0"/>
                                                  <w:marTop w:val="0"/>
                                                  <w:marBottom w:val="0"/>
                                                  <w:divBdr>
                                                    <w:top w:val="none" w:sz="0" w:space="0" w:color="auto"/>
                                                    <w:left w:val="none" w:sz="0" w:space="0" w:color="auto"/>
                                                    <w:bottom w:val="single" w:sz="6" w:space="0" w:color="DADCE0"/>
                                                    <w:right w:val="none" w:sz="0" w:space="0" w:color="auto"/>
                                                  </w:divBdr>
                                                  <w:divsChild>
                                                    <w:div w:id="843979240">
                                                      <w:marLeft w:val="0"/>
                                                      <w:marRight w:val="0"/>
                                                      <w:marTop w:val="0"/>
                                                      <w:marBottom w:val="0"/>
                                                      <w:divBdr>
                                                        <w:top w:val="none" w:sz="0" w:space="0" w:color="auto"/>
                                                        <w:left w:val="none" w:sz="0" w:space="0" w:color="auto"/>
                                                        <w:bottom w:val="none" w:sz="0" w:space="0" w:color="auto"/>
                                                        <w:right w:val="none" w:sz="0" w:space="0" w:color="auto"/>
                                                      </w:divBdr>
                                                      <w:divsChild>
                                                        <w:div w:id="1788086955">
                                                          <w:marLeft w:val="0"/>
                                                          <w:marRight w:val="0"/>
                                                          <w:marTop w:val="0"/>
                                                          <w:marBottom w:val="0"/>
                                                          <w:divBdr>
                                                            <w:top w:val="none" w:sz="0" w:space="0" w:color="auto"/>
                                                            <w:left w:val="none" w:sz="0" w:space="0" w:color="auto"/>
                                                            <w:bottom w:val="none" w:sz="0" w:space="0" w:color="auto"/>
                                                            <w:right w:val="none" w:sz="0" w:space="0" w:color="auto"/>
                                                          </w:divBdr>
                                                        </w:div>
                                                        <w:div w:id="15106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923">
                                                  <w:marLeft w:val="0"/>
                                                  <w:marRight w:val="0"/>
                                                  <w:marTop w:val="0"/>
                                                  <w:marBottom w:val="0"/>
                                                  <w:divBdr>
                                                    <w:top w:val="none" w:sz="0" w:space="0" w:color="auto"/>
                                                    <w:left w:val="none" w:sz="0" w:space="0" w:color="auto"/>
                                                    <w:bottom w:val="single" w:sz="6" w:space="0" w:color="DADCE0"/>
                                                    <w:right w:val="none" w:sz="0" w:space="0" w:color="auto"/>
                                                  </w:divBdr>
                                                  <w:divsChild>
                                                    <w:div w:id="286933696">
                                                      <w:marLeft w:val="0"/>
                                                      <w:marRight w:val="0"/>
                                                      <w:marTop w:val="0"/>
                                                      <w:marBottom w:val="0"/>
                                                      <w:divBdr>
                                                        <w:top w:val="none" w:sz="0" w:space="0" w:color="auto"/>
                                                        <w:left w:val="none" w:sz="0" w:space="0" w:color="auto"/>
                                                        <w:bottom w:val="none" w:sz="0" w:space="0" w:color="auto"/>
                                                        <w:right w:val="none" w:sz="0" w:space="0" w:color="auto"/>
                                                      </w:divBdr>
                                                      <w:divsChild>
                                                        <w:div w:id="1706060582">
                                                          <w:marLeft w:val="0"/>
                                                          <w:marRight w:val="0"/>
                                                          <w:marTop w:val="0"/>
                                                          <w:marBottom w:val="0"/>
                                                          <w:divBdr>
                                                            <w:top w:val="none" w:sz="0" w:space="0" w:color="auto"/>
                                                            <w:left w:val="none" w:sz="0" w:space="0" w:color="auto"/>
                                                            <w:bottom w:val="none" w:sz="0" w:space="0" w:color="auto"/>
                                                            <w:right w:val="none" w:sz="0" w:space="0" w:color="auto"/>
                                                          </w:divBdr>
                                                        </w:div>
                                                        <w:div w:id="12397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48511">
                                                  <w:marLeft w:val="0"/>
                                                  <w:marRight w:val="0"/>
                                                  <w:marTop w:val="0"/>
                                                  <w:marBottom w:val="0"/>
                                                  <w:divBdr>
                                                    <w:top w:val="none" w:sz="0" w:space="0" w:color="auto"/>
                                                    <w:left w:val="none" w:sz="0" w:space="0" w:color="auto"/>
                                                    <w:bottom w:val="none" w:sz="0" w:space="0" w:color="auto"/>
                                                    <w:right w:val="none" w:sz="0" w:space="0" w:color="auto"/>
                                                  </w:divBdr>
                                                  <w:divsChild>
                                                    <w:div w:id="1022323875">
                                                      <w:marLeft w:val="0"/>
                                                      <w:marRight w:val="0"/>
                                                      <w:marTop w:val="0"/>
                                                      <w:marBottom w:val="0"/>
                                                      <w:divBdr>
                                                        <w:top w:val="none" w:sz="0" w:space="0" w:color="auto"/>
                                                        <w:left w:val="none" w:sz="0" w:space="0" w:color="auto"/>
                                                        <w:bottom w:val="none" w:sz="0" w:space="0" w:color="auto"/>
                                                        <w:right w:val="none" w:sz="0" w:space="0" w:color="auto"/>
                                                      </w:divBdr>
                                                      <w:divsChild>
                                                        <w:div w:id="712267198">
                                                          <w:marLeft w:val="0"/>
                                                          <w:marRight w:val="0"/>
                                                          <w:marTop w:val="0"/>
                                                          <w:marBottom w:val="0"/>
                                                          <w:divBdr>
                                                            <w:top w:val="none" w:sz="0" w:space="0" w:color="auto"/>
                                                            <w:left w:val="none" w:sz="0" w:space="0" w:color="auto"/>
                                                            <w:bottom w:val="none" w:sz="0" w:space="0" w:color="auto"/>
                                                            <w:right w:val="none" w:sz="0" w:space="0" w:color="auto"/>
                                                          </w:divBdr>
                                                        </w:div>
                                                        <w:div w:id="21055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6634">
                                                  <w:marLeft w:val="0"/>
                                                  <w:marRight w:val="0"/>
                                                  <w:marTop w:val="0"/>
                                                  <w:marBottom w:val="0"/>
                                                  <w:divBdr>
                                                    <w:top w:val="none" w:sz="0" w:space="0" w:color="auto"/>
                                                    <w:left w:val="none" w:sz="0" w:space="0" w:color="auto"/>
                                                    <w:bottom w:val="none" w:sz="0" w:space="0" w:color="auto"/>
                                                    <w:right w:val="none" w:sz="0" w:space="0" w:color="auto"/>
                                                  </w:divBdr>
                                                  <w:divsChild>
                                                    <w:div w:id="2098400193">
                                                      <w:marLeft w:val="0"/>
                                                      <w:marRight w:val="0"/>
                                                      <w:marTop w:val="0"/>
                                                      <w:marBottom w:val="0"/>
                                                      <w:divBdr>
                                                        <w:top w:val="none" w:sz="0" w:space="0" w:color="auto"/>
                                                        <w:left w:val="none" w:sz="0" w:space="0" w:color="auto"/>
                                                        <w:bottom w:val="none" w:sz="0" w:space="0" w:color="auto"/>
                                                        <w:right w:val="none" w:sz="0" w:space="0" w:color="auto"/>
                                                      </w:divBdr>
                                                      <w:divsChild>
                                                        <w:div w:id="463542877">
                                                          <w:marLeft w:val="0"/>
                                                          <w:marRight w:val="0"/>
                                                          <w:marTop w:val="0"/>
                                                          <w:marBottom w:val="0"/>
                                                          <w:divBdr>
                                                            <w:top w:val="none" w:sz="0" w:space="0" w:color="auto"/>
                                                            <w:left w:val="none" w:sz="0" w:space="0" w:color="auto"/>
                                                            <w:bottom w:val="none" w:sz="0" w:space="0" w:color="auto"/>
                                                            <w:right w:val="none" w:sz="0" w:space="0" w:color="auto"/>
                                                          </w:divBdr>
                                                          <w:divsChild>
                                                            <w:div w:id="12307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757601">
      <w:bodyDiv w:val="1"/>
      <w:marLeft w:val="0"/>
      <w:marRight w:val="0"/>
      <w:marTop w:val="0"/>
      <w:marBottom w:val="0"/>
      <w:divBdr>
        <w:top w:val="none" w:sz="0" w:space="0" w:color="auto"/>
        <w:left w:val="none" w:sz="0" w:space="0" w:color="auto"/>
        <w:bottom w:val="none" w:sz="0" w:space="0" w:color="auto"/>
        <w:right w:val="none" w:sz="0" w:space="0" w:color="auto"/>
      </w:divBdr>
    </w:div>
    <w:div w:id="227421605">
      <w:bodyDiv w:val="1"/>
      <w:marLeft w:val="0"/>
      <w:marRight w:val="0"/>
      <w:marTop w:val="0"/>
      <w:marBottom w:val="0"/>
      <w:divBdr>
        <w:top w:val="none" w:sz="0" w:space="0" w:color="auto"/>
        <w:left w:val="none" w:sz="0" w:space="0" w:color="auto"/>
        <w:bottom w:val="none" w:sz="0" w:space="0" w:color="auto"/>
        <w:right w:val="none" w:sz="0" w:space="0" w:color="auto"/>
      </w:divBdr>
    </w:div>
    <w:div w:id="227500894">
      <w:bodyDiv w:val="1"/>
      <w:marLeft w:val="0"/>
      <w:marRight w:val="0"/>
      <w:marTop w:val="0"/>
      <w:marBottom w:val="0"/>
      <w:divBdr>
        <w:top w:val="none" w:sz="0" w:space="0" w:color="auto"/>
        <w:left w:val="none" w:sz="0" w:space="0" w:color="auto"/>
        <w:bottom w:val="none" w:sz="0" w:space="0" w:color="auto"/>
        <w:right w:val="none" w:sz="0" w:space="0" w:color="auto"/>
      </w:divBdr>
    </w:div>
    <w:div w:id="229510176">
      <w:bodyDiv w:val="1"/>
      <w:marLeft w:val="0"/>
      <w:marRight w:val="0"/>
      <w:marTop w:val="0"/>
      <w:marBottom w:val="0"/>
      <w:divBdr>
        <w:top w:val="none" w:sz="0" w:space="0" w:color="auto"/>
        <w:left w:val="none" w:sz="0" w:space="0" w:color="auto"/>
        <w:bottom w:val="none" w:sz="0" w:space="0" w:color="auto"/>
        <w:right w:val="none" w:sz="0" w:space="0" w:color="auto"/>
      </w:divBdr>
    </w:div>
    <w:div w:id="236209830">
      <w:bodyDiv w:val="1"/>
      <w:marLeft w:val="0"/>
      <w:marRight w:val="0"/>
      <w:marTop w:val="0"/>
      <w:marBottom w:val="0"/>
      <w:divBdr>
        <w:top w:val="none" w:sz="0" w:space="0" w:color="auto"/>
        <w:left w:val="none" w:sz="0" w:space="0" w:color="auto"/>
        <w:bottom w:val="none" w:sz="0" w:space="0" w:color="auto"/>
        <w:right w:val="none" w:sz="0" w:space="0" w:color="auto"/>
      </w:divBdr>
    </w:div>
    <w:div w:id="236282463">
      <w:bodyDiv w:val="1"/>
      <w:marLeft w:val="0"/>
      <w:marRight w:val="0"/>
      <w:marTop w:val="0"/>
      <w:marBottom w:val="0"/>
      <w:divBdr>
        <w:top w:val="none" w:sz="0" w:space="0" w:color="auto"/>
        <w:left w:val="none" w:sz="0" w:space="0" w:color="auto"/>
        <w:bottom w:val="none" w:sz="0" w:space="0" w:color="auto"/>
        <w:right w:val="none" w:sz="0" w:space="0" w:color="auto"/>
      </w:divBdr>
    </w:div>
    <w:div w:id="238096225">
      <w:bodyDiv w:val="1"/>
      <w:marLeft w:val="0"/>
      <w:marRight w:val="0"/>
      <w:marTop w:val="0"/>
      <w:marBottom w:val="0"/>
      <w:divBdr>
        <w:top w:val="none" w:sz="0" w:space="0" w:color="auto"/>
        <w:left w:val="none" w:sz="0" w:space="0" w:color="auto"/>
        <w:bottom w:val="none" w:sz="0" w:space="0" w:color="auto"/>
        <w:right w:val="none" w:sz="0" w:space="0" w:color="auto"/>
      </w:divBdr>
    </w:div>
    <w:div w:id="242572530">
      <w:bodyDiv w:val="1"/>
      <w:marLeft w:val="0"/>
      <w:marRight w:val="0"/>
      <w:marTop w:val="0"/>
      <w:marBottom w:val="0"/>
      <w:divBdr>
        <w:top w:val="none" w:sz="0" w:space="0" w:color="auto"/>
        <w:left w:val="none" w:sz="0" w:space="0" w:color="auto"/>
        <w:bottom w:val="none" w:sz="0" w:space="0" w:color="auto"/>
        <w:right w:val="none" w:sz="0" w:space="0" w:color="auto"/>
      </w:divBdr>
    </w:div>
    <w:div w:id="271474274">
      <w:bodyDiv w:val="1"/>
      <w:marLeft w:val="0"/>
      <w:marRight w:val="0"/>
      <w:marTop w:val="0"/>
      <w:marBottom w:val="0"/>
      <w:divBdr>
        <w:top w:val="none" w:sz="0" w:space="0" w:color="auto"/>
        <w:left w:val="none" w:sz="0" w:space="0" w:color="auto"/>
        <w:bottom w:val="none" w:sz="0" w:space="0" w:color="auto"/>
        <w:right w:val="none" w:sz="0" w:space="0" w:color="auto"/>
      </w:divBdr>
    </w:div>
    <w:div w:id="275404783">
      <w:bodyDiv w:val="1"/>
      <w:marLeft w:val="0"/>
      <w:marRight w:val="0"/>
      <w:marTop w:val="0"/>
      <w:marBottom w:val="0"/>
      <w:divBdr>
        <w:top w:val="none" w:sz="0" w:space="0" w:color="auto"/>
        <w:left w:val="none" w:sz="0" w:space="0" w:color="auto"/>
        <w:bottom w:val="none" w:sz="0" w:space="0" w:color="auto"/>
        <w:right w:val="none" w:sz="0" w:space="0" w:color="auto"/>
      </w:divBdr>
    </w:div>
    <w:div w:id="292248303">
      <w:bodyDiv w:val="1"/>
      <w:marLeft w:val="0"/>
      <w:marRight w:val="0"/>
      <w:marTop w:val="0"/>
      <w:marBottom w:val="0"/>
      <w:divBdr>
        <w:top w:val="none" w:sz="0" w:space="0" w:color="auto"/>
        <w:left w:val="none" w:sz="0" w:space="0" w:color="auto"/>
        <w:bottom w:val="none" w:sz="0" w:space="0" w:color="auto"/>
        <w:right w:val="none" w:sz="0" w:space="0" w:color="auto"/>
      </w:divBdr>
    </w:div>
    <w:div w:id="304966325">
      <w:bodyDiv w:val="1"/>
      <w:marLeft w:val="0"/>
      <w:marRight w:val="0"/>
      <w:marTop w:val="0"/>
      <w:marBottom w:val="0"/>
      <w:divBdr>
        <w:top w:val="none" w:sz="0" w:space="0" w:color="auto"/>
        <w:left w:val="none" w:sz="0" w:space="0" w:color="auto"/>
        <w:bottom w:val="none" w:sz="0" w:space="0" w:color="auto"/>
        <w:right w:val="none" w:sz="0" w:space="0" w:color="auto"/>
      </w:divBdr>
    </w:div>
    <w:div w:id="323750262">
      <w:bodyDiv w:val="1"/>
      <w:marLeft w:val="0"/>
      <w:marRight w:val="0"/>
      <w:marTop w:val="0"/>
      <w:marBottom w:val="0"/>
      <w:divBdr>
        <w:top w:val="none" w:sz="0" w:space="0" w:color="auto"/>
        <w:left w:val="none" w:sz="0" w:space="0" w:color="auto"/>
        <w:bottom w:val="none" w:sz="0" w:space="0" w:color="auto"/>
        <w:right w:val="none" w:sz="0" w:space="0" w:color="auto"/>
      </w:divBdr>
    </w:div>
    <w:div w:id="324675546">
      <w:bodyDiv w:val="1"/>
      <w:marLeft w:val="0"/>
      <w:marRight w:val="0"/>
      <w:marTop w:val="0"/>
      <w:marBottom w:val="0"/>
      <w:divBdr>
        <w:top w:val="none" w:sz="0" w:space="0" w:color="auto"/>
        <w:left w:val="none" w:sz="0" w:space="0" w:color="auto"/>
        <w:bottom w:val="none" w:sz="0" w:space="0" w:color="auto"/>
        <w:right w:val="none" w:sz="0" w:space="0" w:color="auto"/>
      </w:divBdr>
    </w:div>
    <w:div w:id="327489476">
      <w:bodyDiv w:val="1"/>
      <w:marLeft w:val="0"/>
      <w:marRight w:val="0"/>
      <w:marTop w:val="0"/>
      <w:marBottom w:val="0"/>
      <w:divBdr>
        <w:top w:val="none" w:sz="0" w:space="0" w:color="auto"/>
        <w:left w:val="none" w:sz="0" w:space="0" w:color="auto"/>
        <w:bottom w:val="none" w:sz="0" w:space="0" w:color="auto"/>
        <w:right w:val="none" w:sz="0" w:space="0" w:color="auto"/>
      </w:divBdr>
      <w:divsChild>
        <w:div w:id="1752850489">
          <w:marLeft w:val="0"/>
          <w:marRight w:val="0"/>
          <w:marTop w:val="0"/>
          <w:marBottom w:val="0"/>
          <w:divBdr>
            <w:top w:val="none" w:sz="0" w:space="0" w:color="auto"/>
            <w:left w:val="none" w:sz="0" w:space="0" w:color="auto"/>
            <w:bottom w:val="none" w:sz="0" w:space="0" w:color="auto"/>
            <w:right w:val="none" w:sz="0" w:space="0" w:color="auto"/>
          </w:divBdr>
          <w:divsChild>
            <w:div w:id="444662854">
              <w:marLeft w:val="0"/>
              <w:marRight w:val="0"/>
              <w:marTop w:val="0"/>
              <w:marBottom w:val="0"/>
              <w:divBdr>
                <w:top w:val="none" w:sz="0" w:space="0" w:color="auto"/>
                <w:left w:val="none" w:sz="0" w:space="0" w:color="auto"/>
                <w:bottom w:val="none" w:sz="0" w:space="0" w:color="auto"/>
                <w:right w:val="none" w:sz="0" w:space="0" w:color="auto"/>
              </w:divBdr>
              <w:divsChild>
                <w:div w:id="448669916">
                  <w:marLeft w:val="0"/>
                  <w:marRight w:val="0"/>
                  <w:marTop w:val="0"/>
                  <w:marBottom w:val="0"/>
                  <w:divBdr>
                    <w:top w:val="none" w:sz="0" w:space="0" w:color="auto"/>
                    <w:left w:val="none" w:sz="0" w:space="0" w:color="auto"/>
                    <w:bottom w:val="none" w:sz="0" w:space="0" w:color="auto"/>
                    <w:right w:val="none" w:sz="0" w:space="0" w:color="auto"/>
                  </w:divBdr>
                  <w:divsChild>
                    <w:div w:id="130443649">
                      <w:marLeft w:val="0"/>
                      <w:marRight w:val="0"/>
                      <w:marTop w:val="0"/>
                      <w:marBottom w:val="0"/>
                      <w:divBdr>
                        <w:top w:val="none" w:sz="0" w:space="0" w:color="auto"/>
                        <w:left w:val="none" w:sz="0" w:space="0" w:color="auto"/>
                        <w:bottom w:val="none" w:sz="0" w:space="0" w:color="auto"/>
                        <w:right w:val="none" w:sz="0" w:space="0" w:color="auto"/>
                      </w:divBdr>
                      <w:divsChild>
                        <w:div w:id="444544834">
                          <w:marLeft w:val="0"/>
                          <w:marRight w:val="0"/>
                          <w:marTop w:val="0"/>
                          <w:marBottom w:val="0"/>
                          <w:divBdr>
                            <w:top w:val="none" w:sz="0" w:space="0" w:color="auto"/>
                            <w:left w:val="none" w:sz="0" w:space="0" w:color="auto"/>
                            <w:bottom w:val="none" w:sz="0" w:space="0" w:color="auto"/>
                            <w:right w:val="none" w:sz="0" w:space="0" w:color="auto"/>
                          </w:divBdr>
                          <w:divsChild>
                            <w:div w:id="494226241">
                              <w:marLeft w:val="0"/>
                              <w:marRight w:val="0"/>
                              <w:marTop w:val="0"/>
                              <w:marBottom w:val="0"/>
                              <w:divBdr>
                                <w:top w:val="none" w:sz="0" w:space="0" w:color="auto"/>
                                <w:left w:val="none" w:sz="0" w:space="0" w:color="auto"/>
                                <w:bottom w:val="none" w:sz="0" w:space="0" w:color="auto"/>
                                <w:right w:val="none" w:sz="0" w:space="0" w:color="auto"/>
                              </w:divBdr>
                              <w:divsChild>
                                <w:div w:id="975991403">
                                  <w:marLeft w:val="0"/>
                                  <w:marRight w:val="0"/>
                                  <w:marTop w:val="0"/>
                                  <w:marBottom w:val="0"/>
                                  <w:divBdr>
                                    <w:top w:val="none" w:sz="0" w:space="0" w:color="auto"/>
                                    <w:left w:val="none" w:sz="0" w:space="0" w:color="auto"/>
                                    <w:bottom w:val="none" w:sz="0" w:space="0" w:color="auto"/>
                                    <w:right w:val="none" w:sz="0" w:space="0" w:color="auto"/>
                                  </w:divBdr>
                                  <w:divsChild>
                                    <w:div w:id="1205826596">
                                      <w:marLeft w:val="0"/>
                                      <w:marRight w:val="0"/>
                                      <w:marTop w:val="0"/>
                                      <w:marBottom w:val="0"/>
                                      <w:divBdr>
                                        <w:top w:val="none" w:sz="0" w:space="0" w:color="auto"/>
                                        <w:left w:val="none" w:sz="0" w:space="0" w:color="auto"/>
                                        <w:bottom w:val="none" w:sz="0" w:space="0" w:color="auto"/>
                                        <w:right w:val="none" w:sz="0" w:space="0" w:color="auto"/>
                                      </w:divBdr>
                                      <w:divsChild>
                                        <w:div w:id="65960667">
                                          <w:marLeft w:val="0"/>
                                          <w:marRight w:val="0"/>
                                          <w:marTop w:val="0"/>
                                          <w:marBottom w:val="0"/>
                                          <w:divBdr>
                                            <w:top w:val="none" w:sz="0" w:space="0" w:color="auto"/>
                                            <w:left w:val="none" w:sz="0" w:space="0" w:color="auto"/>
                                            <w:bottom w:val="none" w:sz="0" w:space="0" w:color="auto"/>
                                            <w:right w:val="none" w:sz="0" w:space="0" w:color="auto"/>
                                          </w:divBdr>
                                          <w:divsChild>
                                            <w:div w:id="2034455557">
                                              <w:marLeft w:val="0"/>
                                              <w:marRight w:val="0"/>
                                              <w:marTop w:val="0"/>
                                              <w:marBottom w:val="0"/>
                                              <w:divBdr>
                                                <w:top w:val="none" w:sz="0" w:space="0" w:color="auto"/>
                                                <w:left w:val="none" w:sz="0" w:space="0" w:color="auto"/>
                                                <w:bottom w:val="none" w:sz="0" w:space="0" w:color="auto"/>
                                                <w:right w:val="none" w:sz="0" w:space="0" w:color="auto"/>
                                              </w:divBdr>
                                              <w:divsChild>
                                                <w:div w:id="240255197">
                                                  <w:marLeft w:val="0"/>
                                                  <w:marRight w:val="0"/>
                                                  <w:marTop w:val="0"/>
                                                  <w:marBottom w:val="0"/>
                                                  <w:divBdr>
                                                    <w:top w:val="none" w:sz="0" w:space="0" w:color="auto"/>
                                                    <w:left w:val="none" w:sz="0" w:space="0" w:color="auto"/>
                                                    <w:bottom w:val="single" w:sz="6" w:space="0" w:color="DADCE0"/>
                                                    <w:right w:val="none" w:sz="0" w:space="0" w:color="auto"/>
                                                  </w:divBdr>
                                                  <w:divsChild>
                                                    <w:div w:id="182791959">
                                                      <w:marLeft w:val="0"/>
                                                      <w:marRight w:val="0"/>
                                                      <w:marTop w:val="0"/>
                                                      <w:marBottom w:val="0"/>
                                                      <w:divBdr>
                                                        <w:top w:val="none" w:sz="0" w:space="0" w:color="auto"/>
                                                        <w:left w:val="none" w:sz="0" w:space="0" w:color="auto"/>
                                                        <w:bottom w:val="none" w:sz="0" w:space="0" w:color="auto"/>
                                                        <w:right w:val="none" w:sz="0" w:space="0" w:color="auto"/>
                                                      </w:divBdr>
                                                      <w:divsChild>
                                                        <w:div w:id="1134757287">
                                                          <w:marLeft w:val="0"/>
                                                          <w:marRight w:val="0"/>
                                                          <w:marTop w:val="0"/>
                                                          <w:marBottom w:val="0"/>
                                                          <w:divBdr>
                                                            <w:top w:val="none" w:sz="0" w:space="0" w:color="auto"/>
                                                            <w:left w:val="none" w:sz="0" w:space="0" w:color="auto"/>
                                                            <w:bottom w:val="none" w:sz="0" w:space="0" w:color="auto"/>
                                                            <w:right w:val="none" w:sz="0" w:space="0" w:color="auto"/>
                                                          </w:divBdr>
                                                        </w:div>
                                                        <w:div w:id="1466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8222">
                                                  <w:marLeft w:val="0"/>
                                                  <w:marRight w:val="0"/>
                                                  <w:marTop w:val="0"/>
                                                  <w:marBottom w:val="0"/>
                                                  <w:divBdr>
                                                    <w:top w:val="none" w:sz="0" w:space="0" w:color="auto"/>
                                                    <w:left w:val="none" w:sz="0" w:space="0" w:color="auto"/>
                                                    <w:bottom w:val="single" w:sz="6" w:space="0" w:color="DADCE0"/>
                                                    <w:right w:val="none" w:sz="0" w:space="0" w:color="auto"/>
                                                  </w:divBdr>
                                                  <w:divsChild>
                                                    <w:div w:id="597786510">
                                                      <w:marLeft w:val="0"/>
                                                      <w:marRight w:val="0"/>
                                                      <w:marTop w:val="0"/>
                                                      <w:marBottom w:val="0"/>
                                                      <w:divBdr>
                                                        <w:top w:val="none" w:sz="0" w:space="0" w:color="auto"/>
                                                        <w:left w:val="none" w:sz="0" w:space="0" w:color="auto"/>
                                                        <w:bottom w:val="none" w:sz="0" w:space="0" w:color="auto"/>
                                                        <w:right w:val="none" w:sz="0" w:space="0" w:color="auto"/>
                                                      </w:divBdr>
                                                      <w:divsChild>
                                                        <w:div w:id="608121158">
                                                          <w:marLeft w:val="0"/>
                                                          <w:marRight w:val="0"/>
                                                          <w:marTop w:val="0"/>
                                                          <w:marBottom w:val="0"/>
                                                          <w:divBdr>
                                                            <w:top w:val="none" w:sz="0" w:space="0" w:color="auto"/>
                                                            <w:left w:val="none" w:sz="0" w:space="0" w:color="auto"/>
                                                            <w:bottom w:val="none" w:sz="0" w:space="0" w:color="auto"/>
                                                            <w:right w:val="none" w:sz="0" w:space="0" w:color="auto"/>
                                                          </w:divBdr>
                                                        </w:div>
                                                        <w:div w:id="1690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8222">
                                                  <w:marLeft w:val="0"/>
                                                  <w:marRight w:val="0"/>
                                                  <w:marTop w:val="0"/>
                                                  <w:marBottom w:val="0"/>
                                                  <w:divBdr>
                                                    <w:top w:val="none" w:sz="0" w:space="0" w:color="auto"/>
                                                    <w:left w:val="none" w:sz="0" w:space="0" w:color="auto"/>
                                                    <w:bottom w:val="none" w:sz="0" w:space="0" w:color="auto"/>
                                                    <w:right w:val="none" w:sz="0" w:space="0" w:color="auto"/>
                                                  </w:divBdr>
                                                  <w:divsChild>
                                                    <w:div w:id="1337071727">
                                                      <w:marLeft w:val="0"/>
                                                      <w:marRight w:val="0"/>
                                                      <w:marTop w:val="0"/>
                                                      <w:marBottom w:val="0"/>
                                                      <w:divBdr>
                                                        <w:top w:val="none" w:sz="0" w:space="0" w:color="auto"/>
                                                        <w:left w:val="none" w:sz="0" w:space="0" w:color="auto"/>
                                                        <w:bottom w:val="none" w:sz="0" w:space="0" w:color="auto"/>
                                                        <w:right w:val="none" w:sz="0" w:space="0" w:color="auto"/>
                                                      </w:divBdr>
                                                      <w:divsChild>
                                                        <w:div w:id="597254570">
                                                          <w:marLeft w:val="0"/>
                                                          <w:marRight w:val="0"/>
                                                          <w:marTop w:val="0"/>
                                                          <w:marBottom w:val="0"/>
                                                          <w:divBdr>
                                                            <w:top w:val="none" w:sz="0" w:space="0" w:color="auto"/>
                                                            <w:left w:val="none" w:sz="0" w:space="0" w:color="auto"/>
                                                            <w:bottom w:val="none" w:sz="0" w:space="0" w:color="auto"/>
                                                            <w:right w:val="none" w:sz="0" w:space="0" w:color="auto"/>
                                                          </w:divBdr>
                                                        </w:div>
                                                        <w:div w:id="17052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223">
                                                  <w:marLeft w:val="0"/>
                                                  <w:marRight w:val="0"/>
                                                  <w:marTop w:val="0"/>
                                                  <w:marBottom w:val="0"/>
                                                  <w:divBdr>
                                                    <w:top w:val="none" w:sz="0" w:space="0" w:color="auto"/>
                                                    <w:left w:val="none" w:sz="0" w:space="0" w:color="auto"/>
                                                    <w:bottom w:val="none" w:sz="0" w:space="0" w:color="auto"/>
                                                    <w:right w:val="none" w:sz="0" w:space="0" w:color="auto"/>
                                                  </w:divBdr>
                                                  <w:divsChild>
                                                    <w:div w:id="74592884">
                                                      <w:marLeft w:val="0"/>
                                                      <w:marRight w:val="0"/>
                                                      <w:marTop w:val="0"/>
                                                      <w:marBottom w:val="0"/>
                                                      <w:divBdr>
                                                        <w:top w:val="none" w:sz="0" w:space="0" w:color="auto"/>
                                                        <w:left w:val="none" w:sz="0" w:space="0" w:color="auto"/>
                                                        <w:bottom w:val="none" w:sz="0" w:space="0" w:color="auto"/>
                                                        <w:right w:val="none" w:sz="0" w:space="0" w:color="auto"/>
                                                      </w:divBdr>
                                                      <w:divsChild>
                                                        <w:div w:id="1087073404">
                                                          <w:marLeft w:val="0"/>
                                                          <w:marRight w:val="0"/>
                                                          <w:marTop w:val="0"/>
                                                          <w:marBottom w:val="0"/>
                                                          <w:divBdr>
                                                            <w:top w:val="none" w:sz="0" w:space="0" w:color="auto"/>
                                                            <w:left w:val="none" w:sz="0" w:space="0" w:color="auto"/>
                                                            <w:bottom w:val="none" w:sz="0" w:space="0" w:color="auto"/>
                                                            <w:right w:val="none" w:sz="0" w:space="0" w:color="auto"/>
                                                          </w:divBdr>
                                                          <w:divsChild>
                                                            <w:div w:id="11668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6294">
                                              <w:marLeft w:val="0"/>
                                              <w:marRight w:val="0"/>
                                              <w:marTop w:val="0"/>
                                              <w:marBottom w:val="0"/>
                                              <w:divBdr>
                                                <w:top w:val="none" w:sz="0" w:space="0" w:color="auto"/>
                                                <w:left w:val="none" w:sz="0" w:space="0" w:color="auto"/>
                                                <w:bottom w:val="none" w:sz="0" w:space="0" w:color="auto"/>
                                                <w:right w:val="none" w:sz="0" w:space="0" w:color="auto"/>
                                              </w:divBdr>
                                              <w:divsChild>
                                                <w:div w:id="1189176132">
                                                  <w:marLeft w:val="0"/>
                                                  <w:marRight w:val="0"/>
                                                  <w:marTop w:val="0"/>
                                                  <w:marBottom w:val="0"/>
                                                  <w:divBdr>
                                                    <w:top w:val="none" w:sz="0" w:space="0" w:color="auto"/>
                                                    <w:left w:val="none" w:sz="0" w:space="0" w:color="auto"/>
                                                    <w:bottom w:val="single" w:sz="6" w:space="0" w:color="DADCE0"/>
                                                    <w:right w:val="none" w:sz="0" w:space="0" w:color="auto"/>
                                                  </w:divBdr>
                                                  <w:divsChild>
                                                    <w:div w:id="625549229">
                                                      <w:marLeft w:val="0"/>
                                                      <w:marRight w:val="0"/>
                                                      <w:marTop w:val="0"/>
                                                      <w:marBottom w:val="0"/>
                                                      <w:divBdr>
                                                        <w:top w:val="none" w:sz="0" w:space="0" w:color="auto"/>
                                                        <w:left w:val="none" w:sz="0" w:space="0" w:color="auto"/>
                                                        <w:bottom w:val="none" w:sz="0" w:space="0" w:color="auto"/>
                                                        <w:right w:val="none" w:sz="0" w:space="0" w:color="auto"/>
                                                      </w:divBdr>
                                                      <w:divsChild>
                                                        <w:div w:id="1986349468">
                                                          <w:marLeft w:val="0"/>
                                                          <w:marRight w:val="0"/>
                                                          <w:marTop w:val="0"/>
                                                          <w:marBottom w:val="0"/>
                                                          <w:divBdr>
                                                            <w:top w:val="none" w:sz="0" w:space="0" w:color="auto"/>
                                                            <w:left w:val="none" w:sz="0" w:space="0" w:color="auto"/>
                                                            <w:bottom w:val="none" w:sz="0" w:space="0" w:color="auto"/>
                                                            <w:right w:val="none" w:sz="0" w:space="0" w:color="auto"/>
                                                          </w:divBdr>
                                                        </w:div>
                                                        <w:div w:id="19211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5894">
                                                  <w:marLeft w:val="0"/>
                                                  <w:marRight w:val="0"/>
                                                  <w:marTop w:val="0"/>
                                                  <w:marBottom w:val="0"/>
                                                  <w:divBdr>
                                                    <w:top w:val="none" w:sz="0" w:space="0" w:color="auto"/>
                                                    <w:left w:val="none" w:sz="0" w:space="0" w:color="auto"/>
                                                    <w:bottom w:val="single" w:sz="6" w:space="0" w:color="DADCE0"/>
                                                    <w:right w:val="none" w:sz="0" w:space="0" w:color="auto"/>
                                                  </w:divBdr>
                                                  <w:divsChild>
                                                    <w:div w:id="1935284037">
                                                      <w:marLeft w:val="0"/>
                                                      <w:marRight w:val="0"/>
                                                      <w:marTop w:val="0"/>
                                                      <w:marBottom w:val="0"/>
                                                      <w:divBdr>
                                                        <w:top w:val="none" w:sz="0" w:space="0" w:color="auto"/>
                                                        <w:left w:val="none" w:sz="0" w:space="0" w:color="auto"/>
                                                        <w:bottom w:val="none" w:sz="0" w:space="0" w:color="auto"/>
                                                        <w:right w:val="none" w:sz="0" w:space="0" w:color="auto"/>
                                                      </w:divBdr>
                                                      <w:divsChild>
                                                        <w:div w:id="1030448046">
                                                          <w:marLeft w:val="0"/>
                                                          <w:marRight w:val="0"/>
                                                          <w:marTop w:val="0"/>
                                                          <w:marBottom w:val="0"/>
                                                          <w:divBdr>
                                                            <w:top w:val="none" w:sz="0" w:space="0" w:color="auto"/>
                                                            <w:left w:val="none" w:sz="0" w:space="0" w:color="auto"/>
                                                            <w:bottom w:val="none" w:sz="0" w:space="0" w:color="auto"/>
                                                            <w:right w:val="none" w:sz="0" w:space="0" w:color="auto"/>
                                                          </w:divBdr>
                                                        </w:div>
                                                        <w:div w:id="4955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7869">
                                                  <w:marLeft w:val="0"/>
                                                  <w:marRight w:val="0"/>
                                                  <w:marTop w:val="0"/>
                                                  <w:marBottom w:val="0"/>
                                                  <w:divBdr>
                                                    <w:top w:val="none" w:sz="0" w:space="0" w:color="auto"/>
                                                    <w:left w:val="none" w:sz="0" w:space="0" w:color="auto"/>
                                                    <w:bottom w:val="none" w:sz="0" w:space="0" w:color="auto"/>
                                                    <w:right w:val="none" w:sz="0" w:space="0" w:color="auto"/>
                                                  </w:divBdr>
                                                  <w:divsChild>
                                                    <w:div w:id="712310845">
                                                      <w:marLeft w:val="0"/>
                                                      <w:marRight w:val="0"/>
                                                      <w:marTop w:val="0"/>
                                                      <w:marBottom w:val="0"/>
                                                      <w:divBdr>
                                                        <w:top w:val="none" w:sz="0" w:space="0" w:color="auto"/>
                                                        <w:left w:val="none" w:sz="0" w:space="0" w:color="auto"/>
                                                        <w:bottom w:val="none" w:sz="0" w:space="0" w:color="auto"/>
                                                        <w:right w:val="none" w:sz="0" w:space="0" w:color="auto"/>
                                                      </w:divBdr>
                                                      <w:divsChild>
                                                        <w:div w:id="527572205">
                                                          <w:marLeft w:val="0"/>
                                                          <w:marRight w:val="0"/>
                                                          <w:marTop w:val="0"/>
                                                          <w:marBottom w:val="0"/>
                                                          <w:divBdr>
                                                            <w:top w:val="none" w:sz="0" w:space="0" w:color="auto"/>
                                                            <w:left w:val="none" w:sz="0" w:space="0" w:color="auto"/>
                                                            <w:bottom w:val="none" w:sz="0" w:space="0" w:color="auto"/>
                                                            <w:right w:val="none" w:sz="0" w:space="0" w:color="auto"/>
                                                          </w:divBdr>
                                                        </w:div>
                                                        <w:div w:id="7979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7689">
                                                  <w:marLeft w:val="0"/>
                                                  <w:marRight w:val="0"/>
                                                  <w:marTop w:val="0"/>
                                                  <w:marBottom w:val="0"/>
                                                  <w:divBdr>
                                                    <w:top w:val="none" w:sz="0" w:space="0" w:color="auto"/>
                                                    <w:left w:val="none" w:sz="0" w:space="0" w:color="auto"/>
                                                    <w:bottom w:val="none" w:sz="0" w:space="0" w:color="auto"/>
                                                    <w:right w:val="none" w:sz="0" w:space="0" w:color="auto"/>
                                                  </w:divBdr>
                                                  <w:divsChild>
                                                    <w:div w:id="779104927">
                                                      <w:marLeft w:val="0"/>
                                                      <w:marRight w:val="0"/>
                                                      <w:marTop w:val="0"/>
                                                      <w:marBottom w:val="0"/>
                                                      <w:divBdr>
                                                        <w:top w:val="none" w:sz="0" w:space="0" w:color="auto"/>
                                                        <w:left w:val="none" w:sz="0" w:space="0" w:color="auto"/>
                                                        <w:bottom w:val="none" w:sz="0" w:space="0" w:color="auto"/>
                                                        <w:right w:val="none" w:sz="0" w:space="0" w:color="auto"/>
                                                      </w:divBdr>
                                                      <w:divsChild>
                                                        <w:div w:id="1578787441">
                                                          <w:marLeft w:val="0"/>
                                                          <w:marRight w:val="0"/>
                                                          <w:marTop w:val="0"/>
                                                          <w:marBottom w:val="0"/>
                                                          <w:divBdr>
                                                            <w:top w:val="none" w:sz="0" w:space="0" w:color="auto"/>
                                                            <w:left w:val="none" w:sz="0" w:space="0" w:color="auto"/>
                                                            <w:bottom w:val="none" w:sz="0" w:space="0" w:color="auto"/>
                                                            <w:right w:val="none" w:sz="0" w:space="0" w:color="auto"/>
                                                          </w:divBdr>
                                                          <w:divsChild>
                                                            <w:div w:id="15357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6038">
                                              <w:marLeft w:val="0"/>
                                              <w:marRight w:val="0"/>
                                              <w:marTop w:val="0"/>
                                              <w:marBottom w:val="0"/>
                                              <w:divBdr>
                                                <w:top w:val="none" w:sz="0" w:space="0" w:color="auto"/>
                                                <w:left w:val="none" w:sz="0" w:space="0" w:color="auto"/>
                                                <w:bottom w:val="none" w:sz="0" w:space="0" w:color="auto"/>
                                                <w:right w:val="none" w:sz="0" w:space="0" w:color="auto"/>
                                              </w:divBdr>
                                              <w:divsChild>
                                                <w:div w:id="954601385">
                                                  <w:marLeft w:val="0"/>
                                                  <w:marRight w:val="0"/>
                                                  <w:marTop w:val="0"/>
                                                  <w:marBottom w:val="0"/>
                                                  <w:divBdr>
                                                    <w:top w:val="none" w:sz="0" w:space="0" w:color="auto"/>
                                                    <w:left w:val="none" w:sz="0" w:space="0" w:color="auto"/>
                                                    <w:bottom w:val="single" w:sz="6" w:space="0" w:color="DADCE0"/>
                                                    <w:right w:val="none" w:sz="0" w:space="0" w:color="auto"/>
                                                  </w:divBdr>
                                                  <w:divsChild>
                                                    <w:div w:id="1819883008">
                                                      <w:marLeft w:val="0"/>
                                                      <w:marRight w:val="0"/>
                                                      <w:marTop w:val="0"/>
                                                      <w:marBottom w:val="0"/>
                                                      <w:divBdr>
                                                        <w:top w:val="none" w:sz="0" w:space="0" w:color="auto"/>
                                                        <w:left w:val="none" w:sz="0" w:space="0" w:color="auto"/>
                                                        <w:bottom w:val="none" w:sz="0" w:space="0" w:color="auto"/>
                                                        <w:right w:val="none" w:sz="0" w:space="0" w:color="auto"/>
                                                      </w:divBdr>
                                                      <w:divsChild>
                                                        <w:div w:id="970090500">
                                                          <w:marLeft w:val="0"/>
                                                          <w:marRight w:val="0"/>
                                                          <w:marTop w:val="0"/>
                                                          <w:marBottom w:val="0"/>
                                                          <w:divBdr>
                                                            <w:top w:val="none" w:sz="0" w:space="0" w:color="auto"/>
                                                            <w:left w:val="none" w:sz="0" w:space="0" w:color="auto"/>
                                                            <w:bottom w:val="none" w:sz="0" w:space="0" w:color="auto"/>
                                                            <w:right w:val="none" w:sz="0" w:space="0" w:color="auto"/>
                                                          </w:divBdr>
                                                        </w:div>
                                                        <w:div w:id="493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237">
                                                  <w:marLeft w:val="0"/>
                                                  <w:marRight w:val="0"/>
                                                  <w:marTop w:val="0"/>
                                                  <w:marBottom w:val="0"/>
                                                  <w:divBdr>
                                                    <w:top w:val="none" w:sz="0" w:space="0" w:color="auto"/>
                                                    <w:left w:val="none" w:sz="0" w:space="0" w:color="auto"/>
                                                    <w:bottom w:val="single" w:sz="6" w:space="0" w:color="DADCE0"/>
                                                    <w:right w:val="none" w:sz="0" w:space="0" w:color="auto"/>
                                                  </w:divBdr>
                                                  <w:divsChild>
                                                    <w:div w:id="1239947757">
                                                      <w:marLeft w:val="0"/>
                                                      <w:marRight w:val="0"/>
                                                      <w:marTop w:val="0"/>
                                                      <w:marBottom w:val="0"/>
                                                      <w:divBdr>
                                                        <w:top w:val="none" w:sz="0" w:space="0" w:color="auto"/>
                                                        <w:left w:val="none" w:sz="0" w:space="0" w:color="auto"/>
                                                        <w:bottom w:val="none" w:sz="0" w:space="0" w:color="auto"/>
                                                        <w:right w:val="none" w:sz="0" w:space="0" w:color="auto"/>
                                                      </w:divBdr>
                                                      <w:divsChild>
                                                        <w:div w:id="1640958595">
                                                          <w:marLeft w:val="0"/>
                                                          <w:marRight w:val="0"/>
                                                          <w:marTop w:val="0"/>
                                                          <w:marBottom w:val="0"/>
                                                          <w:divBdr>
                                                            <w:top w:val="none" w:sz="0" w:space="0" w:color="auto"/>
                                                            <w:left w:val="none" w:sz="0" w:space="0" w:color="auto"/>
                                                            <w:bottom w:val="none" w:sz="0" w:space="0" w:color="auto"/>
                                                            <w:right w:val="none" w:sz="0" w:space="0" w:color="auto"/>
                                                          </w:divBdr>
                                                        </w:div>
                                                        <w:div w:id="13039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70519">
                                                  <w:marLeft w:val="0"/>
                                                  <w:marRight w:val="0"/>
                                                  <w:marTop w:val="0"/>
                                                  <w:marBottom w:val="0"/>
                                                  <w:divBdr>
                                                    <w:top w:val="none" w:sz="0" w:space="0" w:color="auto"/>
                                                    <w:left w:val="none" w:sz="0" w:space="0" w:color="auto"/>
                                                    <w:bottom w:val="none" w:sz="0" w:space="0" w:color="auto"/>
                                                    <w:right w:val="none" w:sz="0" w:space="0" w:color="auto"/>
                                                  </w:divBdr>
                                                  <w:divsChild>
                                                    <w:div w:id="580214568">
                                                      <w:marLeft w:val="0"/>
                                                      <w:marRight w:val="0"/>
                                                      <w:marTop w:val="0"/>
                                                      <w:marBottom w:val="0"/>
                                                      <w:divBdr>
                                                        <w:top w:val="none" w:sz="0" w:space="0" w:color="auto"/>
                                                        <w:left w:val="none" w:sz="0" w:space="0" w:color="auto"/>
                                                        <w:bottom w:val="none" w:sz="0" w:space="0" w:color="auto"/>
                                                        <w:right w:val="none" w:sz="0" w:space="0" w:color="auto"/>
                                                      </w:divBdr>
                                                      <w:divsChild>
                                                        <w:div w:id="34742777">
                                                          <w:marLeft w:val="0"/>
                                                          <w:marRight w:val="0"/>
                                                          <w:marTop w:val="0"/>
                                                          <w:marBottom w:val="0"/>
                                                          <w:divBdr>
                                                            <w:top w:val="none" w:sz="0" w:space="0" w:color="auto"/>
                                                            <w:left w:val="none" w:sz="0" w:space="0" w:color="auto"/>
                                                            <w:bottom w:val="none" w:sz="0" w:space="0" w:color="auto"/>
                                                            <w:right w:val="none" w:sz="0" w:space="0" w:color="auto"/>
                                                          </w:divBdr>
                                                        </w:div>
                                                        <w:div w:id="17025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8504">
                                                  <w:marLeft w:val="0"/>
                                                  <w:marRight w:val="0"/>
                                                  <w:marTop w:val="0"/>
                                                  <w:marBottom w:val="0"/>
                                                  <w:divBdr>
                                                    <w:top w:val="none" w:sz="0" w:space="0" w:color="auto"/>
                                                    <w:left w:val="none" w:sz="0" w:space="0" w:color="auto"/>
                                                    <w:bottom w:val="none" w:sz="0" w:space="0" w:color="auto"/>
                                                    <w:right w:val="none" w:sz="0" w:space="0" w:color="auto"/>
                                                  </w:divBdr>
                                                  <w:divsChild>
                                                    <w:div w:id="1268318631">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0"/>
                                                          <w:divBdr>
                                                            <w:top w:val="none" w:sz="0" w:space="0" w:color="auto"/>
                                                            <w:left w:val="none" w:sz="0" w:space="0" w:color="auto"/>
                                                            <w:bottom w:val="none" w:sz="0" w:space="0" w:color="auto"/>
                                                            <w:right w:val="none" w:sz="0" w:space="0" w:color="auto"/>
                                                          </w:divBdr>
                                                          <w:divsChild>
                                                            <w:div w:id="4428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88166">
      <w:bodyDiv w:val="1"/>
      <w:marLeft w:val="0"/>
      <w:marRight w:val="0"/>
      <w:marTop w:val="0"/>
      <w:marBottom w:val="0"/>
      <w:divBdr>
        <w:top w:val="none" w:sz="0" w:space="0" w:color="auto"/>
        <w:left w:val="none" w:sz="0" w:space="0" w:color="auto"/>
        <w:bottom w:val="none" w:sz="0" w:space="0" w:color="auto"/>
        <w:right w:val="none" w:sz="0" w:space="0" w:color="auto"/>
      </w:divBdr>
    </w:div>
    <w:div w:id="331225079">
      <w:bodyDiv w:val="1"/>
      <w:marLeft w:val="0"/>
      <w:marRight w:val="0"/>
      <w:marTop w:val="0"/>
      <w:marBottom w:val="0"/>
      <w:divBdr>
        <w:top w:val="none" w:sz="0" w:space="0" w:color="auto"/>
        <w:left w:val="none" w:sz="0" w:space="0" w:color="auto"/>
        <w:bottom w:val="none" w:sz="0" w:space="0" w:color="auto"/>
        <w:right w:val="none" w:sz="0" w:space="0" w:color="auto"/>
      </w:divBdr>
    </w:div>
    <w:div w:id="349989591">
      <w:bodyDiv w:val="1"/>
      <w:marLeft w:val="0"/>
      <w:marRight w:val="0"/>
      <w:marTop w:val="0"/>
      <w:marBottom w:val="0"/>
      <w:divBdr>
        <w:top w:val="none" w:sz="0" w:space="0" w:color="auto"/>
        <w:left w:val="none" w:sz="0" w:space="0" w:color="auto"/>
        <w:bottom w:val="none" w:sz="0" w:space="0" w:color="auto"/>
        <w:right w:val="none" w:sz="0" w:space="0" w:color="auto"/>
      </w:divBdr>
    </w:div>
    <w:div w:id="360055503">
      <w:bodyDiv w:val="1"/>
      <w:marLeft w:val="0"/>
      <w:marRight w:val="0"/>
      <w:marTop w:val="0"/>
      <w:marBottom w:val="0"/>
      <w:divBdr>
        <w:top w:val="none" w:sz="0" w:space="0" w:color="auto"/>
        <w:left w:val="none" w:sz="0" w:space="0" w:color="auto"/>
        <w:bottom w:val="none" w:sz="0" w:space="0" w:color="auto"/>
        <w:right w:val="none" w:sz="0" w:space="0" w:color="auto"/>
      </w:divBdr>
      <w:divsChild>
        <w:div w:id="1145053327">
          <w:marLeft w:val="0"/>
          <w:marRight w:val="0"/>
          <w:marTop w:val="0"/>
          <w:marBottom w:val="0"/>
          <w:divBdr>
            <w:top w:val="none" w:sz="0" w:space="0" w:color="auto"/>
            <w:left w:val="none" w:sz="0" w:space="0" w:color="auto"/>
            <w:bottom w:val="none" w:sz="0" w:space="0" w:color="auto"/>
            <w:right w:val="none" w:sz="0" w:space="0" w:color="auto"/>
          </w:divBdr>
          <w:divsChild>
            <w:div w:id="567108246">
              <w:marLeft w:val="0"/>
              <w:marRight w:val="0"/>
              <w:marTop w:val="0"/>
              <w:marBottom w:val="0"/>
              <w:divBdr>
                <w:top w:val="none" w:sz="0" w:space="0" w:color="auto"/>
                <w:left w:val="none" w:sz="0" w:space="0" w:color="auto"/>
                <w:bottom w:val="none" w:sz="0" w:space="0" w:color="auto"/>
                <w:right w:val="none" w:sz="0" w:space="0" w:color="auto"/>
              </w:divBdr>
              <w:divsChild>
                <w:div w:id="1390346968">
                  <w:marLeft w:val="0"/>
                  <w:marRight w:val="0"/>
                  <w:marTop w:val="0"/>
                  <w:marBottom w:val="0"/>
                  <w:divBdr>
                    <w:top w:val="none" w:sz="0" w:space="0" w:color="auto"/>
                    <w:left w:val="none" w:sz="0" w:space="0" w:color="auto"/>
                    <w:bottom w:val="none" w:sz="0" w:space="0" w:color="auto"/>
                    <w:right w:val="none" w:sz="0" w:space="0" w:color="auto"/>
                  </w:divBdr>
                  <w:divsChild>
                    <w:div w:id="1537112778">
                      <w:marLeft w:val="0"/>
                      <w:marRight w:val="0"/>
                      <w:marTop w:val="0"/>
                      <w:marBottom w:val="0"/>
                      <w:divBdr>
                        <w:top w:val="none" w:sz="0" w:space="0" w:color="auto"/>
                        <w:left w:val="none" w:sz="0" w:space="0" w:color="auto"/>
                        <w:bottom w:val="none" w:sz="0" w:space="0" w:color="auto"/>
                        <w:right w:val="none" w:sz="0" w:space="0" w:color="auto"/>
                      </w:divBdr>
                      <w:divsChild>
                        <w:div w:id="1610351772">
                          <w:marLeft w:val="0"/>
                          <w:marRight w:val="0"/>
                          <w:marTop w:val="0"/>
                          <w:marBottom w:val="0"/>
                          <w:divBdr>
                            <w:top w:val="none" w:sz="0" w:space="0" w:color="auto"/>
                            <w:left w:val="none" w:sz="0" w:space="0" w:color="auto"/>
                            <w:bottom w:val="none" w:sz="0" w:space="0" w:color="auto"/>
                            <w:right w:val="none" w:sz="0" w:space="0" w:color="auto"/>
                          </w:divBdr>
                          <w:divsChild>
                            <w:div w:id="386228443">
                              <w:marLeft w:val="0"/>
                              <w:marRight w:val="0"/>
                              <w:marTop w:val="0"/>
                              <w:marBottom w:val="0"/>
                              <w:divBdr>
                                <w:top w:val="none" w:sz="0" w:space="0" w:color="auto"/>
                                <w:left w:val="none" w:sz="0" w:space="0" w:color="auto"/>
                                <w:bottom w:val="none" w:sz="0" w:space="0" w:color="auto"/>
                                <w:right w:val="none" w:sz="0" w:space="0" w:color="auto"/>
                              </w:divBdr>
                              <w:divsChild>
                                <w:div w:id="747729648">
                                  <w:marLeft w:val="0"/>
                                  <w:marRight w:val="0"/>
                                  <w:marTop w:val="0"/>
                                  <w:marBottom w:val="0"/>
                                  <w:divBdr>
                                    <w:top w:val="none" w:sz="0" w:space="0" w:color="auto"/>
                                    <w:left w:val="none" w:sz="0" w:space="0" w:color="auto"/>
                                    <w:bottom w:val="none" w:sz="0" w:space="0" w:color="auto"/>
                                    <w:right w:val="none" w:sz="0" w:space="0" w:color="auto"/>
                                  </w:divBdr>
                                  <w:divsChild>
                                    <w:div w:id="789587094">
                                      <w:marLeft w:val="0"/>
                                      <w:marRight w:val="0"/>
                                      <w:marTop w:val="0"/>
                                      <w:marBottom w:val="0"/>
                                      <w:divBdr>
                                        <w:top w:val="none" w:sz="0" w:space="0" w:color="auto"/>
                                        <w:left w:val="none" w:sz="0" w:space="0" w:color="auto"/>
                                        <w:bottom w:val="none" w:sz="0" w:space="0" w:color="auto"/>
                                        <w:right w:val="none" w:sz="0" w:space="0" w:color="auto"/>
                                      </w:divBdr>
                                      <w:divsChild>
                                        <w:div w:id="337270651">
                                          <w:marLeft w:val="0"/>
                                          <w:marRight w:val="0"/>
                                          <w:marTop w:val="0"/>
                                          <w:marBottom w:val="0"/>
                                          <w:divBdr>
                                            <w:top w:val="none" w:sz="0" w:space="0" w:color="auto"/>
                                            <w:left w:val="none" w:sz="0" w:space="0" w:color="auto"/>
                                            <w:bottom w:val="none" w:sz="0" w:space="0" w:color="auto"/>
                                            <w:right w:val="none" w:sz="0" w:space="0" w:color="auto"/>
                                          </w:divBdr>
                                          <w:divsChild>
                                            <w:div w:id="1548754987">
                                              <w:marLeft w:val="0"/>
                                              <w:marRight w:val="0"/>
                                              <w:marTop w:val="0"/>
                                              <w:marBottom w:val="0"/>
                                              <w:divBdr>
                                                <w:top w:val="none" w:sz="0" w:space="0" w:color="auto"/>
                                                <w:left w:val="none" w:sz="0" w:space="0" w:color="auto"/>
                                                <w:bottom w:val="none" w:sz="0" w:space="0" w:color="auto"/>
                                                <w:right w:val="none" w:sz="0" w:space="0" w:color="auto"/>
                                              </w:divBdr>
                                              <w:divsChild>
                                                <w:div w:id="1732188764">
                                                  <w:marLeft w:val="0"/>
                                                  <w:marRight w:val="0"/>
                                                  <w:marTop w:val="0"/>
                                                  <w:marBottom w:val="0"/>
                                                  <w:divBdr>
                                                    <w:top w:val="none" w:sz="0" w:space="0" w:color="auto"/>
                                                    <w:left w:val="none" w:sz="0" w:space="0" w:color="auto"/>
                                                    <w:bottom w:val="single" w:sz="6" w:space="0" w:color="DADCE0"/>
                                                    <w:right w:val="none" w:sz="0" w:space="0" w:color="auto"/>
                                                  </w:divBdr>
                                                  <w:divsChild>
                                                    <w:div w:id="1021780797">
                                                      <w:marLeft w:val="0"/>
                                                      <w:marRight w:val="0"/>
                                                      <w:marTop w:val="0"/>
                                                      <w:marBottom w:val="0"/>
                                                      <w:divBdr>
                                                        <w:top w:val="none" w:sz="0" w:space="0" w:color="auto"/>
                                                        <w:left w:val="none" w:sz="0" w:space="0" w:color="auto"/>
                                                        <w:bottom w:val="none" w:sz="0" w:space="0" w:color="auto"/>
                                                        <w:right w:val="none" w:sz="0" w:space="0" w:color="auto"/>
                                                      </w:divBdr>
                                                      <w:divsChild>
                                                        <w:div w:id="1965039093">
                                                          <w:marLeft w:val="0"/>
                                                          <w:marRight w:val="0"/>
                                                          <w:marTop w:val="0"/>
                                                          <w:marBottom w:val="0"/>
                                                          <w:divBdr>
                                                            <w:top w:val="none" w:sz="0" w:space="0" w:color="auto"/>
                                                            <w:left w:val="none" w:sz="0" w:space="0" w:color="auto"/>
                                                            <w:bottom w:val="none" w:sz="0" w:space="0" w:color="auto"/>
                                                            <w:right w:val="none" w:sz="0" w:space="0" w:color="auto"/>
                                                          </w:divBdr>
                                                        </w:div>
                                                        <w:div w:id="12291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9608">
                                                  <w:marLeft w:val="0"/>
                                                  <w:marRight w:val="0"/>
                                                  <w:marTop w:val="0"/>
                                                  <w:marBottom w:val="0"/>
                                                  <w:divBdr>
                                                    <w:top w:val="none" w:sz="0" w:space="0" w:color="auto"/>
                                                    <w:left w:val="none" w:sz="0" w:space="0" w:color="auto"/>
                                                    <w:bottom w:val="single" w:sz="6" w:space="0" w:color="DADCE0"/>
                                                    <w:right w:val="none" w:sz="0" w:space="0" w:color="auto"/>
                                                  </w:divBdr>
                                                  <w:divsChild>
                                                    <w:div w:id="712002429">
                                                      <w:marLeft w:val="0"/>
                                                      <w:marRight w:val="0"/>
                                                      <w:marTop w:val="0"/>
                                                      <w:marBottom w:val="0"/>
                                                      <w:divBdr>
                                                        <w:top w:val="none" w:sz="0" w:space="0" w:color="auto"/>
                                                        <w:left w:val="none" w:sz="0" w:space="0" w:color="auto"/>
                                                        <w:bottom w:val="none" w:sz="0" w:space="0" w:color="auto"/>
                                                        <w:right w:val="none" w:sz="0" w:space="0" w:color="auto"/>
                                                      </w:divBdr>
                                                      <w:divsChild>
                                                        <w:div w:id="1326737893">
                                                          <w:marLeft w:val="0"/>
                                                          <w:marRight w:val="0"/>
                                                          <w:marTop w:val="0"/>
                                                          <w:marBottom w:val="0"/>
                                                          <w:divBdr>
                                                            <w:top w:val="none" w:sz="0" w:space="0" w:color="auto"/>
                                                            <w:left w:val="none" w:sz="0" w:space="0" w:color="auto"/>
                                                            <w:bottom w:val="none" w:sz="0" w:space="0" w:color="auto"/>
                                                            <w:right w:val="none" w:sz="0" w:space="0" w:color="auto"/>
                                                          </w:divBdr>
                                                        </w:div>
                                                        <w:div w:id="216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202">
                                                  <w:marLeft w:val="0"/>
                                                  <w:marRight w:val="0"/>
                                                  <w:marTop w:val="0"/>
                                                  <w:marBottom w:val="0"/>
                                                  <w:divBdr>
                                                    <w:top w:val="none" w:sz="0" w:space="0" w:color="auto"/>
                                                    <w:left w:val="none" w:sz="0" w:space="0" w:color="auto"/>
                                                    <w:bottom w:val="none" w:sz="0" w:space="0" w:color="auto"/>
                                                    <w:right w:val="none" w:sz="0" w:space="0" w:color="auto"/>
                                                  </w:divBdr>
                                                  <w:divsChild>
                                                    <w:div w:id="1422217304">
                                                      <w:marLeft w:val="0"/>
                                                      <w:marRight w:val="0"/>
                                                      <w:marTop w:val="0"/>
                                                      <w:marBottom w:val="0"/>
                                                      <w:divBdr>
                                                        <w:top w:val="none" w:sz="0" w:space="0" w:color="auto"/>
                                                        <w:left w:val="none" w:sz="0" w:space="0" w:color="auto"/>
                                                        <w:bottom w:val="none" w:sz="0" w:space="0" w:color="auto"/>
                                                        <w:right w:val="none" w:sz="0" w:space="0" w:color="auto"/>
                                                      </w:divBdr>
                                                      <w:divsChild>
                                                        <w:div w:id="203755412">
                                                          <w:marLeft w:val="0"/>
                                                          <w:marRight w:val="0"/>
                                                          <w:marTop w:val="0"/>
                                                          <w:marBottom w:val="0"/>
                                                          <w:divBdr>
                                                            <w:top w:val="none" w:sz="0" w:space="0" w:color="auto"/>
                                                            <w:left w:val="none" w:sz="0" w:space="0" w:color="auto"/>
                                                            <w:bottom w:val="none" w:sz="0" w:space="0" w:color="auto"/>
                                                            <w:right w:val="none" w:sz="0" w:space="0" w:color="auto"/>
                                                          </w:divBdr>
                                                        </w:div>
                                                        <w:div w:id="9795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1186">
                                                  <w:marLeft w:val="0"/>
                                                  <w:marRight w:val="0"/>
                                                  <w:marTop w:val="0"/>
                                                  <w:marBottom w:val="0"/>
                                                  <w:divBdr>
                                                    <w:top w:val="none" w:sz="0" w:space="0" w:color="auto"/>
                                                    <w:left w:val="none" w:sz="0" w:space="0" w:color="auto"/>
                                                    <w:bottom w:val="none" w:sz="0" w:space="0" w:color="auto"/>
                                                    <w:right w:val="none" w:sz="0" w:space="0" w:color="auto"/>
                                                  </w:divBdr>
                                                  <w:divsChild>
                                                    <w:div w:id="1065295912">
                                                      <w:marLeft w:val="0"/>
                                                      <w:marRight w:val="0"/>
                                                      <w:marTop w:val="0"/>
                                                      <w:marBottom w:val="0"/>
                                                      <w:divBdr>
                                                        <w:top w:val="none" w:sz="0" w:space="0" w:color="auto"/>
                                                        <w:left w:val="none" w:sz="0" w:space="0" w:color="auto"/>
                                                        <w:bottom w:val="none" w:sz="0" w:space="0" w:color="auto"/>
                                                        <w:right w:val="none" w:sz="0" w:space="0" w:color="auto"/>
                                                      </w:divBdr>
                                                      <w:divsChild>
                                                        <w:div w:id="376395670">
                                                          <w:marLeft w:val="0"/>
                                                          <w:marRight w:val="0"/>
                                                          <w:marTop w:val="0"/>
                                                          <w:marBottom w:val="0"/>
                                                          <w:divBdr>
                                                            <w:top w:val="none" w:sz="0" w:space="0" w:color="auto"/>
                                                            <w:left w:val="none" w:sz="0" w:space="0" w:color="auto"/>
                                                            <w:bottom w:val="none" w:sz="0" w:space="0" w:color="auto"/>
                                                            <w:right w:val="none" w:sz="0" w:space="0" w:color="auto"/>
                                                          </w:divBdr>
                                                          <w:divsChild>
                                                            <w:div w:id="11793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563372">
      <w:bodyDiv w:val="1"/>
      <w:marLeft w:val="0"/>
      <w:marRight w:val="0"/>
      <w:marTop w:val="0"/>
      <w:marBottom w:val="0"/>
      <w:divBdr>
        <w:top w:val="none" w:sz="0" w:space="0" w:color="auto"/>
        <w:left w:val="none" w:sz="0" w:space="0" w:color="auto"/>
        <w:bottom w:val="none" w:sz="0" w:space="0" w:color="auto"/>
        <w:right w:val="none" w:sz="0" w:space="0" w:color="auto"/>
      </w:divBdr>
    </w:div>
    <w:div w:id="370954900">
      <w:bodyDiv w:val="1"/>
      <w:marLeft w:val="0"/>
      <w:marRight w:val="0"/>
      <w:marTop w:val="0"/>
      <w:marBottom w:val="0"/>
      <w:divBdr>
        <w:top w:val="none" w:sz="0" w:space="0" w:color="auto"/>
        <w:left w:val="none" w:sz="0" w:space="0" w:color="auto"/>
        <w:bottom w:val="none" w:sz="0" w:space="0" w:color="auto"/>
        <w:right w:val="none" w:sz="0" w:space="0" w:color="auto"/>
      </w:divBdr>
    </w:div>
    <w:div w:id="371927272">
      <w:bodyDiv w:val="1"/>
      <w:marLeft w:val="0"/>
      <w:marRight w:val="0"/>
      <w:marTop w:val="0"/>
      <w:marBottom w:val="0"/>
      <w:divBdr>
        <w:top w:val="none" w:sz="0" w:space="0" w:color="auto"/>
        <w:left w:val="none" w:sz="0" w:space="0" w:color="auto"/>
        <w:bottom w:val="none" w:sz="0" w:space="0" w:color="auto"/>
        <w:right w:val="none" w:sz="0" w:space="0" w:color="auto"/>
      </w:divBdr>
      <w:divsChild>
        <w:div w:id="1437485815">
          <w:marLeft w:val="0"/>
          <w:marRight w:val="0"/>
          <w:marTop w:val="0"/>
          <w:marBottom w:val="0"/>
          <w:divBdr>
            <w:top w:val="none" w:sz="0" w:space="0" w:color="auto"/>
            <w:left w:val="none" w:sz="0" w:space="0" w:color="auto"/>
            <w:bottom w:val="none" w:sz="0" w:space="0" w:color="auto"/>
            <w:right w:val="none" w:sz="0" w:space="0" w:color="auto"/>
          </w:divBdr>
          <w:divsChild>
            <w:div w:id="1336418485">
              <w:marLeft w:val="0"/>
              <w:marRight w:val="0"/>
              <w:marTop w:val="0"/>
              <w:marBottom w:val="0"/>
              <w:divBdr>
                <w:top w:val="none" w:sz="0" w:space="0" w:color="auto"/>
                <w:left w:val="none" w:sz="0" w:space="0" w:color="auto"/>
                <w:bottom w:val="none" w:sz="0" w:space="0" w:color="auto"/>
                <w:right w:val="none" w:sz="0" w:space="0" w:color="auto"/>
              </w:divBdr>
              <w:divsChild>
                <w:div w:id="2027322629">
                  <w:marLeft w:val="0"/>
                  <w:marRight w:val="0"/>
                  <w:marTop w:val="0"/>
                  <w:marBottom w:val="0"/>
                  <w:divBdr>
                    <w:top w:val="none" w:sz="0" w:space="0" w:color="auto"/>
                    <w:left w:val="none" w:sz="0" w:space="0" w:color="auto"/>
                    <w:bottom w:val="none" w:sz="0" w:space="0" w:color="auto"/>
                    <w:right w:val="none" w:sz="0" w:space="0" w:color="auto"/>
                  </w:divBdr>
                  <w:divsChild>
                    <w:div w:id="824248574">
                      <w:marLeft w:val="0"/>
                      <w:marRight w:val="0"/>
                      <w:marTop w:val="0"/>
                      <w:marBottom w:val="0"/>
                      <w:divBdr>
                        <w:top w:val="none" w:sz="0" w:space="0" w:color="auto"/>
                        <w:left w:val="none" w:sz="0" w:space="0" w:color="auto"/>
                        <w:bottom w:val="none" w:sz="0" w:space="0" w:color="auto"/>
                        <w:right w:val="none" w:sz="0" w:space="0" w:color="auto"/>
                      </w:divBdr>
                      <w:divsChild>
                        <w:div w:id="129635210">
                          <w:marLeft w:val="0"/>
                          <w:marRight w:val="0"/>
                          <w:marTop w:val="0"/>
                          <w:marBottom w:val="0"/>
                          <w:divBdr>
                            <w:top w:val="none" w:sz="0" w:space="0" w:color="auto"/>
                            <w:left w:val="none" w:sz="0" w:space="0" w:color="auto"/>
                            <w:bottom w:val="none" w:sz="0" w:space="0" w:color="auto"/>
                            <w:right w:val="none" w:sz="0" w:space="0" w:color="auto"/>
                          </w:divBdr>
                          <w:divsChild>
                            <w:div w:id="1111507199">
                              <w:marLeft w:val="0"/>
                              <w:marRight w:val="0"/>
                              <w:marTop w:val="0"/>
                              <w:marBottom w:val="0"/>
                              <w:divBdr>
                                <w:top w:val="none" w:sz="0" w:space="0" w:color="auto"/>
                                <w:left w:val="none" w:sz="0" w:space="0" w:color="auto"/>
                                <w:bottom w:val="none" w:sz="0" w:space="0" w:color="auto"/>
                                <w:right w:val="none" w:sz="0" w:space="0" w:color="auto"/>
                              </w:divBdr>
                              <w:divsChild>
                                <w:div w:id="1831287610">
                                  <w:marLeft w:val="0"/>
                                  <w:marRight w:val="0"/>
                                  <w:marTop w:val="0"/>
                                  <w:marBottom w:val="0"/>
                                  <w:divBdr>
                                    <w:top w:val="none" w:sz="0" w:space="0" w:color="auto"/>
                                    <w:left w:val="none" w:sz="0" w:space="0" w:color="auto"/>
                                    <w:bottom w:val="none" w:sz="0" w:space="0" w:color="auto"/>
                                    <w:right w:val="none" w:sz="0" w:space="0" w:color="auto"/>
                                  </w:divBdr>
                                  <w:divsChild>
                                    <w:div w:id="1886984253">
                                      <w:marLeft w:val="0"/>
                                      <w:marRight w:val="0"/>
                                      <w:marTop w:val="0"/>
                                      <w:marBottom w:val="0"/>
                                      <w:divBdr>
                                        <w:top w:val="none" w:sz="0" w:space="0" w:color="auto"/>
                                        <w:left w:val="none" w:sz="0" w:space="0" w:color="auto"/>
                                        <w:bottom w:val="none" w:sz="0" w:space="0" w:color="auto"/>
                                        <w:right w:val="none" w:sz="0" w:space="0" w:color="auto"/>
                                      </w:divBdr>
                                      <w:divsChild>
                                        <w:div w:id="151413046">
                                          <w:marLeft w:val="0"/>
                                          <w:marRight w:val="0"/>
                                          <w:marTop w:val="0"/>
                                          <w:marBottom w:val="0"/>
                                          <w:divBdr>
                                            <w:top w:val="none" w:sz="0" w:space="0" w:color="auto"/>
                                            <w:left w:val="none" w:sz="0" w:space="0" w:color="auto"/>
                                            <w:bottom w:val="none" w:sz="0" w:space="0" w:color="auto"/>
                                            <w:right w:val="none" w:sz="0" w:space="0" w:color="auto"/>
                                          </w:divBdr>
                                          <w:divsChild>
                                            <w:div w:id="373315324">
                                              <w:marLeft w:val="0"/>
                                              <w:marRight w:val="0"/>
                                              <w:marTop w:val="0"/>
                                              <w:marBottom w:val="0"/>
                                              <w:divBdr>
                                                <w:top w:val="none" w:sz="0" w:space="0" w:color="auto"/>
                                                <w:left w:val="none" w:sz="0" w:space="0" w:color="auto"/>
                                                <w:bottom w:val="none" w:sz="0" w:space="0" w:color="auto"/>
                                                <w:right w:val="none" w:sz="0" w:space="0" w:color="auto"/>
                                              </w:divBdr>
                                              <w:divsChild>
                                                <w:div w:id="1342850699">
                                                  <w:marLeft w:val="0"/>
                                                  <w:marRight w:val="0"/>
                                                  <w:marTop w:val="0"/>
                                                  <w:marBottom w:val="0"/>
                                                  <w:divBdr>
                                                    <w:top w:val="none" w:sz="0" w:space="0" w:color="auto"/>
                                                    <w:left w:val="none" w:sz="0" w:space="0" w:color="auto"/>
                                                    <w:bottom w:val="single" w:sz="6" w:space="0" w:color="DADCE0"/>
                                                    <w:right w:val="none" w:sz="0" w:space="0" w:color="auto"/>
                                                  </w:divBdr>
                                                  <w:divsChild>
                                                    <w:div w:id="514081205">
                                                      <w:marLeft w:val="0"/>
                                                      <w:marRight w:val="0"/>
                                                      <w:marTop w:val="0"/>
                                                      <w:marBottom w:val="0"/>
                                                      <w:divBdr>
                                                        <w:top w:val="none" w:sz="0" w:space="0" w:color="auto"/>
                                                        <w:left w:val="none" w:sz="0" w:space="0" w:color="auto"/>
                                                        <w:bottom w:val="none" w:sz="0" w:space="0" w:color="auto"/>
                                                        <w:right w:val="none" w:sz="0" w:space="0" w:color="auto"/>
                                                      </w:divBdr>
                                                      <w:divsChild>
                                                        <w:div w:id="1187476876">
                                                          <w:marLeft w:val="0"/>
                                                          <w:marRight w:val="0"/>
                                                          <w:marTop w:val="0"/>
                                                          <w:marBottom w:val="0"/>
                                                          <w:divBdr>
                                                            <w:top w:val="none" w:sz="0" w:space="0" w:color="auto"/>
                                                            <w:left w:val="none" w:sz="0" w:space="0" w:color="auto"/>
                                                            <w:bottom w:val="none" w:sz="0" w:space="0" w:color="auto"/>
                                                            <w:right w:val="none" w:sz="0" w:space="0" w:color="auto"/>
                                                          </w:divBdr>
                                                        </w:div>
                                                        <w:div w:id="748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4417">
                                                  <w:marLeft w:val="0"/>
                                                  <w:marRight w:val="0"/>
                                                  <w:marTop w:val="0"/>
                                                  <w:marBottom w:val="0"/>
                                                  <w:divBdr>
                                                    <w:top w:val="none" w:sz="0" w:space="0" w:color="auto"/>
                                                    <w:left w:val="none" w:sz="0" w:space="0" w:color="auto"/>
                                                    <w:bottom w:val="single" w:sz="6" w:space="0" w:color="DADCE0"/>
                                                    <w:right w:val="none" w:sz="0" w:space="0" w:color="auto"/>
                                                  </w:divBdr>
                                                  <w:divsChild>
                                                    <w:div w:id="507403836">
                                                      <w:marLeft w:val="0"/>
                                                      <w:marRight w:val="0"/>
                                                      <w:marTop w:val="0"/>
                                                      <w:marBottom w:val="0"/>
                                                      <w:divBdr>
                                                        <w:top w:val="none" w:sz="0" w:space="0" w:color="auto"/>
                                                        <w:left w:val="none" w:sz="0" w:space="0" w:color="auto"/>
                                                        <w:bottom w:val="none" w:sz="0" w:space="0" w:color="auto"/>
                                                        <w:right w:val="none" w:sz="0" w:space="0" w:color="auto"/>
                                                      </w:divBdr>
                                                      <w:divsChild>
                                                        <w:div w:id="1577860854">
                                                          <w:marLeft w:val="0"/>
                                                          <w:marRight w:val="0"/>
                                                          <w:marTop w:val="0"/>
                                                          <w:marBottom w:val="0"/>
                                                          <w:divBdr>
                                                            <w:top w:val="none" w:sz="0" w:space="0" w:color="auto"/>
                                                            <w:left w:val="none" w:sz="0" w:space="0" w:color="auto"/>
                                                            <w:bottom w:val="none" w:sz="0" w:space="0" w:color="auto"/>
                                                            <w:right w:val="none" w:sz="0" w:space="0" w:color="auto"/>
                                                          </w:divBdr>
                                                        </w:div>
                                                        <w:div w:id="1851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4671">
                                                  <w:marLeft w:val="0"/>
                                                  <w:marRight w:val="0"/>
                                                  <w:marTop w:val="0"/>
                                                  <w:marBottom w:val="0"/>
                                                  <w:divBdr>
                                                    <w:top w:val="none" w:sz="0" w:space="0" w:color="auto"/>
                                                    <w:left w:val="none" w:sz="0" w:space="0" w:color="auto"/>
                                                    <w:bottom w:val="none" w:sz="0" w:space="0" w:color="auto"/>
                                                    <w:right w:val="none" w:sz="0" w:space="0" w:color="auto"/>
                                                  </w:divBdr>
                                                  <w:divsChild>
                                                    <w:div w:id="1427533119">
                                                      <w:marLeft w:val="0"/>
                                                      <w:marRight w:val="0"/>
                                                      <w:marTop w:val="0"/>
                                                      <w:marBottom w:val="0"/>
                                                      <w:divBdr>
                                                        <w:top w:val="none" w:sz="0" w:space="0" w:color="auto"/>
                                                        <w:left w:val="none" w:sz="0" w:space="0" w:color="auto"/>
                                                        <w:bottom w:val="none" w:sz="0" w:space="0" w:color="auto"/>
                                                        <w:right w:val="none" w:sz="0" w:space="0" w:color="auto"/>
                                                      </w:divBdr>
                                                      <w:divsChild>
                                                        <w:div w:id="426081012">
                                                          <w:marLeft w:val="0"/>
                                                          <w:marRight w:val="0"/>
                                                          <w:marTop w:val="0"/>
                                                          <w:marBottom w:val="0"/>
                                                          <w:divBdr>
                                                            <w:top w:val="none" w:sz="0" w:space="0" w:color="auto"/>
                                                            <w:left w:val="none" w:sz="0" w:space="0" w:color="auto"/>
                                                            <w:bottom w:val="none" w:sz="0" w:space="0" w:color="auto"/>
                                                            <w:right w:val="none" w:sz="0" w:space="0" w:color="auto"/>
                                                          </w:divBdr>
                                                        </w:div>
                                                        <w:div w:id="2689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481">
                                                  <w:marLeft w:val="0"/>
                                                  <w:marRight w:val="0"/>
                                                  <w:marTop w:val="0"/>
                                                  <w:marBottom w:val="0"/>
                                                  <w:divBdr>
                                                    <w:top w:val="none" w:sz="0" w:space="0" w:color="auto"/>
                                                    <w:left w:val="none" w:sz="0" w:space="0" w:color="auto"/>
                                                    <w:bottom w:val="none" w:sz="0" w:space="0" w:color="auto"/>
                                                    <w:right w:val="none" w:sz="0" w:space="0" w:color="auto"/>
                                                  </w:divBdr>
                                                  <w:divsChild>
                                                    <w:div w:id="1553423676">
                                                      <w:marLeft w:val="0"/>
                                                      <w:marRight w:val="0"/>
                                                      <w:marTop w:val="0"/>
                                                      <w:marBottom w:val="0"/>
                                                      <w:divBdr>
                                                        <w:top w:val="none" w:sz="0" w:space="0" w:color="auto"/>
                                                        <w:left w:val="none" w:sz="0" w:space="0" w:color="auto"/>
                                                        <w:bottom w:val="none" w:sz="0" w:space="0" w:color="auto"/>
                                                        <w:right w:val="none" w:sz="0" w:space="0" w:color="auto"/>
                                                      </w:divBdr>
                                                      <w:divsChild>
                                                        <w:div w:id="2093970739">
                                                          <w:marLeft w:val="0"/>
                                                          <w:marRight w:val="0"/>
                                                          <w:marTop w:val="0"/>
                                                          <w:marBottom w:val="0"/>
                                                          <w:divBdr>
                                                            <w:top w:val="none" w:sz="0" w:space="0" w:color="auto"/>
                                                            <w:left w:val="none" w:sz="0" w:space="0" w:color="auto"/>
                                                            <w:bottom w:val="none" w:sz="0" w:space="0" w:color="auto"/>
                                                            <w:right w:val="none" w:sz="0" w:space="0" w:color="auto"/>
                                                          </w:divBdr>
                                                          <w:divsChild>
                                                            <w:div w:id="14120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2210">
                                              <w:marLeft w:val="0"/>
                                              <w:marRight w:val="0"/>
                                              <w:marTop w:val="0"/>
                                              <w:marBottom w:val="0"/>
                                              <w:divBdr>
                                                <w:top w:val="none" w:sz="0" w:space="0" w:color="auto"/>
                                                <w:left w:val="none" w:sz="0" w:space="0" w:color="auto"/>
                                                <w:bottom w:val="none" w:sz="0" w:space="0" w:color="auto"/>
                                                <w:right w:val="none" w:sz="0" w:space="0" w:color="auto"/>
                                              </w:divBdr>
                                              <w:divsChild>
                                                <w:div w:id="110705697">
                                                  <w:marLeft w:val="0"/>
                                                  <w:marRight w:val="0"/>
                                                  <w:marTop w:val="0"/>
                                                  <w:marBottom w:val="0"/>
                                                  <w:divBdr>
                                                    <w:top w:val="none" w:sz="0" w:space="0" w:color="auto"/>
                                                    <w:left w:val="none" w:sz="0" w:space="0" w:color="auto"/>
                                                    <w:bottom w:val="single" w:sz="6" w:space="0" w:color="DADCE0"/>
                                                    <w:right w:val="none" w:sz="0" w:space="0" w:color="auto"/>
                                                  </w:divBdr>
                                                  <w:divsChild>
                                                    <w:div w:id="621502404">
                                                      <w:marLeft w:val="0"/>
                                                      <w:marRight w:val="0"/>
                                                      <w:marTop w:val="0"/>
                                                      <w:marBottom w:val="0"/>
                                                      <w:divBdr>
                                                        <w:top w:val="none" w:sz="0" w:space="0" w:color="auto"/>
                                                        <w:left w:val="none" w:sz="0" w:space="0" w:color="auto"/>
                                                        <w:bottom w:val="none" w:sz="0" w:space="0" w:color="auto"/>
                                                        <w:right w:val="none" w:sz="0" w:space="0" w:color="auto"/>
                                                      </w:divBdr>
                                                      <w:divsChild>
                                                        <w:div w:id="712340049">
                                                          <w:marLeft w:val="0"/>
                                                          <w:marRight w:val="0"/>
                                                          <w:marTop w:val="0"/>
                                                          <w:marBottom w:val="0"/>
                                                          <w:divBdr>
                                                            <w:top w:val="none" w:sz="0" w:space="0" w:color="auto"/>
                                                            <w:left w:val="none" w:sz="0" w:space="0" w:color="auto"/>
                                                            <w:bottom w:val="none" w:sz="0" w:space="0" w:color="auto"/>
                                                            <w:right w:val="none" w:sz="0" w:space="0" w:color="auto"/>
                                                          </w:divBdr>
                                                        </w:div>
                                                        <w:div w:id="812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4202">
                                                  <w:marLeft w:val="0"/>
                                                  <w:marRight w:val="0"/>
                                                  <w:marTop w:val="0"/>
                                                  <w:marBottom w:val="0"/>
                                                  <w:divBdr>
                                                    <w:top w:val="none" w:sz="0" w:space="0" w:color="auto"/>
                                                    <w:left w:val="none" w:sz="0" w:space="0" w:color="auto"/>
                                                    <w:bottom w:val="none" w:sz="0" w:space="0" w:color="auto"/>
                                                    <w:right w:val="none" w:sz="0" w:space="0" w:color="auto"/>
                                                  </w:divBdr>
                                                  <w:divsChild>
                                                    <w:div w:id="1110474380">
                                                      <w:marLeft w:val="0"/>
                                                      <w:marRight w:val="0"/>
                                                      <w:marTop w:val="0"/>
                                                      <w:marBottom w:val="0"/>
                                                      <w:divBdr>
                                                        <w:top w:val="none" w:sz="0" w:space="0" w:color="auto"/>
                                                        <w:left w:val="none" w:sz="0" w:space="0" w:color="auto"/>
                                                        <w:bottom w:val="none" w:sz="0" w:space="0" w:color="auto"/>
                                                        <w:right w:val="none" w:sz="0" w:space="0" w:color="auto"/>
                                                      </w:divBdr>
                                                      <w:divsChild>
                                                        <w:div w:id="1757510769">
                                                          <w:marLeft w:val="0"/>
                                                          <w:marRight w:val="0"/>
                                                          <w:marTop w:val="0"/>
                                                          <w:marBottom w:val="0"/>
                                                          <w:divBdr>
                                                            <w:top w:val="none" w:sz="0" w:space="0" w:color="auto"/>
                                                            <w:left w:val="none" w:sz="0" w:space="0" w:color="auto"/>
                                                            <w:bottom w:val="none" w:sz="0" w:space="0" w:color="auto"/>
                                                            <w:right w:val="none" w:sz="0" w:space="0" w:color="auto"/>
                                                          </w:divBdr>
                                                        </w:div>
                                                        <w:div w:id="5456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351">
                                                  <w:marLeft w:val="0"/>
                                                  <w:marRight w:val="0"/>
                                                  <w:marTop w:val="0"/>
                                                  <w:marBottom w:val="0"/>
                                                  <w:divBdr>
                                                    <w:top w:val="none" w:sz="0" w:space="0" w:color="auto"/>
                                                    <w:left w:val="none" w:sz="0" w:space="0" w:color="auto"/>
                                                    <w:bottom w:val="none" w:sz="0" w:space="0" w:color="auto"/>
                                                    <w:right w:val="none" w:sz="0" w:space="0" w:color="auto"/>
                                                  </w:divBdr>
                                                  <w:divsChild>
                                                    <w:div w:id="1627618224">
                                                      <w:marLeft w:val="0"/>
                                                      <w:marRight w:val="0"/>
                                                      <w:marTop w:val="0"/>
                                                      <w:marBottom w:val="0"/>
                                                      <w:divBdr>
                                                        <w:top w:val="none" w:sz="0" w:space="0" w:color="auto"/>
                                                        <w:left w:val="none" w:sz="0" w:space="0" w:color="auto"/>
                                                        <w:bottom w:val="none" w:sz="0" w:space="0" w:color="auto"/>
                                                        <w:right w:val="none" w:sz="0" w:space="0" w:color="auto"/>
                                                      </w:divBdr>
                                                      <w:divsChild>
                                                        <w:div w:id="1212771865">
                                                          <w:marLeft w:val="0"/>
                                                          <w:marRight w:val="0"/>
                                                          <w:marTop w:val="0"/>
                                                          <w:marBottom w:val="0"/>
                                                          <w:divBdr>
                                                            <w:top w:val="none" w:sz="0" w:space="0" w:color="auto"/>
                                                            <w:left w:val="none" w:sz="0" w:space="0" w:color="auto"/>
                                                            <w:bottom w:val="none" w:sz="0" w:space="0" w:color="auto"/>
                                                            <w:right w:val="none" w:sz="0" w:space="0" w:color="auto"/>
                                                          </w:divBdr>
                                                          <w:divsChild>
                                                            <w:div w:id="3014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780670">
      <w:bodyDiv w:val="1"/>
      <w:marLeft w:val="0"/>
      <w:marRight w:val="0"/>
      <w:marTop w:val="0"/>
      <w:marBottom w:val="0"/>
      <w:divBdr>
        <w:top w:val="none" w:sz="0" w:space="0" w:color="auto"/>
        <w:left w:val="none" w:sz="0" w:space="0" w:color="auto"/>
        <w:bottom w:val="none" w:sz="0" w:space="0" w:color="auto"/>
        <w:right w:val="none" w:sz="0" w:space="0" w:color="auto"/>
      </w:divBdr>
    </w:div>
    <w:div w:id="382142023">
      <w:bodyDiv w:val="1"/>
      <w:marLeft w:val="0"/>
      <w:marRight w:val="0"/>
      <w:marTop w:val="0"/>
      <w:marBottom w:val="0"/>
      <w:divBdr>
        <w:top w:val="none" w:sz="0" w:space="0" w:color="auto"/>
        <w:left w:val="none" w:sz="0" w:space="0" w:color="auto"/>
        <w:bottom w:val="none" w:sz="0" w:space="0" w:color="auto"/>
        <w:right w:val="none" w:sz="0" w:space="0" w:color="auto"/>
      </w:divBdr>
    </w:div>
    <w:div w:id="382289870">
      <w:bodyDiv w:val="1"/>
      <w:marLeft w:val="0"/>
      <w:marRight w:val="0"/>
      <w:marTop w:val="0"/>
      <w:marBottom w:val="0"/>
      <w:divBdr>
        <w:top w:val="none" w:sz="0" w:space="0" w:color="auto"/>
        <w:left w:val="none" w:sz="0" w:space="0" w:color="auto"/>
        <w:bottom w:val="none" w:sz="0" w:space="0" w:color="auto"/>
        <w:right w:val="none" w:sz="0" w:space="0" w:color="auto"/>
      </w:divBdr>
    </w:div>
    <w:div w:id="383914380">
      <w:bodyDiv w:val="1"/>
      <w:marLeft w:val="0"/>
      <w:marRight w:val="0"/>
      <w:marTop w:val="0"/>
      <w:marBottom w:val="0"/>
      <w:divBdr>
        <w:top w:val="none" w:sz="0" w:space="0" w:color="auto"/>
        <w:left w:val="none" w:sz="0" w:space="0" w:color="auto"/>
        <w:bottom w:val="none" w:sz="0" w:space="0" w:color="auto"/>
        <w:right w:val="none" w:sz="0" w:space="0" w:color="auto"/>
      </w:divBdr>
    </w:div>
    <w:div w:id="386298518">
      <w:bodyDiv w:val="1"/>
      <w:marLeft w:val="0"/>
      <w:marRight w:val="0"/>
      <w:marTop w:val="0"/>
      <w:marBottom w:val="0"/>
      <w:divBdr>
        <w:top w:val="none" w:sz="0" w:space="0" w:color="auto"/>
        <w:left w:val="none" w:sz="0" w:space="0" w:color="auto"/>
        <w:bottom w:val="none" w:sz="0" w:space="0" w:color="auto"/>
        <w:right w:val="none" w:sz="0" w:space="0" w:color="auto"/>
      </w:divBdr>
    </w:div>
    <w:div w:id="398602401">
      <w:bodyDiv w:val="1"/>
      <w:marLeft w:val="0"/>
      <w:marRight w:val="0"/>
      <w:marTop w:val="0"/>
      <w:marBottom w:val="0"/>
      <w:divBdr>
        <w:top w:val="none" w:sz="0" w:space="0" w:color="auto"/>
        <w:left w:val="none" w:sz="0" w:space="0" w:color="auto"/>
        <w:bottom w:val="none" w:sz="0" w:space="0" w:color="auto"/>
        <w:right w:val="none" w:sz="0" w:space="0" w:color="auto"/>
      </w:divBdr>
    </w:div>
    <w:div w:id="398869265">
      <w:bodyDiv w:val="1"/>
      <w:marLeft w:val="0"/>
      <w:marRight w:val="0"/>
      <w:marTop w:val="0"/>
      <w:marBottom w:val="0"/>
      <w:divBdr>
        <w:top w:val="none" w:sz="0" w:space="0" w:color="auto"/>
        <w:left w:val="none" w:sz="0" w:space="0" w:color="auto"/>
        <w:bottom w:val="none" w:sz="0" w:space="0" w:color="auto"/>
        <w:right w:val="none" w:sz="0" w:space="0" w:color="auto"/>
      </w:divBdr>
    </w:div>
    <w:div w:id="399058430">
      <w:bodyDiv w:val="1"/>
      <w:marLeft w:val="0"/>
      <w:marRight w:val="0"/>
      <w:marTop w:val="0"/>
      <w:marBottom w:val="0"/>
      <w:divBdr>
        <w:top w:val="none" w:sz="0" w:space="0" w:color="auto"/>
        <w:left w:val="none" w:sz="0" w:space="0" w:color="auto"/>
        <w:bottom w:val="none" w:sz="0" w:space="0" w:color="auto"/>
        <w:right w:val="none" w:sz="0" w:space="0" w:color="auto"/>
      </w:divBdr>
    </w:div>
    <w:div w:id="399912433">
      <w:bodyDiv w:val="1"/>
      <w:marLeft w:val="0"/>
      <w:marRight w:val="0"/>
      <w:marTop w:val="0"/>
      <w:marBottom w:val="0"/>
      <w:divBdr>
        <w:top w:val="none" w:sz="0" w:space="0" w:color="auto"/>
        <w:left w:val="none" w:sz="0" w:space="0" w:color="auto"/>
        <w:bottom w:val="none" w:sz="0" w:space="0" w:color="auto"/>
        <w:right w:val="none" w:sz="0" w:space="0" w:color="auto"/>
      </w:divBdr>
      <w:divsChild>
        <w:div w:id="1234971802">
          <w:marLeft w:val="0"/>
          <w:marRight w:val="0"/>
          <w:marTop w:val="0"/>
          <w:marBottom w:val="0"/>
          <w:divBdr>
            <w:top w:val="none" w:sz="0" w:space="0" w:color="auto"/>
            <w:left w:val="none" w:sz="0" w:space="0" w:color="auto"/>
            <w:bottom w:val="none" w:sz="0" w:space="0" w:color="auto"/>
            <w:right w:val="none" w:sz="0" w:space="0" w:color="auto"/>
          </w:divBdr>
          <w:divsChild>
            <w:div w:id="356930427">
              <w:marLeft w:val="0"/>
              <w:marRight w:val="0"/>
              <w:marTop w:val="0"/>
              <w:marBottom w:val="0"/>
              <w:divBdr>
                <w:top w:val="none" w:sz="0" w:space="0" w:color="auto"/>
                <w:left w:val="none" w:sz="0" w:space="0" w:color="auto"/>
                <w:bottom w:val="none" w:sz="0" w:space="0" w:color="auto"/>
                <w:right w:val="none" w:sz="0" w:space="0" w:color="auto"/>
              </w:divBdr>
              <w:divsChild>
                <w:div w:id="1012416901">
                  <w:marLeft w:val="0"/>
                  <w:marRight w:val="0"/>
                  <w:marTop w:val="0"/>
                  <w:marBottom w:val="0"/>
                  <w:divBdr>
                    <w:top w:val="none" w:sz="0" w:space="0" w:color="auto"/>
                    <w:left w:val="none" w:sz="0" w:space="0" w:color="auto"/>
                    <w:bottom w:val="none" w:sz="0" w:space="0" w:color="auto"/>
                    <w:right w:val="none" w:sz="0" w:space="0" w:color="auto"/>
                  </w:divBdr>
                  <w:divsChild>
                    <w:div w:id="1985501081">
                      <w:marLeft w:val="0"/>
                      <w:marRight w:val="0"/>
                      <w:marTop w:val="0"/>
                      <w:marBottom w:val="0"/>
                      <w:divBdr>
                        <w:top w:val="none" w:sz="0" w:space="0" w:color="auto"/>
                        <w:left w:val="none" w:sz="0" w:space="0" w:color="auto"/>
                        <w:bottom w:val="none" w:sz="0" w:space="0" w:color="auto"/>
                        <w:right w:val="none" w:sz="0" w:space="0" w:color="auto"/>
                      </w:divBdr>
                      <w:divsChild>
                        <w:div w:id="848711972">
                          <w:marLeft w:val="0"/>
                          <w:marRight w:val="0"/>
                          <w:marTop w:val="0"/>
                          <w:marBottom w:val="0"/>
                          <w:divBdr>
                            <w:top w:val="none" w:sz="0" w:space="0" w:color="auto"/>
                            <w:left w:val="none" w:sz="0" w:space="0" w:color="auto"/>
                            <w:bottom w:val="none" w:sz="0" w:space="0" w:color="auto"/>
                            <w:right w:val="none" w:sz="0" w:space="0" w:color="auto"/>
                          </w:divBdr>
                          <w:divsChild>
                            <w:div w:id="2078429491">
                              <w:marLeft w:val="0"/>
                              <w:marRight w:val="0"/>
                              <w:marTop w:val="0"/>
                              <w:marBottom w:val="0"/>
                              <w:divBdr>
                                <w:top w:val="none" w:sz="0" w:space="0" w:color="auto"/>
                                <w:left w:val="none" w:sz="0" w:space="0" w:color="auto"/>
                                <w:bottom w:val="none" w:sz="0" w:space="0" w:color="auto"/>
                                <w:right w:val="none" w:sz="0" w:space="0" w:color="auto"/>
                              </w:divBdr>
                              <w:divsChild>
                                <w:div w:id="422532232">
                                  <w:marLeft w:val="0"/>
                                  <w:marRight w:val="0"/>
                                  <w:marTop w:val="0"/>
                                  <w:marBottom w:val="0"/>
                                  <w:divBdr>
                                    <w:top w:val="none" w:sz="0" w:space="0" w:color="auto"/>
                                    <w:left w:val="none" w:sz="0" w:space="0" w:color="auto"/>
                                    <w:bottom w:val="none" w:sz="0" w:space="0" w:color="auto"/>
                                    <w:right w:val="none" w:sz="0" w:space="0" w:color="auto"/>
                                  </w:divBdr>
                                  <w:divsChild>
                                    <w:div w:id="1901940412">
                                      <w:marLeft w:val="0"/>
                                      <w:marRight w:val="0"/>
                                      <w:marTop w:val="0"/>
                                      <w:marBottom w:val="0"/>
                                      <w:divBdr>
                                        <w:top w:val="none" w:sz="0" w:space="0" w:color="auto"/>
                                        <w:left w:val="none" w:sz="0" w:space="0" w:color="auto"/>
                                        <w:bottom w:val="none" w:sz="0" w:space="0" w:color="auto"/>
                                        <w:right w:val="none" w:sz="0" w:space="0" w:color="auto"/>
                                      </w:divBdr>
                                      <w:divsChild>
                                        <w:div w:id="56708665">
                                          <w:marLeft w:val="0"/>
                                          <w:marRight w:val="0"/>
                                          <w:marTop w:val="0"/>
                                          <w:marBottom w:val="0"/>
                                          <w:divBdr>
                                            <w:top w:val="none" w:sz="0" w:space="0" w:color="auto"/>
                                            <w:left w:val="none" w:sz="0" w:space="0" w:color="auto"/>
                                            <w:bottom w:val="none" w:sz="0" w:space="0" w:color="auto"/>
                                            <w:right w:val="none" w:sz="0" w:space="0" w:color="auto"/>
                                          </w:divBdr>
                                          <w:divsChild>
                                            <w:div w:id="2116898937">
                                              <w:marLeft w:val="0"/>
                                              <w:marRight w:val="0"/>
                                              <w:marTop w:val="0"/>
                                              <w:marBottom w:val="0"/>
                                              <w:divBdr>
                                                <w:top w:val="none" w:sz="0" w:space="0" w:color="auto"/>
                                                <w:left w:val="none" w:sz="0" w:space="0" w:color="auto"/>
                                                <w:bottom w:val="none" w:sz="0" w:space="0" w:color="auto"/>
                                                <w:right w:val="none" w:sz="0" w:space="0" w:color="auto"/>
                                              </w:divBdr>
                                              <w:divsChild>
                                                <w:div w:id="1112624802">
                                                  <w:marLeft w:val="0"/>
                                                  <w:marRight w:val="0"/>
                                                  <w:marTop w:val="0"/>
                                                  <w:marBottom w:val="0"/>
                                                  <w:divBdr>
                                                    <w:top w:val="none" w:sz="0" w:space="0" w:color="auto"/>
                                                    <w:left w:val="none" w:sz="0" w:space="0" w:color="auto"/>
                                                    <w:bottom w:val="single" w:sz="6" w:space="0" w:color="DADCE0"/>
                                                    <w:right w:val="none" w:sz="0" w:space="0" w:color="auto"/>
                                                  </w:divBdr>
                                                  <w:divsChild>
                                                    <w:div w:id="2131775665">
                                                      <w:marLeft w:val="0"/>
                                                      <w:marRight w:val="0"/>
                                                      <w:marTop w:val="0"/>
                                                      <w:marBottom w:val="0"/>
                                                      <w:divBdr>
                                                        <w:top w:val="none" w:sz="0" w:space="0" w:color="auto"/>
                                                        <w:left w:val="none" w:sz="0" w:space="0" w:color="auto"/>
                                                        <w:bottom w:val="none" w:sz="0" w:space="0" w:color="auto"/>
                                                        <w:right w:val="none" w:sz="0" w:space="0" w:color="auto"/>
                                                      </w:divBdr>
                                                      <w:divsChild>
                                                        <w:div w:id="1849557557">
                                                          <w:marLeft w:val="0"/>
                                                          <w:marRight w:val="0"/>
                                                          <w:marTop w:val="0"/>
                                                          <w:marBottom w:val="0"/>
                                                          <w:divBdr>
                                                            <w:top w:val="none" w:sz="0" w:space="0" w:color="auto"/>
                                                            <w:left w:val="none" w:sz="0" w:space="0" w:color="auto"/>
                                                            <w:bottom w:val="none" w:sz="0" w:space="0" w:color="auto"/>
                                                            <w:right w:val="none" w:sz="0" w:space="0" w:color="auto"/>
                                                          </w:divBdr>
                                                        </w:div>
                                                        <w:div w:id="8719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9982">
                                                  <w:marLeft w:val="0"/>
                                                  <w:marRight w:val="0"/>
                                                  <w:marTop w:val="0"/>
                                                  <w:marBottom w:val="0"/>
                                                  <w:divBdr>
                                                    <w:top w:val="none" w:sz="0" w:space="0" w:color="auto"/>
                                                    <w:left w:val="none" w:sz="0" w:space="0" w:color="auto"/>
                                                    <w:bottom w:val="single" w:sz="6" w:space="0" w:color="DADCE0"/>
                                                    <w:right w:val="none" w:sz="0" w:space="0" w:color="auto"/>
                                                  </w:divBdr>
                                                  <w:divsChild>
                                                    <w:div w:id="316958900">
                                                      <w:marLeft w:val="0"/>
                                                      <w:marRight w:val="0"/>
                                                      <w:marTop w:val="0"/>
                                                      <w:marBottom w:val="0"/>
                                                      <w:divBdr>
                                                        <w:top w:val="none" w:sz="0" w:space="0" w:color="auto"/>
                                                        <w:left w:val="none" w:sz="0" w:space="0" w:color="auto"/>
                                                        <w:bottom w:val="none" w:sz="0" w:space="0" w:color="auto"/>
                                                        <w:right w:val="none" w:sz="0" w:space="0" w:color="auto"/>
                                                      </w:divBdr>
                                                      <w:divsChild>
                                                        <w:div w:id="1174884197">
                                                          <w:marLeft w:val="0"/>
                                                          <w:marRight w:val="0"/>
                                                          <w:marTop w:val="0"/>
                                                          <w:marBottom w:val="0"/>
                                                          <w:divBdr>
                                                            <w:top w:val="none" w:sz="0" w:space="0" w:color="auto"/>
                                                            <w:left w:val="none" w:sz="0" w:space="0" w:color="auto"/>
                                                            <w:bottom w:val="none" w:sz="0" w:space="0" w:color="auto"/>
                                                            <w:right w:val="none" w:sz="0" w:space="0" w:color="auto"/>
                                                          </w:divBdr>
                                                        </w:div>
                                                        <w:div w:id="20930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1461">
                                                  <w:marLeft w:val="0"/>
                                                  <w:marRight w:val="0"/>
                                                  <w:marTop w:val="0"/>
                                                  <w:marBottom w:val="0"/>
                                                  <w:divBdr>
                                                    <w:top w:val="none" w:sz="0" w:space="0" w:color="auto"/>
                                                    <w:left w:val="none" w:sz="0" w:space="0" w:color="auto"/>
                                                    <w:bottom w:val="none" w:sz="0" w:space="0" w:color="auto"/>
                                                    <w:right w:val="none" w:sz="0" w:space="0" w:color="auto"/>
                                                  </w:divBdr>
                                                  <w:divsChild>
                                                    <w:div w:id="176313498">
                                                      <w:marLeft w:val="0"/>
                                                      <w:marRight w:val="0"/>
                                                      <w:marTop w:val="0"/>
                                                      <w:marBottom w:val="0"/>
                                                      <w:divBdr>
                                                        <w:top w:val="none" w:sz="0" w:space="0" w:color="auto"/>
                                                        <w:left w:val="none" w:sz="0" w:space="0" w:color="auto"/>
                                                        <w:bottom w:val="none" w:sz="0" w:space="0" w:color="auto"/>
                                                        <w:right w:val="none" w:sz="0" w:space="0" w:color="auto"/>
                                                      </w:divBdr>
                                                      <w:divsChild>
                                                        <w:div w:id="2144233811">
                                                          <w:marLeft w:val="0"/>
                                                          <w:marRight w:val="0"/>
                                                          <w:marTop w:val="0"/>
                                                          <w:marBottom w:val="0"/>
                                                          <w:divBdr>
                                                            <w:top w:val="none" w:sz="0" w:space="0" w:color="auto"/>
                                                            <w:left w:val="none" w:sz="0" w:space="0" w:color="auto"/>
                                                            <w:bottom w:val="none" w:sz="0" w:space="0" w:color="auto"/>
                                                            <w:right w:val="none" w:sz="0" w:space="0" w:color="auto"/>
                                                          </w:divBdr>
                                                        </w:div>
                                                        <w:div w:id="7178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4841">
                                                  <w:marLeft w:val="0"/>
                                                  <w:marRight w:val="0"/>
                                                  <w:marTop w:val="0"/>
                                                  <w:marBottom w:val="0"/>
                                                  <w:divBdr>
                                                    <w:top w:val="none" w:sz="0" w:space="0" w:color="auto"/>
                                                    <w:left w:val="none" w:sz="0" w:space="0" w:color="auto"/>
                                                    <w:bottom w:val="none" w:sz="0" w:space="0" w:color="auto"/>
                                                    <w:right w:val="none" w:sz="0" w:space="0" w:color="auto"/>
                                                  </w:divBdr>
                                                  <w:divsChild>
                                                    <w:div w:id="1883243555">
                                                      <w:marLeft w:val="0"/>
                                                      <w:marRight w:val="0"/>
                                                      <w:marTop w:val="0"/>
                                                      <w:marBottom w:val="0"/>
                                                      <w:divBdr>
                                                        <w:top w:val="none" w:sz="0" w:space="0" w:color="auto"/>
                                                        <w:left w:val="none" w:sz="0" w:space="0" w:color="auto"/>
                                                        <w:bottom w:val="none" w:sz="0" w:space="0" w:color="auto"/>
                                                        <w:right w:val="none" w:sz="0" w:space="0" w:color="auto"/>
                                                      </w:divBdr>
                                                      <w:divsChild>
                                                        <w:div w:id="791287392">
                                                          <w:marLeft w:val="0"/>
                                                          <w:marRight w:val="0"/>
                                                          <w:marTop w:val="0"/>
                                                          <w:marBottom w:val="0"/>
                                                          <w:divBdr>
                                                            <w:top w:val="none" w:sz="0" w:space="0" w:color="auto"/>
                                                            <w:left w:val="none" w:sz="0" w:space="0" w:color="auto"/>
                                                            <w:bottom w:val="none" w:sz="0" w:space="0" w:color="auto"/>
                                                            <w:right w:val="none" w:sz="0" w:space="0" w:color="auto"/>
                                                          </w:divBdr>
                                                          <w:divsChild>
                                                            <w:div w:id="20314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13">
                                              <w:marLeft w:val="0"/>
                                              <w:marRight w:val="0"/>
                                              <w:marTop w:val="0"/>
                                              <w:marBottom w:val="0"/>
                                              <w:divBdr>
                                                <w:top w:val="none" w:sz="0" w:space="0" w:color="auto"/>
                                                <w:left w:val="none" w:sz="0" w:space="0" w:color="auto"/>
                                                <w:bottom w:val="none" w:sz="0" w:space="0" w:color="auto"/>
                                                <w:right w:val="none" w:sz="0" w:space="0" w:color="auto"/>
                                              </w:divBdr>
                                              <w:divsChild>
                                                <w:div w:id="1357148520">
                                                  <w:marLeft w:val="0"/>
                                                  <w:marRight w:val="0"/>
                                                  <w:marTop w:val="0"/>
                                                  <w:marBottom w:val="0"/>
                                                  <w:divBdr>
                                                    <w:top w:val="none" w:sz="0" w:space="0" w:color="auto"/>
                                                    <w:left w:val="none" w:sz="0" w:space="0" w:color="auto"/>
                                                    <w:bottom w:val="single" w:sz="6" w:space="0" w:color="DADCE0"/>
                                                    <w:right w:val="none" w:sz="0" w:space="0" w:color="auto"/>
                                                  </w:divBdr>
                                                  <w:divsChild>
                                                    <w:div w:id="1153639892">
                                                      <w:marLeft w:val="0"/>
                                                      <w:marRight w:val="0"/>
                                                      <w:marTop w:val="0"/>
                                                      <w:marBottom w:val="0"/>
                                                      <w:divBdr>
                                                        <w:top w:val="none" w:sz="0" w:space="0" w:color="auto"/>
                                                        <w:left w:val="none" w:sz="0" w:space="0" w:color="auto"/>
                                                        <w:bottom w:val="none" w:sz="0" w:space="0" w:color="auto"/>
                                                        <w:right w:val="none" w:sz="0" w:space="0" w:color="auto"/>
                                                      </w:divBdr>
                                                      <w:divsChild>
                                                        <w:div w:id="1316109053">
                                                          <w:marLeft w:val="0"/>
                                                          <w:marRight w:val="0"/>
                                                          <w:marTop w:val="0"/>
                                                          <w:marBottom w:val="0"/>
                                                          <w:divBdr>
                                                            <w:top w:val="none" w:sz="0" w:space="0" w:color="auto"/>
                                                            <w:left w:val="none" w:sz="0" w:space="0" w:color="auto"/>
                                                            <w:bottom w:val="none" w:sz="0" w:space="0" w:color="auto"/>
                                                            <w:right w:val="none" w:sz="0" w:space="0" w:color="auto"/>
                                                          </w:divBdr>
                                                        </w:div>
                                                        <w:div w:id="4389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214">
                                                  <w:marLeft w:val="0"/>
                                                  <w:marRight w:val="0"/>
                                                  <w:marTop w:val="0"/>
                                                  <w:marBottom w:val="0"/>
                                                  <w:divBdr>
                                                    <w:top w:val="none" w:sz="0" w:space="0" w:color="auto"/>
                                                    <w:left w:val="none" w:sz="0" w:space="0" w:color="auto"/>
                                                    <w:bottom w:val="single" w:sz="6" w:space="0" w:color="DADCE0"/>
                                                    <w:right w:val="none" w:sz="0" w:space="0" w:color="auto"/>
                                                  </w:divBdr>
                                                  <w:divsChild>
                                                    <w:div w:id="389115313">
                                                      <w:marLeft w:val="0"/>
                                                      <w:marRight w:val="0"/>
                                                      <w:marTop w:val="0"/>
                                                      <w:marBottom w:val="0"/>
                                                      <w:divBdr>
                                                        <w:top w:val="none" w:sz="0" w:space="0" w:color="auto"/>
                                                        <w:left w:val="none" w:sz="0" w:space="0" w:color="auto"/>
                                                        <w:bottom w:val="none" w:sz="0" w:space="0" w:color="auto"/>
                                                        <w:right w:val="none" w:sz="0" w:space="0" w:color="auto"/>
                                                      </w:divBdr>
                                                      <w:divsChild>
                                                        <w:div w:id="1226644167">
                                                          <w:marLeft w:val="0"/>
                                                          <w:marRight w:val="0"/>
                                                          <w:marTop w:val="0"/>
                                                          <w:marBottom w:val="0"/>
                                                          <w:divBdr>
                                                            <w:top w:val="none" w:sz="0" w:space="0" w:color="auto"/>
                                                            <w:left w:val="none" w:sz="0" w:space="0" w:color="auto"/>
                                                            <w:bottom w:val="none" w:sz="0" w:space="0" w:color="auto"/>
                                                            <w:right w:val="none" w:sz="0" w:space="0" w:color="auto"/>
                                                          </w:divBdr>
                                                        </w:div>
                                                        <w:div w:id="12136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8239">
                                                  <w:marLeft w:val="0"/>
                                                  <w:marRight w:val="0"/>
                                                  <w:marTop w:val="0"/>
                                                  <w:marBottom w:val="0"/>
                                                  <w:divBdr>
                                                    <w:top w:val="none" w:sz="0" w:space="0" w:color="auto"/>
                                                    <w:left w:val="none" w:sz="0" w:space="0" w:color="auto"/>
                                                    <w:bottom w:val="none" w:sz="0" w:space="0" w:color="auto"/>
                                                    <w:right w:val="none" w:sz="0" w:space="0" w:color="auto"/>
                                                  </w:divBdr>
                                                  <w:divsChild>
                                                    <w:div w:id="1320495226">
                                                      <w:marLeft w:val="0"/>
                                                      <w:marRight w:val="0"/>
                                                      <w:marTop w:val="0"/>
                                                      <w:marBottom w:val="0"/>
                                                      <w:divBdr>
                                                        <w:top w:val="none" w:sz="0" w:space="0" w:color="auto"/>
                                                        <w:left w:val="none" w:sz="0" w:space="0" w:color="auto"/>
                                                        <w:bottom w:val="none" w:sz="0" w:space="0" w:color="auto"/>
                                                        <w:right w:val="none" w:sz="0" w:space="0" w:color="auto"/>
                                                      </w:divBdr>
                                                      <w:divsChild>
                                                        <w:div w:id="2095087308">
                                                          <w:marLeft w:val="0"/>
                                                          <w:marRight w:val="0"/>
                                                          <w:marTop w:val="0"/>
                                                          <w:marBottom w:val="0"/>
                                                          <w:divBdr>
                                                            <w:top w:val="none" w:sz="0" w:space="0" w:color="auto"/>
                                                            <w:left w:val="none" w:sz="0" w:space="0" w:color="auto"/>
                                                            <w:bottom w:val="none" w:sz="0" w:space="0" w:color="auto"/>
                                                            <w:right w:val="none" w:sz="0" w:space="0" w:color="auto"/>
                                                          </w:divBdr>
                                                        </w:div>
                                                        <w:div w:id="137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182">
                                                  <w:marLeft w:val="0"/>
                                                  <w:marRight w:val="0"/>
                                                  <w:marTop w:val="0"/>
                                                  <w:marBottom w:val="0"/>
                                                  <w:divBdr>
                                                    <w:top w:val="none" w:sz="0" w:space="0" w:color="auto"/>
                                                    <w:left w:val="none" w:sz="0" w:space="0" w:color="auto"/>
                                                    <w:bottom w:val="none" w:sz="0" w:space="0" w:color="auto"/>
                                                    <w:right w:val="none" w:sz="0" w:space="0" w:color="auto"/>
                                                  </w:divBdr>
                                                  <w:divsChild>
                                                    <w:div w:id="271591610">
                                                      <w:marLeft w:val="0"/>
                                                      <w:marRight w:val="0"/>
                                                      <w:marTop w:val="0"/>
                                                      <w:marBottom w:val="0"/>
                                                      <w:divBdr>
                                                        <w:top w:val="none" w:sz="0" w:space="0" w:color="auto"/>
                                                        <w:left w:val="none" w:sz="0" w:space="0" w:color="auto"/>
                                                        <w:bottom w:val="none" w:sz="0" w:space="0" w:color="auto"/>
                                                        <w:right w:val="none" w:sz="0" w:space="0" w:color="auto"/>
                                                      </w:divBdr>
                                                      <w:divsChild>
                                                        <w:div w:id="674848425">
                                                          <w:marLeft w:val="0"/>
                                                          <w:marRight w:val="0"/>
                                                          <w:marTop w:val="0"/>
                                                          <w:marBottom w:val="0"/>
                                                          <w:divBdr>
                                                            <w:top w:val="none" w:sz="0" w:space="0" w:color="auto"/>
                                                            <w:left w:val="none" w:sz="0" w:space="0" w:color="auto"/>
                                                            <w:bottom w:val="none" w:sz="0" w:space="0" w:color="auto"/>
                                                            <w:right w:val="none" w:sz="0" w:space="0" w:color="auto"/>
                                                          </w:divBdr>
                                                          <w:divsChild>
                                                            <w:div w:id="7100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7636">
                                              <w:marLeft w:val="0"/>
                                              <w:marRight w:val="0"/>
                                              <w:marTop w:val="0"/>
                                              <w:marBottom w:val="0"/>
                                              <w:divBdr>
                                                <w:top w:val="none" w:sz="0" w:space="0" w:color="auto"/>
                                                <w:left w:val="none" w:sz="0" w:space="0" w:color="auto"/>
                                                <w:bottom w:val="none" w:sz="0" w:space="0" w:color="auto"/>
                                                <w:right w:val="none" w:sz="0" w:space="0" w:color="auto"/>
                                              </w:divBdr>
                                              <w:divsChild>
                                                <w:div w:id="1314868679">
                                                  <w:marLeft w:val="0"/>
                                                  <w:marRight w:val="0"/>
                                                  <w:marTop w:val="0"/>
                                                  <w:marBottom w:val="0"/>
                                                  <w:divBdr>
                                                    <w:top w:val="none" w:sz="0" w:space="0" w:color="auto"/>
                                                    <w:left w:val="none" w:sz="0" w:space="0" w:color="auto"/>
                                                    <w:bottom w:val="single" w:sz="6" w:space="0" w:color="DADCE0"/>
                                                    <w:right w:val="none" w:sz="0" w:space="0" w:color="auto"/>
                                                  </w:divBdr>
                                                  <w:divsChild>
                                                    <w:div w:id="754937329">
                                                      <w:marLeft w:val="0"/>
                                                      <w:marRight w:val="0"/>
                                                      <w:marTop w:val="0"/>
                                                      <w:marBottom w:val="0"/>
                                                      <w:divBdr>
                                                        <w:top w:val="none" w:sz="0" w:space="0" w:color="auto"/>
                                                        <w:left w:val="none" w:sz="0" w:space="0" w:color="auto"/>
                                                        <w:bottom w:val="none" w:sz="0" w:space="0" w:color="auto"/>
                                                        <w:right w:val="none" w:sz="0" w:space="0" w:color="auto"/>
                                                      </w:divBdr>
                                                      <w:divsChild>
                                                        <w:div w:id="232474121">
                                                          <w:marLeft w:val="0"/>
                                                          <w:marRight w:val="0"/>
                                                          <w:marTop w:val="0"/>
                                                          <w:marBottom w:val="0"/>
                                                          <w:divBdr>
                                                            <w:top w:val="none" w:sz="0" w:space="0" w:color="auto"/>
                                                            <w:left w:val="none" w:sz="0" w:space="0" w:color="auto"/>
                                                            <w:bottom w:val="none" w:sz="0" w:space="0" w:color="auto"/>
                                                            <w:right w:val="none" w:sz="0" w:space="0" w:color="auto"/>
                                                          </w:divBdr>
                                                        </w:div>
                                                        <w:div w:id="18132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021">
                                                  <w:marLeft w:val="0"/>
                                                  <w:marRight w:val="0"/>
                                                  <w:marTop w:val="0"/>
                                                  <w:marBottom w:val="0"/>
                                                  <w:divBdr>
                                                    <w:top w:val="none" w:sz="0" w:space="0" w:color="auto"/>
                                                    <w:left w:val="none" w:sz="0" w:space="0" w:color="auto"/>
                                                    <w:bottom w:val="single" w:sz="6" w:space="0" w:color="DADCE0"/>
                                                    <w:right w:val="none" w:sz="0" w:space="0" w:color="auto"/>
                                                  </w:divBdr>
                                                  <w:divsChild>
                                                    <w:div w:id="1729304011">
                                                      <w:marLeft w:val="0"/>
                                                      <w:marRight w:val="0"/>
                                                      <w:marTop w:val="0"/>
                                                      <w:marBottom w:val="0"/>
                                                      <w:divBdr>
                                                        <w:top w:val="none" w:sz="0" w:space="0" w:color="auto"/>
                                                        <w:left w:val="none" w:sz="0" w:space="0" w:color="auto"/>
                                                        <w:bottom w:val="none" w:sz="0" w:space="0" w:color="auto"/>
                                                        <w:right w:val="none" w:sz="0" w:space="0" w:color="auto"/>
                                                      </w:divBdr>
                                                      <w:divsChild>
                                                        <w:div w:id="1917738324">
                                                          <w:marLeft w:val="0"/>
                                                          <w:marRight w:val="0"/>
                                                          <w:marTop w:val="0"/>
                                                          <w:marBottom w:val="0"/>
                                                          <w:divBdr>
                                                            <w:top w:val="none" w:sz="0" w:space="0" w:color="auto"/>
                                                            <w:left w:val="none" w:sz="0" w:space="0" w:color="auto"/>
                                                            <w:bottom w:val="none" w:sz="0" w:space="0" w:color="auto"/>
                                                            <w:right w:val="none" w:sz="0" w:space="0" w:color="auto"/>
                                                          </w:divBdr>
                                                        </w:div>
                                                        <w:div w:id="3548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436">
                                                  <w:marLeft w:val="0"/>
                                                  <w:marRight w:val="0"/>
                                                  <w:marTop w:val="0"/>
                                                  <w:marBottom w:val="0"/>
                                                  <w:divBdr>
                                                    <w:top w:val="none" w:sz="0" w:space="0" w:color="auto"/>
                                                    <w:left w:val="none" w:sz="0" w:space="0" w:color="auto"/>
                                                    <w:bottom w:val="none" w:sz="0" w:space="0" w:color="auto"/>
                                                    <w:right w:val="none" w:sz="0" w:space="0" w:color="auto"/>
                                                  </w:divBdr>
                                                  <w:divsChild>
                                                    <w:div w:id="1406953353">
                                                      <w:marLeft w:val="0"/>
                                                      <w:marRight w:val="0"/>
                                                      <w:marTop w:val="0"/>
                                                      <w:marBottom w:val="0"/>
                                                      <w:divBdr>
                                                        <w:top w:val="none" w:sz="0" w:space="0" w:color="auto"/>
                                                        <w:left w:val="none" w:sz="0" w:space="0" w:color="auto"/>
                                                        <w:bottom w:val="none" w:sz="0" w:space="0" w:color="auto"/>
                                                        <w:right w:val="none" w:sz="0" w:space="0" w:color="auto"/>
                                                      </w:divBdr>
                                                      <w:divsChild>
                                                        <w:div w:id="1913928987">
                                                          <w:marLeft w:val="0"/>
                                                          <w:marRight w:val="0"/>
                                                          <w:marTop w:val="0"/>
                                                          <w:marBottom w:val="0"/>
                                                          <w:divBdr>
                                                            <w:top w:val="none" w:sz="0" w:space="0" w:color="auto"/>
                                                            <w:left w:val="none" w:sz="0" w:space="0" w:color="auto"/>
                                                            <w:bottom w:val="none" w:sz="0" w:space="0" w:color="auto"/>
                                                            <w:right w:val="none" w:sz="0" w:space="0" w:color="auto"/>
                                                          </w:divBdr>
                                                        </w:div>
                                                        <w:div w:id="1263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80335">
                                                  <w:marLeft w:val="0"/>
                                                  <w:marRight w:val="0"/>
                                                  <w:marTop w:val="0"/>
                                                  <w:marBottom w:val="0"/>
                                                  <w:divBdr>
                                                    <w:top w:val="none" w:sz="0" w:space="0" w:color="auto"/>
                                                    <w:left w:val="none" w:sz="0" w:space="0" w:color="auto"/>
                                                    <w:bottom w:val="none" w:sz="0" w:space="0" w:color="auto"/>
                                                    <w:right w:val="none" w:sz="0" w:space="0" w:color="auto"/>
                                                  </w:divBdr>
                                                  <w:divsChild>
                                                    <w:div w:id="248850150">
                                                      <w:marLeft w:val="0"/>
                                                      <w:marRight w:val="0"/>
                                                      <w:marTop w:val="0"/>
                                                      <w:marBottom w:val="0"/>
                                                      <w:divBdr>
                                                        <w:top w:val="none" w:sz="0" w:space="0" w:color="auto"/>
                                                        <w:left w:val="none" w:sz="0" w:space="0" w:color="auto"/>
                                                        <w:bottom w:val="none" w:sz="0" w:space="0" w:color="auto"/>
                                                        <w:right w:val="none" w:sz="0" w:space="0" w:color="auto"/>
                                                      </w:divBdr>
                                                      <w:divsChild>
                                                        <w:div w:id="119499901">
                                                          <w:marLeft w:val="0"/>
                                                          <w:marRight w:val="0"/>
                                                          <w:marTop w:val="0"/>
                                                          <w:marBottom w:val="0"/>
                                                          <w:divBdr>
                                                            <w:top w:val="none" w:sz="0" w:space="0" w:color="auto"/>
                                                            <w:left w:val="none" w:sz="0" w:space="0" w:color="auto"/>
                                                            <w:bottom w:val="none" w:sz="0" w:space="0" w:color="auto"/>
                                                            <w:right w:val="none" w:sz="0" w:space="0" w:color="auto"/>
                                                          </w:divBdr>
                                                          <w:divsChild>
                                                            <w:div w:id="1629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12012">
      <w:bodyDiv w:val="1"/>
      <w:marLeft w:val="0"/>
      <w:marRight w:val="0"/>
      <w:marTop w:val="0"/>
      <w:marBottom w:val="0"/>
      <w:divBdr>
        <w:top w:val="none" w:sz="0" w:space="0" w:color="auto"/>
        <w:left w:val="none" w:sz="0" w:space="0" w:color="auto"/>
        <w:bottom w:val="none" w:sz="0" w:space="0" w:color="auto"/>
        <w:right w:val="none" w:sz="0" w:space="0" w:color="auto"/>
      </w:divBdr>
      <w:divsChild>
        <w:div w:id="43722488">
          <w:marLeft w:val="0"/>
          <w:marRight w:val="0"/>
          <w:marTop w:val="0"/>
          <w:marBottom w:val="0"/>
          <w:divBdr>
            <w:top w:val="none" w:sz="0" w:space="0" w:color="auto"/>
            <w:left w:val="none" w:sz="0" w:space="0" w:color="auto"/>
            <w:bottom w:val="none" w:sz="0" w:space="0" w:color="auto"/>
            <w:right w:val="none" w:sz="0" w:space="0" w:color="auto"/>
          </w:divBdr>
          <w:divsChild>
            <w:div w:id="1786195411">
              <w:marLeft w:val="0"/>
              <w:marRight w:val="0"/>
              <w:marTop w:val="0"/>
              <w:marBottom w:val="0"/>
              <w:divBdr>
                <w:top w:val="none" w:sz="0" w:space="0" w:color="auto"/>
                <w:left w:val="none" w:sz="0" w:space="0" w:color="auto"/>
                <w:bottom w:val="none" w:sz="0" w:space="0" w:color="auto"/>
                <w:right w:val="none" w:sz="0" w:space="0" w:color="auto"/>
              </w:divBdr>
              <w:divsChild>
                <w:div w:id="172306525">
                  <w:marLeft w:val="0"/>
                  <w:marRight w:val="0"/>
                  <w:marTop w:val="0"/>
                  <w:marBottom w:val="0"/>
                  <w:divBdr>
                    <w:top w:val="none" w:sz="0" w:space="0" w:color="auto"/>
                    <w:left w:val="none" w:sz="0" w:space="0" w:color="auto"/>
                    <w:bottom w:val="none" w:sz="0" w:space="0" w:color="auto"/>
                    <w:right w:val="none" w:sz="0" w:space="0" w:color="auto"/>
                  </w:divBdr>
                  <w:divsChild>
                    <w:div w:id="125123411">
                      <w:marLeft w:val="0"/>
                      <w:marRight w:val="0"/>
                      <w:marTop w:val="0"/>
                      <w:marBottom w:val="0"/>
                      <w:divBdr>
                        <w:top w:val="none" w:sz="0" w:space="0" w:color="auto"/>
                        <w:left w:val="none" w:sz="0" w:space="0" w:color="auto"/>
                        <w:bottom w:val="none" w:sz="0" w:space="0" w:color="auto"/>
                        <w:right w:val="none" w:sz="0" w:space="0" w:color="auto"/>
                      </w:divBdr>
                      <w:divsChild>
                        <w:div w:id="1704671720">
                          <w:marLeft w:val="0"/>
                          <w:marRight w:val="0"/>
                          <w:marTop w:val="0"/>
                          <w:marBottom w:val="0"/>
                          <w:divBdr>
                            <w:top w:val="none" w:sz="0" w:space="0" w:color="auto"/>
                            <w:left w:val="none" w:sz="0" w:space="0" w:color="auto"/>
                            <w:bottom w:val="none" w:sz="0" w:space="0" w:color="auto"/>
                            <w:right w:val="none" w:sz="0" w:space="0" w:color="auto"/>
                          </w:divBdr>
                          <w:divsChild>
                            <w:div w:id="1666201980">
                              <w:marLeft w:val="0"/>
                              <w:marRight w:val="0"/>
                              <w:marTop w:val="0"/>
                              <w:marBottom w:val="0"/>
                              <w:divBdr>
                                <w:top w:val="none" w:sz="0" w:space="0" w:color="auto"/>
                                <w:left w:val="none" w:sz="0" w:space="0" w:color="auto"/>
                                <w:bottom w:val="none" w:sz="0" w:space="0" w:color="auto"/>
                                <w:right w:val="none" w:sz="0" w:space="0" w:color="auto"/>
                              </w:divBdr>
                              <w:divsChild>
                                <w:div w:id="2117021705">
                                  <w:marLeft w:val="0"/>
                                  <w:marRight w:val="0"/>
                                  <w:marTop w:val="0"/>
                                  <w:marBottom w:val="0"/>
                                  <w:divBdr>
                                    <w:top w:val="none" w:sz="0" w:space="0" w:color="auto"/>
                                    <w:left w:val="none" w:sz="0" w:space="0" w:color="auto"/>
                                    <w:bottom w:val="none" w:sz="0" w:space="0" w:color="auto"/>
                                    <w:right w:val="none" w:sz="0" w:space="0" w:color="auto"/>
                                  </w:divBdr>
                                  <w:divsChild>
                                    <w:div w:id="236474187">
                                      <w:marLeft w:val="0"/>
                                      <w:marRight w:val="0"/>
                                      <w:marTop w:val="0"/>
                                      <w:marBottom w:val="0"/>
                                      <w:divBdr>
                                        <w:top w:val="none" w:sz="0" w:space="0" w:color="auto"/>
                                        <w:left w:val="none" w:sz="0" w:space="0" w:color="auto"/>
                                        <w:bottom w:val="none" w:sz="0" w:space="0" w:color="auto"/>
                                        <w:right w:val="none" w:sz="0" w:space="0" w:color="auto"/>
                                      </w:divBdr>
                                      <w:divsChild>
                                        <w:div w:id="708257785">
                                          <w:marLeft w:val="0"/>
                                          <w:marRight w:val="0"/>
                                          <w:marTop w:val="0"/>
                                          <w:marBottom w:val="0"/>
                                          <w:divBdr>
                                            <w:top w:val="none" w:sz="0" w:space="0" w:color="auto"/>
                                            <w:left w:val="none" w:sz="0" w:space="0" w:color="auto"/>
                                            <w:bottom w:val="none" w:sz="0" w:space="0" w:color="auto"/>
                                            <w:right w:val="none" w:sz="0" w:space="0" w:color="auto"/>
                                          </w:divBdr>
                                          <w:divsChild>
                                            <w:div w:id="1199122783">
                                              <w:marLeft w:val="0"/>
                                              <w:marRight w:val="0"/>
                                              <w:marTop w:val="0"/>
                                              <w:marBottom w:val="0"/>
                                              <w:divBdr>
                                                <w:top w:val="none" w:sz="0" w:space="0" w:color="auto"/>
                                                <w:left w:val="none" w:sz="0" w:space="0" w:color="auto"/>
                                                <w:bottom w:val="none" w:sz="0" w:space="0" w:color="auto"/>
                                                <w:right w:val="none" w:sz="0" w:space="0" w:color="auto"/>
                                              </w:divBdr>
                                              <w:divsChild>
                                                <w:div w:id="1866945726">
                                                  <w:marLeft w:val="0"/>
                                                  <w:marRight w:val="0"/>
                                                  <w:marTop w:val="0"/>
                                                  <w:marBottom w:val="0"/>
                                                  <w:divBdr>
                                                    <w:top w:val="none" w:sz="0" w:space="0" w:color="auto"/>
                                                    <w:left w:val="none" w:sz="0" w:space="0" w:color="auto"/>
                                                    <w:bottom w:val="single" w:sz="6" w:space="0" w:color="DADCE0"/>
                                                    <w:right w:val="none" w:sz="0" w:space="0" w:color="auto"/>
                                                  </w:divBdr>
                                                  <w:divsChild>
                                                    <w:div w:id="1420325795">
                                                      <w:marLeft w:val="0"/>
                                                      <w:marRight w:val="0"/>
                                                      <w:marTop w:val="0"/>
                                                      <w:marBottom w:val="0"/>
                                                      <w:divBdr>
                                                        <w:top w:val="none" w:sz="0" w:space="0" w:color="auto"/>
                                                        <w:left w:val="none" w:sz="0" w:space="0" w:color="auto"/>
                                                        <w:bottom w:val="none" w:sz="0" w:space="0" w:color="auto"/>
                                                        <w:right w:val="none" w:sz="0" w:space="0" w:color="auto"/>
                                                      </w:divBdr>
                                                      <w:divsChild>
                                                        <w:div w:id="1180702322">
                                                          <w:marLeft w:val="0"/>
                                                          <w:marRight w:val="0"/>
                                                          <w:marTop w:val="0"/>
                                                          <w:marBottom w:val="0"/>
                                                          <w:divBdr>
                                                            <w:top w:val="none" w:sz="0" w:space="0" w:color="auto"/>
                                                            <w:left w:val="none" w:sz="0" w:space="0" w:color="auto"/>
                                                            <w:bottom w:val="none" w:sz="0" w:space="0" w:color="auto"/>
                                                            <w:right w:val="none" w:sz="0" w:space="0" w:color="auto"/>
                                                          </w:divBdr>
                                                        </w:div>
                                                        <w:div w:id="8006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8617">
                                                  <w:marLeft w:val="0"/>
                                                  <w:marRight w:val="0"/>
                                                  <w:marTop w:val="0"/>
                                                  <w:marBottom w:val="0"/>
                                                  <w:divBdr>
                                                    <w:top w:val="none" w:sz="0" w:space="0" w:color="auto"/>
                                                    <w:left w:val="none" w:sz="0" w:space="0" w:color="auto"/>
                                                    <w:bottom w:val="single" w:sz="6" w:space="0" w:color="DADCE0"/>
                                                    <w:right w:val="none" w:sz="0" w:space="0" w:color="auto"/>
                                                  </w:divBdr>
                                                  <w:divsChild>
                                                    <w:div w:id="1865441207">
                                                      <w:marLeft w:val="0"/>
                                                      <w:marRight w:val="0"/>
                                                      <w:marTop w:val="0"/>
                                                      <w:marBottom w:val="0"/>
                                                      <w:divBdr>
                                                        <w:top w:val="none" w:sz="0" w:space="0" w:color="auto"/>
                                                        <w:left w:val="none" w:sz="0" w:space="0" w:color="auto"/>
                                                        <w:bottom w:val="none" w:sz="0" w:space="0" w:color="auto"/>
                                                        <w:right w:val="none" w:sz="0" w:space="0" w:color="auto"/>
                                                      </w:divBdr>
                                                      <w:divsChild>
                                                        <w:div w:id="208953960">
                                                          <w:marLeft w:val="0"/>
                                                          <w:marRight w:val="0"/>
                                                          <w:marTop w:val="0"/>
                                                          <w:marBottom w:val="0"/>
                                                          <w:divBdr>
                                                            <w:top w:val="none" w:sz="0" w:space="0" w:color="auto"/>
                                                            <w:left w:val="none" w:sz="0" w:space="0" w:color="auto"/>
                                                            <w:bottom w:val="none" w:sz="0" w:space="0" w:color="auto"/>
                                                            <w:right w:val="none" w:sz="0" w:space="0" w:color="auto"/>
                                                          </w:divBdr>
                                                        </w:div>
                                                        <w:div w:id="12775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6620">
                                                  <w:marLeft w:val="0"/>
                                                  <w:marRight w:val="0"/>
                                                  <w:marTop w:val="0"/>
                                                  <w:marBottom w:val="0"/>
                                                  <w:divBdr>
                                                    <w:top w:val="none" w:sz="0" w:space="0" w:color="auto"/>
                                                    <w:left w:val="none" w:sz="0" w:space="0" w:color="auto"/>
                                                    <w:bottom w:val="none" w:sz="0" w:space="0" w:color="auto"/>
                                                    <w:right w:val="none" w:sz="0" w:space="0" w:color="auto"/>
                                                  </w:divBdr>
                                                  <w:divsChild>
                                                    <w:div w:id="1871065094">
                                                      <w:marLeft w:val="0"/>
                                                      <w:marRight w:val="0"/>
                                                      <w:marTop w:val="0"/>
                                                      <w:marBottom w:val="0"/>
                                                      <w:divBdr>
                                                        <w:top w:val="none" w:sz="0" w:space="0" w:color="auto"/>
                                                        <w:left w:val="none" w:sz="0" w:space="0" w:color="auto"/>
                                                        <w:bottom w:val="none" w:sz="0" w:space="0" w:color="auto"/>
                                                        <w:right w:val="none" w:sz="0" w:space="0" w:color="auto"/>
                                                      </w:divBdr>
                                                      <w:divsChild>
                                                        <w:div w:id="2141681933">
                                                          <w:marLeft w:val="0"/>
                                                          <w:marRight w:val="0"/>
                                                          <w:marTop w:val="0"/>
                                                          <w:marBottom w:val="0"/>
                                                          <w:divBdr>
                                                            <w:top w:val="none" w:sz="0" w:space="0" w:color="auto"/>
                                                            <w:left w:val="none" w:sz="0" w:space="0" w:color="auto"/>
                                                            <w:bottom w:val="none" w:sz="0" w:space="0" w:color="auto"/>
                                                            <w:right w:val="none" w:sz="0" w:space="0" w:color="auto"/>
                                                          </w:divBdr>
                                                        </w:div>
                                                        <w:div w:id="5168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3313">
                                                  <w:marLeft w:val="0"/>
                                                  <w:marRight w:val="0"/>
                                                  <w:marTop w:val="0"/>
                                                  <w:marBottom w:val="0"/>
                                                  <w:divBdr>
                                                    <w:top w:val="none" w:sz="0" w:space="0" w:color="auto"/>
                                                    <w:left w:val="none" w:sz="0" w:space="0" w:color="auto"/>
                                                    <w:bottom w:val="none" w:sz="0" w:space="0" w:color="auto"/>
                                                    <w:right w:val="none" w:sz="0" w:space="0" w:color="auto"/>
                                                  </w:divBdr>
                                                  <w:divsChild>
                                                    <w:div w:id="1998537593">
                                                      <w:marLeft w:val="0"/>
                                                      <w:marRight w:val="0"/>
                                                      <w:marTop w:val="0"/>
                                                      <w:marBottom w:val="0"/>
                                                      <w:divBdr>
                                                        <w:top w:val="none" w:sz="0" w:space="0" w:color="auto"/>
                                                        <w:left w:val="none" w:sz="0" w:space="0" w:color="auto"/>
                                                        <w:bottom w:val="none" w:sz="0" w:space="0" w:color="auto"/>
                                                        <w:right w:val="none" w:sz="0" w:space="0" w:color="auto"/>
                                                      </w:divBdr>
                                                      <w:divsChild>
                                                        <w:div w:id="1361856270">
                                                          <w:marLeft w:val="0"/>
                                                          <w:marRight w:val="0"/>
                                                          <w:marTop w:val="0"/>
                                                          <w:marBottom w:val="0"/>
                                                          <w:divBdr>
                                                            <w:top w:val="none" w:sz="0" w:space="0" w:color="auto"/>
                                                            <w:left w:val="none" w:sz="0" w:space="0" w:color="auto"/>
                                                            <w:bottom w:val="none" w:sz="0" w:space="0" w:color="auto"/>
                                                            <w:right w:val="none" w:sz="0" w:space="0" w:color="auto"/>
                                                          </w:divBdr>
                                                          <w:divsChild>
                                                            <w:div w:id="5438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48019">
      <w:bodyDiv w:val="1"/>
      <w:marLeft w:val="0"/>
      <w:marRight w:val="0"/>
      <w:marTop w:val="0"/>
      <w:marBottom w:val="0"/>
      <w:divBdr>
        <w:top w:val="none" w:sz="0" w:space="0" w:color="auto"/>
        <w:left w:val="none" w:sz="0" w:space="0" w:color="auto"/>
        <w:bottom w:val="none" w:sz="0" w:space="0" w:color="auto"/>
        <w:right w:val="none" w:sz="0" w:space="0" w:color="auto"/>
      </w:divBdr>
    </w:div>
    <w:div w:id="431706900">
      <w:bodyDiv w:val="1"/>
      <w:marLeft w:val="0"/>
      <w:marRight w:val="0"/>
      <w:marTop w:val="0"/>
      <w:marBottom w:val="0"/>
      <w:divBdr>
        <w:top w:val="none" w:sz="0" w:space="0" w:color="auto"/>
        <w:left w:val="none" w:sz="0" w:space="0" w:color="auto"/>
        <w:bottom w:val="none" w:sz="0" w:space="0" w:color="auto"/>
        <w:right w:val="none" w:sz="0" w:space="0" w:color="auto"/>
      </w:divBdr>
    </w:div>
    <w:div w:id="435295321">
      <w:bodyDiv w:val="1"/>
      <w:marLeft w:val="0"/>
      <w:marRight w:val="0"/>
      <w:marTop w:val="0"/>
      <w:marBottom w:val="0"/>
      <w:divBdr>
        <w:top w:val="none" w:sz="0" w:space="0" w:color="auto"/>
        <w:left w:val="none" w:sz="0" w:space="0" w:color="auto"/>
        <w:bottom w:val="none" w:sz="0" w:space="0" w:color="auto"/>
        <w:right w:val="none" w:sz="0" w:space="0" w:color="auto"/>
      </w:divBdr>
    </w:div>
    <w:div w:id="439567735">
      <w:bodyDiv w:val="1"/>
      <w:marLeft w:val="0"/>
      <w:marRight w:val="0"/>
      <w:marTop w:val="0"/>
      <w:marBottom w:val="0"/>
      <w:divBdr>
        <w:top w:val="none" w:sz="0" w:space="0" w:color="auto"/>
        <w:left w:val="none" w:sz="0" w:space="0" w:color="auto"/>
        <w:bottom w:val="none" w:sz="0" w:space="0" w:color="auto"/>
        <w:right w:val="none" w:sz="0" w:space="0" w:color="auto"/>
      </w:divBdr>
    </w:div>
    <w:div w:id="441850120">
      <w:bodyDiv w:val="1"/>
      <w:marLeft w:val="0"/>
      <w:marRight w:val="0"/>
      <w:marTop w:val="0"/>
      <w:marBottom w:val="0"/>
      <w:divBdr>
        <w:top w:val="none" w:sz="0" w:space="0" w:color="auto"/>
        <w:left w:val="none" w:sz="0" w:space="0" w:color="auto"/>
        <w:bottom w:val="none" w:sz="0" w:space="0" w:color="auto"/>
        <w:right w:val="none" w:sz="0" w:space="0" w:color="auto"/>
      </w:divBdr>
    </w:div>
    <w:div w:id="442848409">
      <w:bodyDiv w:val="1"/>
      <w:marLeft w:val="0"/>
      <w:marRight w:val="0"/>
      <w:marTop w:val="0"/>
      <w:marBottom w:val="0"/>
      <w:divBdr>
        <w:top w:val="none" w:sz="0" w:space="0" w:color="auto"/>
        <w:left w:val="none" w:sz="0" w:space="0" w:color="auto"/>
        <w:bottom w:val="none" w:sz="0" w:space="0" w:color="auto"/>
        <w:right w:val="none" w:sz="0" w:space="0" w:color="auto"/>
      </w:divBdr>
    </w:div>
    <w:div w:id="455805315">
      <w:bodyDiv w:val="1"/>
      <w:marLeft w:val="0"/>
      <w:marRight w:val="0"/>
      <w:marTop w:val="0"/>
      <w:marBottom w:val="0"/>
      <w:divBdr>
        <w:top w:val="none" w:sz="0" w:space="0" w:color="auto"/>
        <w:left w:val="none" w:sz="0" w:space="0" w:color="auto"/>
        <w:bottom w:val="none" w:sz="0" w:space="0" w:color="auto"/>
        <w:right w:val="none" w:sz="0" w:space="0" w:color="auto"/>
      </w:divBdr>
    </w:div>
    <w:div w:id="467011665">
      <w:bodyDiv w:val="1"/>
      <w:marLeft w:val="0"/>
      <w:marRight w:val="0"/>
      <w:marTop w:val="0"/>
      <w:marBottom w:val="0"/>
      <w:divBdr>
        <w:top w:val="none" w:sz="0" w:space="0" w:color="auto"/>
        <w:left w:val="none" w:sz="0" w:space="0" w:color="auto"/>
        <w:bottom w:val="none" w:sz="0" w:space="0" w:color="auto"/>
        <w:right w:val="none" w:sz="0" w:space="0" w:color="auto"/>
      </w:divBdr>
    </w:div>
    <w:div w:id="489827700">
      <w:bodyDiv w:val="1"/>
      <w:marLeft w:val="0"/>
      <w:marRight w:val="0"/>
      <w:marTop w:val="0"/>
      <w:marBottom w:val="0"/>
      <w:divBdr>
        <w:top w:val="none" w:sz="0" w:space="0" w:color="auto"/>
        <w:left w:val="none" w:sz="0" w:space="0" w:color="auto"/>
        <w:bottom w:val="none" w:sz="0" w:space="0" w:color="auto"/>
        <w:right w:val="none" w:sz="0" w:space="0" w:color="auto"/>
      </w:divBdr>
    </w:div>
    <w:div w:id="491678444">
      <w:bodyDiv w:val="1"/>
      <w:marLeft w:val="0"/>
      <w:marRight w:val="0"/>
      <w:marTop w:val="0"/>
      <w:marBottom w:val="0"/>
      <w:divBdr>
        <w:top w:val="none" w:sz="0" w:space="0" w:color="auto"/>
        <w:left w:val="none" w:sz="0" w:space="0" w:color="auto"/>
        <w:bottom w:val="none" w:sz="0" w:space="0" w:color="auto"/>
        <w:right w:val="none" w:sz="0" w:space="0" w:color="auto"/>
      </w:divBdr>
    </w:div>
    <w:div w:id="494230006">
      <w:bodyDiv w:val="1"/>
      <w:marLeft w:val="0"/>
      <w:marRight w:val="0"/>
      <w:marTop w:val="0"/>
      <w:marBottom w:val="0"/>
      <w:divBdr>
        <w:top w:val="none" w:sz="0" w:space="0" w:color="auto"/>
        <w:left w:val="none" w:sz="0" w:space="0" w:color="auto"/>
        <w:bottom w:val="none" w:sz="0" w:space="0" w:color="auto"/>
        <w:right w:val="none" w:sz="0" w:space="0" w:color="auto"/>
      </w:divBdr>
    </w:div>
    <w:div w:id="497041868">
      <w:bodyDiv w:val="1"/>
      <w:marLeft w:val="0"/>
      <w:marRight w:val="0"/>
      <w:marTop w:val="0"/>
      <w:marBottom w:val="0"/>
      <w:divBdr>
        <w:top w:val="none" w:sz="0" w:space="0" w:color="auto"/>
        <w:left w:val="none" w:sz="0" w:space="0" w:color="auto"/>
        <w:bottom w:val="none" w:sz="0" w:space="0" w:color="auto"/>
        <w:right w:val="none" w:sz="0" w:space="0" w:color="auto"/>
      </w:divBdr>
      <w:divsChild>
        <w:div w:id="1342855191">
          <w:marLeft w:val="0"/>
          <w:marRight w:val="0"/>
          <w:marTop w:val="0"/>
          <w:marBottom w:val="0"/>
          <w:divBdr>
            <w:top w:val="none" w:sz="0" w:space="0" w:color="auto"/>
            <w:left w:val="none" w:sz="0" w:space="0" w:color="auto"/>
            <w:bottom w:val="none" w:sz="0" w:space="0" w:color="auto"/>
            <w:right w:val="none" w:sz="0" w:space="0" w:color="auto"/>
          </w:divBdr>
          <w:divsChild>
            <w:div w:id="2080396836">
              <w:marLeft w:val="0"/>
              <w:marRight w:val="0"/>
              <w:marTop w:val="0"/>
              <w:marBottom w:val="0"/>
              <w:divBdr>
                <w:top w:val="none" w:sz="0" w:space="0" w:color="auto"/>
                <w:left w:val="none" w:sz="0" w:space="0" w:color="auto"/>
                <w:bottom w:val="none" w:sz="0" w:space="0" w:color="auto"/>
                <w:right w:val="none" w:sz="0" w:space="0" w:color="auto"/>
              </w:divBdr>
              <w:divsChild>
                <w:div w:id="253057540">
                  <w:marLeft w:val="0"/>
                  <w:marRight w:val="0"/>
                  <w:marTop w:val="0"/>
                  <w:marBottom w:val="0"/>
                  <w:divBdr>
                    <w:top w:val="none" w:sz="0" w:space="0" w:color="auto"/>
                    <w:left w:val="none" w:sz="0" w:space="0" w:color="auto"/>
                    <w:bottom w:val="none" w:sz="0" w:space="0" w:color="auto"/>
                    <w:right w:val="none" w:sz="0" w:space="0" w:color="auto"/>
                  </w:divBdr>
                  <w:divsChild>
                    <w:div w:id="903226241">
                      <w:marLeft w:val="0"/>
                      <w:marRight w:val="0"/>
                      <w:marTop w:val="0"/>
                      <w:marBottom w:val="0"/>
                      <w:divBdr>
                        <w:top w:val="none" w:sz="0" w:space="0" w:color="auto"/>
                        <w:left w:val="none" w:sz="0" w:space="0" w:color="auto"/>
                        <w:bottom w:val="none" w:sz="0" w:space="0" w:color="auto"/>
                        <w:right w:val="none" w:sz="0" w:space="0" w:color="auto"/>
                      </w:divBdr>
                      <w:divsChild>
                        <w:div w:id="829099497">
                          <w:marLeft w:val="0"/>
                          <w:marRight w:val="0"/>
                          <w:marTop w:val="0"/>
                          <w:marBottom w:val="0"/>
                          <w:divBdr>
                            <w:top w:val="none" w:sz="0" w:space="0" w:color="auto"/>
                            <w:left w:val="none" w:sz="0" w:space="0" w:color="auto"/>
                            <w:bottom w:val="none" w:sz="0" w:space="0" w:color="auto"/>
                            <w:right w:val="none" w:sz="0" w:space="0" w:color="auto"/>
                          </w:divBdr>
                          <w:divsChild>
                            <w:div w:id="366107619">
                              <w:marLeft w:val="0"/>
                              <w:marRight w:val="0"/>
                              <w:marTop w:val="0"/>
                              <w:marBottom w:val="0"/>
                              <w:divBdr>
                                <w:top w:val="none" w:sz="0" w:space="0" w:color="auto"/>
                                <w:left w:val="none" w:sz="0" w:space="0" w:color="auto"/>
                                <w:bottom w:val="none" w:sz="0" w:space="0" w:color="auto"/>
                                <w:right w:val="none" w:sz="0" w:space="0" w:color="auto"/>
                              </w:divBdr>
                              <w:divsChild>
                                <w:div w:id="855849144">
                                  <w:marLeft w:val="0"/>
                                  <w:marRight w:val="0"/>
                                  <w:marTop w:val="0"/>
                                  <w:marBottom w:val="0"/>
                                  <w:divBdr>
                                    <w:top w:val="none" w:sz="0" w:space="0" w:color="auto"/>
                                    <w:left w:val="none" w:sz="0" w:space="0" w:color="auto"/>
                                    <w:bottom w:val="none" w:sz="0" w:space="0" w:color="auto"/>
                                    <w:right w:val="none" w:sz="0" w:space="0" w:color="auto"/>
                                  </w:divBdr>
                                  <w:divsChild>
                                    <w:div w:id="1566605299">
                                      <w:marLeft w:val="0"/>
                                      <w:marRight w:val="0"/>
                                      <w:marTop w:val="0"/>
                                      <w:marBottom w:val="0"/>
                                      <w:divBdr>
                                        <w:top w:val="none" w:sz="0" w:space="0" w:color="auto"/>
                                        <w:left w:val="none" w:sz="0" w:space="0" w:color="auto"/>
                                        <w:bottom w:val="none" w:sz="0" w:space="0" w:color="auto"/>
                                        <w:right w:val="none" w:sz="0" w:space="0" w:color="auto"/>
                                      </w:divBdr>
                                      <w:divsChild>
                                        <w:div w:id="1246038025">
                                          <w:marLeft w:val="0"/>
                                          <w:marRight w:val="0"/>
                                          <w:marTop w:val="0"/>
                                          <w:marBottom w:val="0"/>
                                          <w:divBdr>
                                            <w:top w:val="none" w:sz="0" w:space="0" w:color="auto"/>
                                            <w:left w:val="none" w:sz="0" w:space="0" w:color="auto"/>
                                            <w:bottom w:val="none" w:sz="0" w:space="0" w:color="auto"/>
                                            <w:right w:val="none" w:sz="0" w:space="0" w:color="auto"/>
                                          </w:divBdr>
                                          <w:divsChild>
                                            <w:div w:id="1807238090">
                                              <w:marLeft w:val="0"/>
                                              <w:marRight w:val="0"/>
                                              <w:marTop w:val="0"/>
                                              <w:marBottom w:val="0"/>
                                              <w:divBdr>
                                                <w:top w:val="none" w:sz="0" w:space="0" w:color="auto"/>
                                                <w:left w:val="none" w:sz="0" w:space="0" w:color="auto"/>
                                                <w:bottom w:val="none" w:sz="0" w:space="0" w:color="auto"/>
                                                <w:right w:val="none" w:sz="0" w:space="0" w:color="auto"/>
                                              </w:divBdr>
                                              <w:divsChild>
                                                <w:div w:id="589780014">
                                                  <w:marLeft w:val="0"/>
                                                  <w:marRight w:val="0"/>
                                                  <w:marTop w:val="0"/>
                                                  <w:marBottom w:val="0"/>
                                                  <w:divBdr>
                                                    <w:top w:val="none" w:sz="0" w:space="0" w:color="auto"/>
                                                    <w:left w:val="none" w:sz="0" w:space="0" w:color="auto"/>
                                                    <w:bottom w:val="single" w:sz="6" w:space="0" w:color="DADCE0"/>
                                                    <w:right w:val="none" w:sz="0" w:space="0" w:color="auto"/>
                                                  </w:divBdr>
                                                  <w:divsChild>
                                                    <w:div w:id="531915437">
                                                      <w:marLeft w:val="0"/>
                                                      <w:marRight w:val="0"/>
                                                      <w:marTop w:val="0"/>
                                                      <w:marBottom w:val="0"/>
                                                      <w:divBdr>
                                                        <w:top w:val="none" w:sz="0" w:space="0" w:color="auto"/>
                                                        <w:left w:val="none" w:sz="0" w:space="0" w:color="auto"/>
                                                        <w:bottom w:val="none" w:sz="0" w:space="0" w:color="auto"/>
                                                        <w:right w:val="none" w:sz="0" w:space="0" w:color="auto"/>
                                                      </w:divBdr>
                                                      <w:divsChild>
                                                        <w:div w:id="33582102">
                                                          <w:marLeft w:val="0"/>
                                                          <w:marRight w:val="0"/>
                                                          <w:marTop w:val="0"/>
                                                          <w:marBottom w:val="0"/>
                                                          <w:divBdr>
                                                            <w:top w:val="none" w:sz="0" w:space="0" w:color="auto"/>
                                                            <w:left w:val="none" w:sz="0" w:space="0" w:color="auto"/>
                                                            <w:bottom w:val="none" w:sz="0" w:space="0" w:color="auto"/>
                                                            <w:right w:val="none" w:sz="0" w:space="0" w:color="auto"/>
                                                          </w:divBdr>
                                                        </w:div>
                                                        <w:div w:id="9997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186">
                                                  <w:marLeft w:val="0"/>
                                                  <w:marRight w:val="0"/>
                                                  <w:marTop w:val="0"/>
                                                  <w:marBottom w:val="0"/>
                                                  <w:divBdr>
                                                    <w:top w:val="none" w:sz="0" w:space="0" w:color="auto"/>
                                                    <w:left w:val="none" w:sz="0" w:space="0" w:color="auto"/>
                                                    <w:bottom w:val="single" w:sz="6" w:space="0" w:color="DADCE0"/>
                                                    <w:right w:val="none" w:sz="0" w:space="0" w:color="auto"/>
                                                  </w:divBdr>
                                                  <w:divsChild>
                                                    <w:div w:id="1510214170">
                                                      <w:marLeft w:val="0"/>
                                                      <w:marRight w:val="0"/>
                                                      <w:marTop w:val="0"/>
                                                      <w:marBottom w:val="0"/>
                                                      <w:divBdr>
                                                        <w:top w:val="none" w:sz="0" w:space="0" w:color="auto"/>
                                                        <w:left w:val="none" w:sz="0" w:space="0" w:color="auto"/>
                                                        <w:bottom w:val="none" w:sz="0" w:space="0" w:color="auto"/>
                                                        <w:right w:val="none" w:sz="0" w:space="0" w:color="auto"/>
                                                      </w:divBdr>
                                                      <w:divsChild>
                                                        <w:div w:id="2085373538">
                                                          <w:marLeft w:val="0"/>
                                                          <w:marRight w:val="0"/>
                                                          <w:marTop w:val="0"/>
                                                          <w:marBottom w:val="0"/>
                                                          <w:divBdr>
                                                            <w:top w:val="none" w:sz="0" w:space="0" w:color="auto"/>
                                                            <w:left w:val="none" w:sz="0" w:space="0" w:color="auto"/>
                                                            <w:bottom w:val="none" w:sz="0" w:space="0" w:color="auto"/>
                                                            <w:right w:val="none" w:sz="0" w:space="0" w:color="auto"/>
                                                          </w:divBdr>
                                                        </w:div>
                                                        <w:div w:id="1064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8721">
                                                  <w:marLeft w:val="0"/>
                                                  <w:marRight w:val="0"/>
                                                  <w:marTop w:val="0"/>
                                                  <w:marBottom w:val="0"/>
                                                  <w:divBdr>
                                                    <w:top w:val="none" w:sz="0" w:space="0" w:color="auto"/>
                                                    <w:left w:val="none" w:sz="0" w:space="0" w:color="auto"/>
                                                    <w:bottom w:val="none" w:sz="0" w:space="0" w:color="auto"/>
                                                    <w:right w:val="none" w:sz="0" w:space="0" w:color="auto"/>
                                                  </w:divBdr>
                                                  <w:divsChild>
                                                    <w:div w:id="2052920866">
                                                      <w:marLeft w:val="0"/>
                                                      <w:marRight w:val="0"/>
                                                      <w:marTop w:val="0"/>
                                                      <w:marBottom w:val="0"/>
                                                      <w:divBdr>
                                                        <w:top w:val="none" w:sz="0" w:space="0" w:color="auto"/>
                                                        <w:left w:val="none" w:sz="0" w:space="0" w:color="auto"/>
                                                        <w:bottom w:val="none" w:sz="0" w:space="0" w:color="auto"/>
                                                        <w:right w:val="none" w:sz="0" w:space="0" w:color="auto"/>
                                                      </w:divBdr>
                                                      <w:divsChild>
                                                        <w:div w:id="1015882789">
                                                          <w:marLeft w:val="0"/>
                                                          <w:marRight w:val="0"/>
                                                          <w:marTop w:val="0"/>
                                                          <w:marBottom w:val="0"/>
                                                          <w:divBdr>
                                                            <w:top w:val="none" w:sz="0" w:space="0" w:color="auto"/>
                                                            <w:left w:val="none" w:sz="0" w:space="0" w:color="auto"/>
                                                            <w:bottom w:val="none" w:sz="0" w:space="0" w:color="auto"/>
                                                            <w:right w:val="none" w:sz="0" w:space="0" w:color="auto"/>
                                                          </w:divBdr>
                                                        </w:div>
                                                        <w:div w:id="10438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305">
                                                  <w:marLeft w:val="0"/>
                                                  <w:marRight w:val="0"/>
                                                  <w:marTop w:val="0"/>
                                                  <w:marBottom w:val="0"/>
                                                  <w:divBdr>
                                                    <w:top w:val="none" w:sz="0" w:space="0" w:color="auto"/>
                                                    <w:left w:val="none" w:sz="0" w:space="0" w:color="auto"/>
                                                    <w:bottom w:val="none" w:sz="0" w:space="0" w:color="auto"/>
                                                    <w:right w:val="none" w:sz="0" w:space="0" w:color="auto"/>
                                                  </w:divBdr>
                                                  <w:divsChild>
                                                    <w:div w:id="1015612373">
                                                      <w:marLeft w:val="0"/>
                                                      <w:marRight w:val="0"/>
                                                      <w:marTop w:val="0"/>
                                                      <w:marBottom w:val="0"/>
                                                      <w:divBdr>
                                                        <w:top w:val="none" w:sz="0" w:space="0" w:color="auto"/>
                                                        <w:left w:val="none" w:sz="0" w:space="0" w:color="auto"/>
                                                        <w:bottom w:val="none" w:sz="0" w:space="0" w:color="auto"/>
                                                        <w:right w:val="none" w:sz="0" w:space="0" w:color="auto"/>
                                                      </w:divBdr>
                                                      <w:divsChild>
                                                        <w:div w:id="1601334007">
                                                          <w:marLeft w:val="0"/>
                                                          <w:marRight w:val="0"/>
                                                          <w:marTop w:val="0"/>
                                                          <w:marBottom w:val="0"/>
                                                          <w:divBdr>
                                                            <w:top w:val="none" w:sz="0" w:space="0" w:color="auto"/>
                                                            <w:left w:val="none" w:sz="0" w:space="0" w:color="auto"/>
                                                            <w:bottom w:val="none" w:sz="0" w:space="0" w:color="auto"/>
                                                            <w:right w:val="none" w:sz="0" w:space="0" w:color="auto"/>
                                                          </w:divBdr>
                                                          <w:divsChild>
                                                            <w:div w:id="5872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161748">
      <w:bodyDiv w:val="1"/>
      <w:marLeft w:val="0"/>
      <w:marRight w:val="0"/>
      <w:marTop w:val="0"/>
      <w:marBottom w:val="0"/>
      <w:divBdr>
        <w:top w:val="none" w:sz="0" w:space="0" w:color="auto"/>
        <w:left w:val="none" w:sz="0" w:space="0" w:color="auto"/>
        <w:bottom w:val="none" w:sz="0" w:space="0" w:color="auto"/>
        <w:right w:val="none" w:sz="0" w:space="0" w:color="auto"/>
      </w:divBdr>
    </w:div>
    <w:div w:id="517744450">
      <w:bodyDiv w:val="1"/>
      <w:marLeft w:val="0"/>
      <w:marRight w:val="0"/>
      <w:marTop w:val="0"/>
      <w:marBottom w:val="0"/>
      <w:divBdr>
        <w:top w:val="none" w:sz="0" w:space="0" w:color="auto"/>
        <w:left w:val="none" w:sz="0" w:space="0" w:color="auto"/>
        <w:bottom w:val="none" w:sz="0" w:space="0" w:color="auto"/>
        <w:right w:val="none" w:sz="0" w:space="0" w:color="auto"/>
      </w:divBdr>
    </w:div>
    <w:div w:id="522982952">
      <w:bodyDiv w:val="1"/>
      <w:marLeft w:val="0"/>
      <w:marRight w:val="0"/>
      <w:marTop w:val="0"/>
      <w:marBottom w:val="0"/>
      <w:divBdr>
        <w:top w:val="none" w:sz="0" w:space="0" w:color="auto"/>
        <w:left w:val="none" w:sz="0" w:space="0" w:color="auto"/>
        <w:bottom w:val="none" w:sz="0" w:space="0" w:color="auto"/>
        <w:right w:val="none" w:sz="0" w:space="0" w:color="auto"/>
      </w:divBdr>
    </w:div>
    <w:div w:id="534774089">
      <w:bodyDiv w:val="1"/>
      <w:marLeft w:val="0"/>
      <w:marRight w:val="0"/>
      <w:marTop w:val="0"/>
      <w:marBottom w:val="0"/>
      <w:divBdr>
        <w:top w:val="none" w:sz="0" w:space="0" w:color="auto"/>
        <w:left w:val="none" w:sz="0" w:space="0" w:color="auto"/>
        <w:bottom w:val="none" w:sz="0" w:space="0" w:color="auto"/>
        <w:right w:val="none" w:sz="0" w:space="0" w:color="auto"/>
      </w:divBdr>
    </w:div>
    <w:div w:id="535047228">
      <w:bodyDiv w:val="1"/>
      <w:marLeft w:val="0"/>
      <w:marRight w:val="0"/>
      <w:marTop w:val="0"/>
      <w:marBottom w:val="0"/>
      <w:divBdr>
        <w:top w:val="none" w:sz="0" w:space="0" w:color="auto"/>
        <w:left w:val="none" w:sz="0" w:space="0" w:color="auto"/>
        <w:bottom w:val="none" w:sz="0" w:space="0" w:color="auto"/>
        <w:right w:val="none" w:sz="0" w:space="0" w:color="auto"/>
      </w:divBdr>
    </w:div>
    <w:div w:id="537745119">
      <w:bodyDiv w:val="1"/>
      <w:marLeft w:val="0"/>
      <w:marRight w:val="0"/>
      <w:marTop w:val="0"/>
      <w:marBottom w:val="0"/>
      <w:divBdr>
        <w:top w:val="none" w:sz="0" w:space="0" w:color="auto"/>
        <w:left w:val="none" w:sz="0" w:space="0" w:color="auto"/>
        <w:bottom w:val="none" w:sz="0" w:space="0" w:color="auto"/>
        <w:right w:val="none" w:sz="0" w:space="0" w:color="auto"/>
      </w:divBdr>
    </w:div>
    <w:div w:id="542596031">
      <w:bodyDiv w:val="1"/>
      <w:marLeft w:val="0"/>
      <w:marRight w:val="0"/>
      <w:marTop w:val="0"/>
      <w:marBottom w:val="0"/>
      <w:divBdr>
        <w:top w:val="none" w:sz="0" w:space="0" w:color="auto"/>
        <w:left w:val="none" w:sz="0" w:space="0" w:color="auto"/>
        <w:bottom w:val="none" w:sz="0" w:space="0" w:color="auto"/>
        <w:right w:val="none" w:sz="0" w:space="0" w:color="auto"/>
      </w:divBdr>
    </w:div>
    <w:div w:id="545876168">
      <w:bodyDiv w:val="1"/>
      <w:marLeft w:val="0"/>
      <w:marRight w:val="0"/>
      <w:marTop w:val="0"/>
      <w:marBottom w:val="0"/>
      <w:divBdr>
        <w:top w:val="none" w:sz="0" w:space="0" w:color="auto"/>
        <w:left w:val="none" w:sz="0" w:space="0" w:color="auto"/>
        <w:bottom w:val="none" w:sz="0" w:space="0" w:color="auto"/>
        <w:right w:val="none" w:sz="0" w:space="0" w:color="auto"/>
      </w:divBdr>
    </w:div>
    <w:div w:id="549339738">
      <w:bodyDiv w:val="1"/>
      <w:marLeft w:val="0"/>
      <w:marRight w:val="0"/>
      <w:marTop w:val="0"/>
      <w:marBottom w:val="0"/>
      <w:divBdr>
        <w:top w:val="none" w:sz="0" w:space="0" w:color="auto"/>
        <w:left w:val="none" w:sz="0" w:space="0" w:color="auto"/>
        <w:bottom w:val="none" w:sz="0" w:space="0" w:color="auto"/>
        <w:right w:val="none" w:sz="0" w:space="0" w:color="auto"/>
      </w:divBdr>
    </w:div>
    <w:div w:id="552666470">
      <w:bodyDiv w:val="1"/>
      <w:marLeft w:val="0"/>
      <w:marRight w:val="0"/>
      <w:marTop w:val="0"/>
      <w:marBottom w:val="0"/>
      <w:divBdr>
        <w:top w:val="none" w:sz="0" w:space="0" w:color="auto"/>
        <w:left w:val="none" w:sz="0" w:space="0" w:color="auto"/>
        <w:bottom w:val="none" w:sz="0" w:space="0" w:color="auto"/>
        <w:right w:val="none" w:sz="0" w:space="0" w:color="auto"/>
      </w:divBdr>
    </w:div>
    <w:div w:id="571234117">
      <w:bodyDiv w:val="1"/>
      <w:marLeft w:val="0"/>
      <w:marRight w:val="0"/>
      <w:marTop w:val="0"/>
      <w:marBottom w:val="0"/>
      <w:divBdr>
        <w:top w:val="none" w:sz="0" w:space="0" w:color="auto"/>
        <w:left w:val="none" w:sz="0" w:space="0" w:color="auto"/>
        <w:bottom w:val="none" w:sz="0" w:space="0" w:color="auto"/>
        <w:right w:val="none" w:sz="0" w:space="0" w:color="auto"/>
      </w:divBdr>
    </w:div>
    <w:div w:id="581570949">
      <w:bodyDiv w:val="1"/>
      <w:marLeft w:val="0"/>
      <w:marRight w:val="0"/>
      <w:marTop w:val="0"/>
      <w:marBottom w:val="0"/>
      <w:divBdr>
        <w:top w:val="none" w:sz="0" w:space="0" w:color="auto"/>
        <w:left w:val="none" w:sz="0" w:space="0" w:color="auto"/>
        <w:bottom w:val="none" w:sz="0" w:space="0" w:color="auto"/>
        <w:right w:val="none" w:sz="0" w:space="0" w:color="auto"/>
      </w:divBdr>
    </w:div>
    <w:div w:id="588076266">
      <w:bodyDiv w:val="1"/>
      <w:marLeft w:val="0"/>
      <w:marRight w:val="0"/>
      <w:marTop w:val="0"/>
      <w:marBottom w:val="0"/>
      <w:divBdr>
        <w:top w:val="none" w:sz="0" w:space="0" w:color="auto"/>
        <w:left w:val="none" w:sz="0" w:space="0" w:color="auto"/>
        <w:bottom w:val="none" w:sz="0" w:space="0" w:color="auto"/>
        <w:right w:val="none" w:sz="0" w:space="0" w:color="auto"/>
      </w:divBdr>
    </w:div>
    <w:div w:id="604071765">
      <w:bodyDiv w:val="1"/>
      <w:marLeft w:val="0"/>
      <w:marRight w:val="0"/>
      <w:marTop w:val="0"/>
      <w:marBottom w:val="0"/>
      <w:divBdr>
        <w:top w:val="none" w:sz="0" w:space="0" w:color="auto"/>
        <w:left w:val="none" w:sz="0" w:space="0" w:color="auto"/>
        <w:bottom w:val="none" w:sz="0" w:space="0" w:color="auto"/>
        <w:right w:val="none" w:sz="0" w:space="0" w:color="auto"/>
      </w:divBdr>
    </w:div>
    <w:div w:id="612588636">
      <w:bodyDiv w:val="1"/>
      <w:marLeft w:val="0"/>
      <w:marRight w:val="0"/>
      <w:marTop w:val="0"/>
      <w:marBottom w:val="0"/>
      <w:divBdr>
        <w:top w:val="none" w:sz="0" w:space="0" w:color="auto"/>
        <w:left w:val="none" w:sz="0" w:space="0" w:color="auto"/>
        <w:bottom w:val="none" w:sz="0" w:space="0" w:color="auto"/>
        <w:right w:val="none" w:sz="0" w:space="0" w:color="auto"/>
      </w:divBdr>
    </w:div>
    <w:div w:id="612901339">
      <w:bodyDiv w:val="1"/>
      <w:marLeft w:val="0"/>
      <w:marRight w:val="0"/>
      <w:marTop w:val="0"/>
      <w:marBottom w:val="0"/>
      <w:divBdr>
        <w:top w:val="none" w:sz="0" w:space="0" w:color="auto"/>
        <w:left w:val="none" w:sz="0" w:space="0" w:color="auto"/>
        <w:bottom w:val="none" w:sz="0" w:space="0" w:color="auto"/>
        <w:right w:val="none" w:sz="0" w:space="0" w:color="auto"/>
      </w:divBdr>
    </w:div>
    <w:div w:id="615017161">
      <w:bodyDiv w:val="1"/>
      <w:marLeft w:val="0"/>
      <w:marRight w:val="0"/>
      <w:marTop w:val="0"/>
      <w:marBottom w:val="0"/>
      <w:divBdr>
        <w:top w:val="none" w:sz="0" w:space="0" w:color="auto"/>
        <w:left w:val="none" w:sz="0" w:space="0" w:color="auto"/>
        <w:bottom w:val="none" w:sz="0" w:space="0" w:color="auto"/>
        <w:right w:val="none" w:sz="0" w:space="0" w:color="auto"/>
      </w:divBdr>
    </w:div>
    <w:div w:id="617414736">
      <w:bodyDiv w:val="1"/>
      <w:marLeft w:val="0"/>
      <w:marRight w:val="0"/>
      <w:marTop w:val="0"/>
      <w:marBottom w:val="0"/>
      <w:divBdr>
        <w:top w:val="none" w:sz="0" w:space="0" w:color="auto"/>
        <w:left w:val="none" w:sz="0" w:space="0" w:color="auto"/>
        <w:bottom w:val="none" w:sz="0" w:space="0" w:color="auto"/>
        <w:right w:val="none" w:sz="0" w:space="0" w:color="auto"/>
      </w:divBdr>
    </w:div>
    <w:div w:id="619458381">
      <w:bodyDiv w:val="1"/>
      <w:marLeft w:val="0"/>
      <w:marRight w:val="0"/>
      <w:marTop w:val="0"/>
      <w:marBottom w:val="0"/>
      <w:divBdr>
        <w:top w:val="none" w:sz="0" w:space="0" w:color="auto"/>
        <w:left w:val="none" w:sz="0" w:space="0" w:color="auto"/>
        <w:bottom w:val="none" w:sz="0" w:space="0" w:color="auto"/>
        <w:right w:val="none" w:sz="0" w:space="0" w:color="auto"/>
      </w:divBdr>
      <w:divsChild>
        <w:div w:id="1580674259">
          <w:marLeft w:val="0"/>
          <w:marRight w:val="0"/>
          <w:marTop w:val="0"/>
          <w:marBottom w:val="0"/>
          <w:divBdr>
            <w:top w:val="none" w:sz="0" w:space="0" w:color="auto"/>
            <w:left w:val="none" w:sz="0" w:space="0" w:color="auto"/>
            <w:bottom w:val="none" w:sz="0" w:space="0" w:color="auto"/>
            <w:right w:val="none" w:sz="0" w:space="0" w:color="auto"/>
          </w:divBdr>
          <w:divsChild>
            <w:div w:id="1853907273">
              <w:marLeft w:val="0"/>
              <w:marRight w:val="0"/>
              <w:marTop w:val="0"/>
              <w:marBottom w:val="0"/>
              <w:divBdr>
                <w:top w:val="none" w:sz="0" w:space="0" w:color="auto"/>
                <w:left w:val="none" w:sz="0" w:space="0" w:color="auto"/>
                <w:bottom w:val="none" w:sz="0" w:space="0" w:color="auto"/>
                <w:right w:val="none" w:sz="0" w:space="0" w:color="auto"/>
              </w:divBdr>
              <w:divsChild>
                <w:div w:id="413821425">
                  <w:marLeft w:val="0"/>
                  <w:marRight w:val="0"/>
                  <w:marTop w:val="0"/>
                  <w:marBottom w:val="0"/>
                  <w:divBdr>
                    <w:top w:val="none" w:sz="0" w:space="0" w:color="auto"/>
                    <w:left w:val="none" w:sz="0" w:space="0" w:color="auto"/>
                    <w:bottom w:val="none" w:sz="0" w:space="0" w:color="auto"/>
                    <w:right w:val="none" w:sz="0" w:space="0" w:color="auto"/>
                  </w:divBdr>
                  <w:divsChild>
                    <w:div w:id="695235179">
                      <w:marLeft w:val="0"/>
                      <w:marRight w:val="0"/>
                      <w:marTop w:val="0"/>
                      <w:marBottom w:val="0"/>
                      <w:divBdr>
                        <w:top w:val="none" w:sz="0" w:space="0" w:color="auto"/>
                        <w:left w:val="none" w:sz="0" w:space="0" w:color="auto"/>
                        <w:bottom w:val="none" w:sz="0" w:space="0" w:color="auto"/>
                        <w:right w:val="none" w:sz="0" w:space="0" w:color="auto"/>
                      </w:divBdr>
                      <w:divsChild>
                        <w:div w:id="481625373">
                          <w:marLeft w:val="0"/>
                          <w:marRight w:val="0"/>
                          <w:marTop w:val="0"/>
                          <w:marBottom w:val="0"/>
                          <w:divBdr>
                            <w:top w:val="none" w:sz="0" w:space="0" w:color="auto"/>
                            <w:left w:val="none" w:sz="0" w:space="0" w:color="auto"/>
                            <w:bottom w:val="none" w:sz="0" w:space="0" w:color="auto"/>
                            <w:right w:val="none" w:sz="0" w:space="0" w:color="auto"/>
                          </w:divBdr>
                          <w:divsChild>
                            <w:div w:id="303433349">
                              <w:marLeft w:val="0"/>
                              <w:marRight w:val="0"/>
                              <w:marTop w:val="0"/>
                              <w:marBottom w:val="0"/>
                              <w:divBdr>
                                <w:top w:val="none" w:sz="0" w:space="0" w:color="auto"/>
                                <w:left w:val="none" w:sz="0" w:space="0" w:color="auto"/>
                                <w:bottom w:val="none" w:sz="0" w:space="0" w:color="auto"/>
                                <w:right w:val="none" w:sz="0" w:space="0" w:color="auto"/>
                              </w:divBdr>
                              <w:divsChild>
                                <w:div w:id="1850176344">
                                  <w:marLeft w:val="0"/>
                                  <w:marRight w:val="0"/>
                                  <w:marTop w:val="0"/>
                                  <w:marBottom w:val="0"/>
                                  <w:divBdr>
                                    <w:top w:val="none" w:sz="0" w:space="0" w:color="auto"/>
                                    <w:left w:val="none" w:sz="0" w:space="0" w:color="auto"/>
                                    <w:bottom w:val="none" w:sz="0" w:space="0" w:color="auto"/>
                                    <w:right w:val="none" w:sz="0" w:space="0" w:color="auto"/>
                                  </w:divBdr>
                                  <w:divsChild>
                                    <w:div w:id="1787699051">
                                      <w:marLeft w:val="0"/>
                                      <w:marRight w:val="0"/>
                                      <w:marTop w:val="0"/>
                                      <w:marBottom w:val="0"/>
                                      <w:divBdr>
                                        <w:top w:val="none" w:sz="0" w:space="0" w:color="auto"/>
                                        <w:left w:val="none" w:sz="0" w:space="0" w:color="auto"/>
                                        <w:bottom w:val="none" w:sz="0" w:space="0" w:color="auto"/>
                                        <w:right w:val="none" w:sz="0" w:space="0" w:color="auto"/>
                                      </w:divBdr>
                                      <w:divsChild>
                                        <w:div w:id="152181831">
                                          <w:marLeft w:val="0"/>
                                          <w:marRight w:val="0"/>
                                          <w:marTop w:val="0"/>
                                          <w:marBottom w:val="0"/>
                                          <w:divBdr>
                                            <w:top w:val="none" w:sz="0" w:space="0" w:color="auto"/>
                                            <w:left w:val="none" w:sz="0" w:space="0" w:color="auto"/>
                                            <w:bottom w:val="none" w:sz="0" w:space="0" w:color="auto"/>
                                            <w:right w:val="none" w:sz="0" w:space="0" w:color="auto"/>
                                          </w:divBdr>
                                          <w:divsChild>
                                            <w:div w:id="1941450342">
                                              <w:marLeft w:val="0"/>
                                              <w:marRight w:val="0"/>
                                              <w:marTop w:val="0"/>
                                              <w:marBottom w:val="0"/>
                                              <w:divBdr>
                                                <w:top w:val="none" w:sz="0" w:space="0" w:color="auto"/>
                                                <w:left w:val="none" w:sz="0" w:space="0" w:color="auto"/>
                                                <w:bottom w:val="none" w:sz="0" w:space="0" w:color="auto"/>
                                                <w:right w:val="none" w:sz="0" w:space="0" w:color="auto"/>
                                              </w:divBdr>
                                              <w:divsChild>
                                                <w:div w:id="1238785836">
                                                  <w:marLeft w:val="0"/>
                                                  <w:marRight w:val="0"/>
                                                  <w:marTop w:val="0"/>
                                                  <w:marBottom w:val="0"/>
                                                  <w:divBdr>
                                                    <w:top w:val="none" w:sz="0" w:space="0" w:color="auto"/>
                                                    <w:left w:val="none" w:sz="0" w:space="0" w:color="auto"/>
                                                    <w:bottom w:val="single" w:sz="6" w:space="0" w:color="DADCE0"/>
                                                    <w:right w:val="none" w:sz="0" w:space="0" w:color="auto"/>
                                                  </w:divBdr>
                                                  <w:divsChild>
                                                    <w:div w:id="852459097">
                                                      <w:marLeft w:val="0"/>
                                                      <w:marRight w:val="0"/>
                                                      <w:marTop w:val="0"/>
                                                      <w:marBottom w:val="0"/>
                                                      <w:divBdr>
                                                        <w:top w:val="none" w:sz="0" w:space="0" w:color="auto"/>
                                                        <w:left w:val="none" w:sz="0" w:space="0" w:color="auto"/>
                                                        <w:bottom w:val="none" w:sz="0" w:space="0" w:color="auto"/>
                                                        <w:right w:val="none" w:sz="0" w:space="0" w:color="auto"/>
                                                      </w:divBdr>
                                                      <w:divsChild>
                                                        <w:div w:id="1430276919">
                                                          <w:marLeft w:val="0"/>
                                                          <w:marRight w:val="0"/>
                                                          <w:marTop w:val="0"/>
                                                          <w:marBottom w:val="0"/>
                                                          <w:divBdr>
                                                            <w:top w:val="none" w:sz="0" w:space="0" w:color="auto"/>
                                                            <w:left w:val="none" w:sz="0" w:space="0" w:color="auto"/>
                                                            <w:bottom w:val="none" w:sz="0" w:space="0" w:color="auto"/>
                                                            <w:right w:val="none" w:sz="0" w:space="0" w:color="auto"/>
                                                          </w:divBdr>
                                                        </w:div>
                                                        <w:div w:id="5367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2528">
                                                  <w:marLeft w:val="0"/>
                                                  <w:marRight w:val="0"/>
                                                  <w:marTop w:val="0"/>
                                                  <w:marBottom w:val="0"/>
                                                  <w:divBdr>
                                                    <w:top w:val="none" w:sz="0" w:space="0" w:color="auto"/>
                                                    <w:left w:val="none" w:sz="0" w:space="0" w:color="auto"/>
                                                    <w:bottom w:val="single" w:sz="6" w:space="0" w:color="DADCE0"/>
                                                    <w:right w:val="none" w:sz="0" w:space="0" w:color="auto"/>
                                                  </w:divBdr>
                                                  <w:divsChild>
                                                    <w:div w:id="1460882132">
                                                      <w:marLeft w:val="0"/>
                                                      <w:marRight w:val="0"/>
                                                      <w:marTop w:val="0"/>
                                                      <w:marBottom w:val="0"/>
                                                      <w:divBdr>
                                                        <w:top w:val="none" w:sz="0" w:space="0" w:color="auto"/>
                                                        <w:left w:val="none" w:sz="0" w:space="0" w:color="auto"/>
                                                        <w:bottom w:val="none" w:sz="0" w:space="0" w:color="auto"/>
                                                        <w:right w:val="none" w:sz="0" w:space="0" w:color="auto"/>
                                                      </w:divBdr>
                                                      <w:divsChild>
                                                        <w:div w:id="1289359419">
                                                          <w:marLeft w:val="0"/>
                                                          <w:marRight w:val="0"/>
                                                          <w:marTop w:val="0"/>
                                                          <w:marBottom w:val="0"/>
                                                          <w:divBdr>
                                                            <w:top w:val="none" w:sz="0" w:space="0" w:color="auto"/>
                                                            <w:left w:val="none" w:sz="0" w:space="0" w:color="auto"/>
                                                            <w:bottom w:val="none" w:sz="0" w:space="0" w:color="auto"/>
                                                            <w:right w:val="none" w:sz="0" w:space="0" w:color="auto"/>
                                                          </w:divBdr>
                                                        </w:div>
                                                        <w:div w:id="5557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4085">
                                                  <w:marLeft w:val="0"/>
                                                  <w:marRight w:val="0"/>
                                                  <w:marTop w:val="0"/>
                                                  <w:marBottom w:val="0"/>
                                                  <w:divBdr>
                                                    <w:top w:val="none" w:sz="0" w:space="0" w:color="auto"/>
                                                    <w:left w:val="none" w:sz="0" w:space="0" w:color="auto"/>
                                                    <w:bottom w:val="none" w:sz="0" w:space="0" w:color="auto"/>
                                                    <w:right w:val="none" w:sz="0" w:space="0" w:color="auto"/>
                                                  </w:divBdr>
                                                  <w:divsChild>
                                                    <w:div w:id="913903593">
                                                      <w:marLeft w:val="0"/>
                                                      <w:marRight w:val="0"/>
                                                      <w:marTop w:val="0"/>
                                                      <w:marBottom w:val="0"/>
                                                      <w:divBdr>
                                                        <w:top w:val="none" w:sz="0" w:space="0" w:color="auto"/>
                                                        <w:left w:val="none" w:sz="0" w:space="0" w:color="auto"/>
                                                        <w:bottom w:val="none" w:sz="0" w:space="0" w:color="auto"/>
                                                        <w:right w:val="none" w:sz="0" w:space="0" w:color="auto"/>
                                                      </w:divBdr>
                                                      <w:divsChild>
                                                        <w:div w:id="378092011">
                                                          <w:marLeft w:val="0"/>
                                                          <w:marRight w:val="0"/>
                                                          <w:marTop w:val="0"/>
                                                          <w:marBottom w:val="0"/>
                                                          <w:divBdr>
                                                            <w:top w:val="none" w:sz="0" w:space="0" w:color="auto"/>
                                                            <w:left w:val="none" w:sz="0" w:space="0" w:color="auto"/>
                                                            <w:bottom w:val="none" w:sz="0" w:space="0" w:color="auto"/>
                                                            <w:right w:val="none" w:sz="0" w:space="0" w:color="auto"/>
                                                          </w:divBdr>
                                                        </w:div>
                                                        <w:div w:id="52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232">
                                                  <w:marLeft w:val="0"/>
                                                  <w:marRight w:val="0"/>
                                                  <w:marTop w:val="0"/>
                                                  <w:marBottom w:val="0"/>
                                                  <w:divBdr>
                                                    <w:top w:val="none" w:sz="0" w:space="0" w:color="auto"/>
                                                    <w:left w:val="none" w:sz="0" w:space="0" w:color="auto"/>
                                                    <w:bottom w:val="none" w:sz="0" w:space="0" w:color="auto"/>
                                                    <w:right w:val="none" w:sz="0" w:space="0" w:color="auto"/>
                                                  </w:divBdr>
                                                  <w:divsChild>
                                                    <w:div w:id="1445076990">
                                                      <w:marLeft w:val="0"/>
                                                      <w:marRight w:val="0"/>
                                                      <w:marTop w:val="0"/>
                                                      <w:marBottom w:val="0"/>
                                                      <w:divBdr>
                                                        <w:top w:val="none" w:sz="0" w:space="0" w:color="auto"/>
                                                        <w:left w:val="none" w:sz="0" w:space="0" w:color="auto"/>
                                                        <w:bottom w:val="none" w:sz="0" w:space="0" w:color="auto"/>
                                                        <w:right w:val="none" w:sz="0" w:space="0" w:color="auto"/>
                                                      </w:divBdr>
                                                      <w:divsChild>
                                                        <w:div w:id="230044097">
                                                          <w:marLeft w:val="0"/>
                                                          <w:marRight w:val="0"/>
                                                          <w:marTop w:val="0"/>
                                                          <w:marBottom w:val="0"/>
                                                          <w:divBdr>
                                                            <w:top w:val="none" w:sz="0" w:space="0" w:color="auto"/>
                                                            <w:left w:val="none" w:sz="0" w:space="0" w:color="auto"/>
                                                            <w:bottom w:val="none" w:sz="0" w:space="0" w:color="auto"/>
                                                            <w:right w:val="none" w:sz="0" w:space="0" w:color="auto"/>
                                                          </w:divBdr>
                                                          <w:divsChild>
                                                            <w:div w:id="15690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495291">
      <w:bodyDiv w:val="1"/>
      <w:marLeft w:val="0"/>
      <w:marRight w:val="0"/>
      <w:marTop w:val="0"/>
      <w:marBottom w:val="0"/>
      <w:divBdr>
        <w:top w:val="none" w:sz="0" w:space="0" w:color="auto"/>
        <w:left w:val="none" w:sz="0" w:space="0" w:color="auto"/>
        <w:bottom w:val="none" w:sz="0" w:space="0" w:color="auto"/>
        <w:right w:val="none" w:sz="0" w:space="0" w:color="auto"/>
      </w:divBdr>
    </w:div>
    <w:div w:id="620496758">
      <w:bodyDiv w:val="1"/>
      <w:marLeft w:val="0"/>
      <w:marRight w:val="0"/>
      <w:marTop w:val="0"/>
      <w:marBottom w:val="0"/>
      <w:divBdr>
        <w:top w:val="none" w:sz="0" w:space="0" w:color="auto"/>
        <w:left w:val="none" w:sz="0" w:space="0" w:color="auto"/>
        <w:bottom w:val="none" w:sz="0" w:space="0" w:color="auto"/>
        <w:right w:val="none" w:sz="0" w:space="0" w:color="auto"/>
      </w:divBdr>
    </w:div>
    <w:div w:id="624628570">
      <w:bodyDiv w:val="1"/>
      <w:marLeft w:val="0"/>
      <w:marRight w:val="0"/>
      <w:marTop w:val="0"/>
      <w:marBottom w:val="0"/>
      <w:divBdr>
        <w:top w:val="none" w:sz="0" w:space="0" w:color="auto"/>
        <w:left w:val="none" w:sz="0" w:space="0" w:color="auto"/>
        <w:bottom w:val="none" w:sz="0" w:space="0" w:color="auto"/>
        <w:right w:val="none" w:sz="0" w:space="0" w:color="auto"/>
      </w:divBdr>
    </w:div>
    <w:div w:id="625745352">
      <w:bodyDiv w:val="1"/>
      <w:marLeft w:val="0"/>
      <w:marRight w:val="0"/>
      <w:marTop w:val="0"/>
      <w:marBottom w:val="0"/>
      <w:divBdr>
        <w:top w:val="none" w:sz="0" w:space="0" w:color="auto"/>
        <w:left w:val="none" w:sz="0" w:space="0" w:color="auto"/>
        <w:bottom w:val="none" w:sz="0" w:space="0" w:color="auto"/>
        <w:right w:val="none" w:sz="0" w:space="0" w:color="auto"/>
      </w:divBdr>
    </w:div>
    <w:div w:id="636645351">
      <w:bodyDiv w:val="1"/>
      <w:marLeft w:val="0"/>
      <w:marRight w:val="0"/>
      <w:marTop w:val="0"/>
      <w:marBottom w:val="0"/>
      <w:divBdr>
        <w:top w:val="none" w:sz="0" w:space="0" w:color="auto"/>
        <w:left w:val="none" w:sz="0" w:space="0" w:color="auto"/>
        <w:bottom w:val="none" w:sz="0" w:space="0" w:color="auto"/>
        <w:right w:val="none" w:sz="0" w:space="0" w:color="auto"/>
      </w:divBdr>
    </w:div>
    <w:div w:id="639265495">
      <w:bodyDiv w:val="1"/>
      <w:marLeft w:val="0"/>
      <w:marRight w:val="0"/>
      <w:marTop w:val="0"/>
      <w:marBottom w:val="0"/>
      <w:divBdr>
        <w:top w:val="none" w:sz="0" w:space="0" w:color="auto"/>
        <w:left w:val="none" w:sz="0" w:space="0" w:color="auto"/>
        <w:bottom w:val="none" w:sz="0" w:space="0" w:color="auto"/>
        <w:right w:val="none" w:sz="0" w:space="0" w:color="auto"/>
      </w:divBdr>
    </w:div>
    <w:div w:id="640575346">
      <w:bodyDiv w:val="1"/>
      <w:marLeft w:val="0"/>
      <w:marRight w:val="0"/>
      <w:marTop w:val="0"/>
      <w:marBottom w:val="0"/>
      <w:divBdr>
        <w:top w:val="none" w:sz="0" w:space="0" w:color="auto"/>
        <w:left w:val="none" w:sz="0" w:space="0" w:color="auto"/>
        <w:bottom w:val="none" w:sz="0" w:space="0" w:color="auto"/>
        <w:right w:val="none" w:sz="0" w:space="0" w:color="auto"/>
      </w:divBdr>
    </w:div>
    <w:div w:id="646054653">
      <w:bodyDiv w:val="1"/>
      <w:marLeft w:val="0"/>
      <w:marRight w:val="0"/>
      <w:marTop w:val="0"/>
      <w:marBottom w:val="0"/>
      <w:divBdr>
        <w:top w:val="none" w:sz="0" w:space="0" w:color="auto"/>
        <w:left w:val="none" w:sz="0" w:space="0" w:color="auto"/>
        <w:bottom w:val="none" w:sz="0" w:space="0" w:color="auto"/>
        <w:right w:val="none" w:sz="0" w:space="0" w:color="auto"/>
      </w:divBdr>
    </w:div>
    <w:div w:id="649990726">
      <w:bodyDiv w:val="1"/>
      <w:marLeft w:val="0"/>
      <w:marRight w:val="0"/>
      <w:marTop w:val="0"/>
      <w:marBottom w:val="0"/>
      <w:divBdr>
        <w:top w:val="none" w:sz="0" w:space="0" w:color="auto"/>
        <w:left w:val="none" w:sz="0" w:space="0" w:color="auto"/>
        <w:bottom w:val="none" w:sz="0" w:space="0" w:color="auto"/>
        <w:right w:val="none" w:sz="0" w:space="0" w:color="auto"/>
      </w:divBdr>
    </w:div>
    <w:div w:id="650448876">
      <w:bodyDiv w:val="1"/>
      <w:marLeft w:val="0"/>
      <w:marRight w:val="0"/>
      <w:marTop w:val="0"/>
      <w:marBottom w:val="0"/>
      <w:divBdr>
        <w:top w:val="none" w:sz="0" w:space="0" w:color="auto"/>
        <w:left w:val="none" w:sz="0" w:space="0" w:color="auto"/>
        <w:bottom w:val="none" w:sz="0" w:space="0" w:color="auto"/>
        <w:right w:val="none" w:sz="0" w:space="0" w:color="auto"/>
      </w:divBdr>
    </w:div>
    <w:div w:id="658313284">
      <w:bodyDiv w:val="1"/>
      <w:marLeft w:val="0"/>
      <w:marRight w:val="0"/>
      <w:marTop w:val="0"/>
      <w:marBottom w:val="0"/>
      <w:divBdr>
        <w:top w:val="none" w:sz="0" w:space="0" w:color="auto"/>
        <w:left w:val="none" w:sz="0" w:space="0" w:color="auto"/>
        <w:bottom w:val="none" w:sz="0" w:space="0" w:color="auto"/>
        <w:right w:val="none" w:sz="0" w:space="0" w:color="auto"/>
      </w:divBdr>
      <w:divsChild>
        <w:div w:id="326637917">
          <w:marLeft w:val="0"/>
          <w:marRight w:val="0"/>
          <w:marTop w:val="0"/>
          <w:marBottom w:val="0"/>
          <w:divBdr>
            <w:top w:val="none" w:sz="0" w:space="0" w:color="auto"/>
            <w:left w:val="none" w:sz="0" w:space="0" w:color="auto"/>
            <w:bottom w:val="none" w:sz="0" w:space="0" w:color="auto"/>
            <w:right w:val="none" w:sz="0" w:space="0" w:color="auto"/>
          </w:divBdr>
          <w:divsChild>
            <w:div w:id="363487399">
              <w:marLeft w:val="0"/>
              <w:marRight w:val="0"/>
              <w:marTop w:val="0"/>
              <w:marBottom w:val="0"/>
              <w:divBdr>
                <w:top w:val="none" w:sz="0" w:space="0" w:color="auto"/>
                <w:left w:val="none" w:sz="0" w:space="0" w:color="auto"/>
                <w:bottom w:val="none" w:sz="0" w:space="0" w:color="auto"/>
                <w:right w:val="none" w:sz="0" w:space="0" w:color="auto"/>
              </w:divBdr>
              <w:divsChild>
                <w:div w:id="1910194054">
                  <w:marLeft w:val="0"/>
                  <w:marRight w:val="0"/>
                  <w:marTop w:val="0"/>
                  <w:marBottom w:val="0"/>
                  <w:divBdr>
                    <w:top w:val="none" w:sz="0" w:space="0" w:color="auto"/>
                    <w:left w:val="none" w:sz="0" w:space="0" w:color="auto"/>
                    <w:bottom w:val="none" w:sz="0" w:space="0" w:color="auto"/>
                    <w:right w:val="none" w:sz="0" w:space="0" w:color="auto"/>
                  </w:divBdr>
                  <w:divsChild>
                    <w:div w:id="1381173615">
                      <w:marLeft w:val="0"/>
                      <w:marRight w:val="0"/>
                      <w:marTop w:val="0"/>
                      <w:marBottom w:val="0"/>
                      <w:divBdr>
                        <w:top w:val="none" w:sz="0" w:space="0" w:color="auto"/>
                        <w:left w:val="none" w:sz="0" w:space="0" w:color="auto"/>
                        <w:bottom w:val="none" w:sz="0" w:space="0" w:color="auto"/>
                        <w:right w:val="none" w:sz="0" w:space="0" w:color="auto"/>
                      </w:divBdr>
                      <w:divsChild>
                        <w:div w:id="1609896917">
                          <w:marLeft w:val="0"/>
                          <w:marRight w:val="0"/>
                          <w:marTop w:val="0"/>
                          <w:marBottom w:val="0"/>
                          <w:divBdr>
                            <w:top w:val="none" w:sz="0" w:space="0" w:color="auto"/>
                            <w:left w:val="none" w:sz="0" w:space="0" w:color="auto"/>
                            <w:bottom w:val="none" w:sz="0" w:space="0" w:color="auto"/>
                            <w:right w:val="none" w:sz="0" w:space="0" w:color="auto"/>
                          </w:divBdr>
                          <w:divsChild>
                            <w:div w:id="1177423825">
                              <w:marLeft w:val="0"/>
                              <w:marRight w:val="0"/>
                              <w:marTop w:val="0"/>
                              <w:marBottom w:val="0"/>
                              <w:divBdr>
                                <w:top w:val="none" w:sz="0" w:space="0" w:color="auto"/>
                                <w:left w:val="none" w:sz="0" w:space="0" w:color="auto"/>
                                <w:bottom w:val="none" w:sz="0" w:space="0" w:color="auto"/>
                                <w:right w:val="none" w:sz="0" w:space="0" w:color="auto"/>
                              </w:divBdr>
                              <w:divsChild>
                                <w:div w:id="1476600049">
                                  <w:marLeft w:val="0"/>
                                  <w:marRight w:val="0"/>
                                  <w:marTop w:val="0"/>
                                  <w:marBottom w:val="0"/>
                                  <w:divBdr>
                                    <w:top w:val="none" w:sz="0" w:space="0" w:color="auto"/>
                                    <w:left w:val="none" w:sz="0" w:space="0" w:color="auto"/>
                                    <w:bottom w:val="none" w:sz="0" w:space="0" w:color="auto"/>
                                    <w:right w:val="none" w:sz="0" w:space="0" w:color="auto"/>
                                  </w:divBdr>
                                  <w:divsChild>
                                    <w:div w:id="1251505239">
                                      <w:marLeft w:val="0"/>
                                      <w:marRight w:val="0"/>
                                      <w:marTop w:val="0"/>
                                      <w:marBottom w:val="0"/>
                                      <w:divBdr>
                                        <w:top w:val="none" w:sz="0" w:space="0" w:color="auto"/>
                                        <w:left w:val="none" w:sz="0" w:space="0" w:color="auto"/>
                                        <w:bottom w:val="none" w:sz="0" w:space="0" w:color="auto"/>
                                        <w:right w:val="none" w:sz="0" w:space="0" w:color="auto"/>
                                      </w:divBdr>
                                      <w:divsChild>
                                        <w:div w:id="882329233">
                                          <w:marLeft w:val="0"/>
                                          <w:marRight w:val="0"/>
                                          <w:marTop w:val="0"/>
                                          <w:marBottom w:val="0"/>
                                          <w:divBdr>
                                            <w:top w:val="none" w:sz="0" w:space="0" w:color="auto"/>
                                            <w:left w:val="none" w:sz="0" w:space="0" w:color="auto"/>
                                            <w:bottom w:val="none" w:sz="0" w:space="0" w:color="auto"/>
                                            <w:right w:val="none" w:sz="0" w:space="0" w:color="auto"/>
                                          </w:divBdr>
                                          <w:divsChild>
                                            <w:div w:id="1520316868">
                                              <w:marLeft w:val="0"/>
                                              <w:marRight w:val="0"/>
                                              <w:marTop w:val="0"/>
                                              <w:marBottom w:val="0"/>
                                              <w:divBdr>
                                                <w:top w:val="none" w:sz="0" w:space="0" w:color="auto"/>
                                                <w:left w:val="none" w:sz="0" w:space="0" w:color="auto"/>
                                                <w:bottom w:val="none" w:sz="0" w:space="0" w:color="auto"/>
                                                <w:right w:val="none" w:sz="0" w:space="0" w:color="auto"/>
                                              </w:divBdr>
                                              <w:divsChild>
                                                <w:div w:id="400061960">
                                                  <w:marLeft w:val="0"/>
                                                  <w:marRight w:val="0"/>
                                                  <w:marTop w:val="0"/>
                                                  <w:marBottom w:val="0"/>
                                                  <w:divBdr>
                                                    <w:top w:val="none" w:sz="0" w:space="0" w:color="auto"/>
                                                    <w:left w:val="none" w:sz="0" w:space="0" w:color="auto"/>
                                                    <w:bottom w:val="single" w:sz="6" w:space="0" w:color="DADCE0"/>
                                                    <w:right w:val="none" w:sz="0" w:space="0" w:color="auto"/>
                                                  </w:divBdr>
                                                  <w:divsChild>
                                                    <w:div w:id="954486777">
                                                      <w:marLeft w:val="0"/>
                                                      <w:marRight w:val="0"/>
                                                      <w:marTop w:val="0"/>
                                                      <w:marBottom w:val="0"/>
                                                      <w:divBdr>
                                                        <w:top w:val="none" w:sz="0" w:space="0" w:color="auto"/>
                                                        <w:left w:val="none" w:sz="0" w:space="0" w:color="auto"/>
                                                        <w:bottom w:val="none" w:sz="0" w:space="0" w:color="auto"/>
                                                        <w:right w:val="none" w:sz="0" w:space="0" w:color="auto"/>
                                                      </w:divBdr>
                                                      <w:divsChild>
                                                        <w:div w:id="599220882">
                                                          <w:marLeft w:val="0"/>
                                                          <w:marRight w:val="0"/>
                                                          <w:marTop w:val="0"/>
                                                          <w:marBottom w:val="0"/>
                                                          <w:divBdr>
                                                            <w:top w:val="none" w:sz="0" w:space="0" w:color="auto"/>
                                                            <w:left w:val="none" w:sz="0" w:space="0" w:color="auto"/>
                                                            <w:bottom w:val="none" w:sz="0" w:space="0" w:color="auto"/>
                                                            <w:right w:val="none" w:sz="0" w:space="0" w:color="auto"/>
                                                          </w:divBdr>
                                                        </w:div>
                                                        <w:div w:id="6469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064">
                                                  <w:marLeft w:val="0"/>
                                                  <w:marRight w:val="0"/>
                                                  <w:marTop w:val="0"/>
                                                  <w:marBottom w:val="0"/>
                                                  <w:divBdr>
                                                    <w:top w:val="none" w:sz="0" w:space="0" w:color="auto"/>
                                                    <w:left w:val="none" w:sz="0" w:space="0" w:color="auto"/>
                                                    <w:bottom w:val="single" w:sz="6" w:space="0" w:color="DADCE0"/>
                                                    <w:right w:val="none" w:sz="0" w:space="0" w:color="auto"/>
                                                  </w:divBdr>
                                                  <w:divsChild>
                                                    <w:div w:id="770320444">
                                                      <w:marLeft w:val="0"/>
                                                      <w:marRight w:val="0"/>
                                                      <w:marTop w:val="0"/>
                                                      <w:marBottom w:val="0"/>
                                                      <w:divBdr>
                                                        <w:top w:val="none" w:sz="0" w:space="0" w:color="auto"/>
                                                        <w:left w:val="none" w:sz="0" w:space="0" w:color="auto"/>
                                                        <w:bottom w:val="none" w:sz="0" w:space="0" w:color="auto"/>
                                                        <w:right w:val="none" w:sz="0" w:space="0" w:color="auto"/>
                                                      </w:divBdr>
                                                      <w:divsChild>
                                                        <w:div w:id="1318680126">
                                                          <w:marLeft w:val="0"/>
                                                          <w:marRight w:val="0"/>
                                                          <w:marTop w:val="0"/>
                                                          <w:marBottom w:val="0"/>
                                                          <w:divBdr>
                                                            <w:top w:val="none" w:sz="0" w:space="0" w:color="auto"/>
                                                            <w:left w:val="none" w:sz="0" w:space="0" w:color="auto"/>
                                                            <w:bottom w:val="none" w:sz="0" w:space="0" w:color="auto"/>
                                                            <w:right w:val="none" w:sz="0" w:space="0" w:color="auto"/>
                                                          </w:divBdr>
                                                        </w:div>
                                                        <w:div w:id="14068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5192">
                                                  <w:marLeft w:val="0"/>
                                                  <w:marRight w:val="0"/>
                                                  <w:marTop w:val="0"/>
                                                  <w:marBottom w:val="0"/>
                                                  <w:divBdr>
                                                    <w:top w:val="none" w:sz="0" w:space="0" w:color="auto"/>
                                                    <w:left w:val="none" w:sz="0" w:space="0" w:color="auto"/>
                                                    <w:bottom w:val="none" w:sz="0" w:space="0" w:color="auto"/>
                                                    <w:right w:val="none" w:sz="0" w:space="0" w:color="auto"/>
                                                  </w:divBdr>
                                                  <w:divsChild>
                                                    <w:div w:id="865170670">
                                                      <w:marLeft w:val="0"/>
                                                      <w:marRight w:val="0"/>
                                                      <w:marTop w:val="0"/>
                                                      <w:marBottom w:val="0"/>
                                                      <w:divBdr>
                                                        <w:top w:val="none" w:sz="0" w:space="0" w:color="auto"/>
                                                        <w:left w:val="none" w:sz="0" w:space="0" w:color="auto"/>
                                                        <w:bottom w:val="none" w:sz="0" w:space="0" w:color="auto"/>
                                                        <w:right w:val="none" w:sz="0" w:space="0" w:color="auto"/>
                                                      </w:divBdr>
                                                      <w:divsChild>
                                                        <w:div w:id="713967815">
                                                          <w:marLeft w:val="0"/>
                                                          <w:marRight w:val="0"/>
                                                          <w:marTop w:val="0"/>
                                                          <w:marBottom w:val="0"/>
                                                          <w:divBdr>
                                                            <w:top w:val="none" w:sz="0" w:space="0" w:color="auto"/>
                                                            <w:left w:val="none" w:sz="0" w:space="0" w:color="auto"/>
                                                            <w:bottom w:val="none" w:sz="0" w:space="0" w:color="auto"/>
                                                            <w:right w:val="none" w:sz="0" w:space="0" w:color="auto"/>
                                                          </w:divBdr>
                                                        </w:div>
                                                        <w:div w:id="6410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3184">
                                                  <w:marLeft w:val="0"/>
                                                  <w:marRight w:val="0"/>
                                                  <w:marTop w:val="0"/>
                                                  <w:marBottom w:val="0"/>
                                                  <w:divBdr>
                                                    <w:top w:val="none" w:sz="0" w:space="0" w:color="auto"/>
                                                    <w:left w:val="none" w:sz="0" w:space="0" w:color="auto"/>
                                                    <w:bottom w:val="none" w:sz="0" w:space="0" w:color="auto"/>
                                                    <w:right w:val="none" w:sz="0" w:space="0" w:color="auto"/>
                                                  </w:divBdr>
                                                  <w:divsChild>
                                                    <w:div w:id="1248072328">
                                                      <w:marLeft w:val="0"/>
                                                      <w:marRight w:val="0"/>
                                                      <w:marTop w:val="0"/>
                                                      <w:marBottom w:val="0"/>
                                                      <w:divBdr>
                                                        <w:top w:val="none" w:sz="0" w:space="0" w:color="auto"/>
                                                        <w:left w:val="none" w:sz="0" w:space="0" w:color="auto"/>
                                                        <w:bottom w:val="none" w:sz="0" w:space="0" w:color="auto"/>
                                                        <w:right w:val="none" w:sz="0" w:space="0" w:color="auto"/>
                                                      </w:divBdr>
                                                      <w:divsChild>
                                                        <w:div w:id="2055352882">
                                                          <w:marLeft w:val="0"/>
                                                          <w:marRight w:val="0"/>
                                                          <w:marTop w:val="0"/>
                                                          <w:marBottom w:val="0"/>
                                                          <w:divBdr>
                                                            <w:top w:val="none" w:sz="0" w:space="0" w:color="auto"/>
                                                            <w:left w:val="none" w:sz="0" w:space="0" w:color="auto"/>
                                                            <w:bottom w:val="none" w:sz="0" w:space="0" w:color="auto"/>
                                                            <w:right w:val="none" w:sz="0" w:space="0" w:color="auto"/>
                                                          </w:divBdr>
                                                          <w:divsChild>
                                                            <w:div w:id="106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159441">
      <w:bodyDiv w:val="1"/>
      <w:marLeft w:val="0"/>
      <w:marRight w:val="0"/>
      <w:marTop w:val="0"/>
      <w:marBottom w:val="0"/>
      <w:divBdr>
        <w:top w:val="none" w:sz="0" w:space="0" w:color="auto"/>
        <w:left w:val="none" w:sz="0" w:space="0" w:color="auto"/>
        <w:bottom w:val="none" w:sz="0" w:space="0" w:color="auto"/>
        <w:right w:val="none" w:sz="0" w:space="0" w:color="auto"/>
      </w:divBdr>
    </w:div>
    <w:div w:id="671180713">
      <w:bodyDiv w:val="1"/>
      <w:marLeft w:val="0"/>
      <w:marRight w:val="0"/>
      <w:marTop w:val="0"/>
      <w:marBottom w:val="0"/>
      <w:divBdr>
        <w:top w:val="none" w:sz="0" w:space="0" w:color="auto"/>
        <w:left w:val="none" w:sz="0" w:space="0" w:color="auto"/>
        <w:bottom w:val="none" w:sz="0" w:space="0" w:color="auto"/>
        <w:right w:val="none" w:sz="0" w:space="0" w:color="auto"/>
      </w:divBdr>
    </w:div>
    <w:div w:id="672418683">
      <w:bodyDiv w:val="1"/>
      <w:marLeft w:val="0"/>
      <w:marRight w:val="0"/>
      <w:marTop w:val="0"/>
      <w:marBottom w:val="0"/>
      <w:divBdr>
        <w:top w:val="none" w:sz="0" w:space="0" w:color="auto"/>
        <w:left w:val="none" w:sz="0" w:space="0" w:color="auto"/>
        <w:bottom w:val="none" w:sz="0" w:space="0" w:color="auto"/>
        <w:right w:val="none" w:sz="0" w:space="0" w:color="auto"/>
      </w:divBdr>
    </w:div>
    <w:div w:id="675309655">
      <w:bodyDiv w:val="1"/>
      <w:marLeft w:val="0"/>
      <w:marRight w:val="0"/>
      <w:marTop w:val="0"/>
      <w:marBottom w:val="0"/>
      <w:divBdr>
        <w:top w:val="none" w:sz="0" w:space="0" w:color="auto"/>
        <w:left w:val="none" w:sz="0" w:space="0" w:color="auto"/>
        <w:bottom w:val="none" w:sz="0" w:space="0" w:color="auto"/>
        <w:right w:val="none" w:sz="0" w:space="0" w:color="auto"/>
      </w:divBdr>
    </w:div>
    <w:div w:id="680814553">
      <w:bodyDiv w:val="1"/>
      <w:marLeft w:val="0"/>
      <w:marRight w:val="0"/>
      <w:marTop w:val="0"/>
      <w:marBottom w:val="0"/>
      <w:divBdr>
        <w:top w:val="none" w:sz="0" w:space="0" w:color="auto"/>
        <w:left w:val="none" w:sz="0" w:space="0" w:color="auto"/>
        <w:bottom w:val="none" w:sz="0" w:space="0" w:color="auto"/>
        <w:right w:val="none" w:sz="0" w:space="0" w:color="auto"/>
      </w:divBdr>
    </w:div>
    <w:div w:id="683171486">
      <w:bodyDiv w:val="1"/>
      <w:marLeft w:val="0"/>
      <w:marRight w:val="0"/>
      <w:marTop w:val="0"/>
      <w:marBottom w:val="0"/>
      <w:divBdr>
        <w:top w:val="none" w:sz="0" w:space="0" w:color="auto"/>
        <w:left w:val="none" w:sz="0" w:space="0" w:color="auto"/>
        <w:bottom w:val="none" w:sz="0" w:space="0" w:color="auto"/>
        <w:right w:val="none" w:sz="0" w:space="0" w:color="auto"/>
      </w:divBdr>
    </w:div>
    <w:div w:id="686255271">
      <w:bodyDiv w:val="1"/>
      <w:marLeft w:val="0"/>
      <w:marRight w:val="0"/>
      <w:marTop w:val="0"/>
      <w:marBottom w:val="0"/>
      <w:divBdr>
        <w:top w:val="none" w:sz="0" w:space="0" w:color="auto"/>
        <w:left w:val="none" w:sz="0" w:space="0" w:color="auto"/>
        <w:bottom w:val="none" w:sz="0" w:space="0" w:color="auto"/>
        <w:right w:val="none" w:sz="0" w:space="0" w:color="auto"/>
      </w:divBdr>
    </w:div>
    <w:div w:id="687177697">
      <w:bodyDiv w:val="1"/>
      <w:marLeft w:val="0"/>
      <w:marRight w:val="0"/>
      <w:marTop w:val="0"/>
      <w:marBottom w:val="0"/>
      <w:divBdr>
        <w:top w:val="none" w:sz="0" w:space="0" w:color="auto"/>
        <w:left w:val="none" w:sz="0" w:space="0" w:color="auto"/>
        <w:bottom w:val="none" w:sz="0" w:space="0" w:color="auto"/>
        <w:right w:val="none" w:sz="0" w:space="0" w:color="auto"/>
      </w:divBdr>
    </w:div>
    <w:div w:id="694503335">
      <w:bodyDiv w:val="1"/>
      <w:marLeft w:val="0"/>
      <w:marRight w:val="0"/>
      <w:marTop w:val="0"/>
      <w:marBottom w:val="0"/>
      <w:divBdr>
        <w:top w:val="none" w:sz="0" w:space="0" w:color="auto"/>
        <w:left w:val="none" w:sz="0" w:space="0" w:color="auto"/>
        <w:bottom w:val="none" w:sz="0" w:space="0" w:color="auto"/>
        <w:right w:val="none" w:sz="0" w:space="0" w:color="auto"/>
      </w:divBdr>
      <w:divsChild>
        <w:div w:id="2097626834">
          <w:marLeft w:val="0"/>
          <w:marRight w:val="0"/>
          <w:marTop w:val="0"/>
          <w:marBottom w:val="0"/>
          <w:divBdr>
            <w:top w:val="none" w:sz="0" w:space="0" w:color="auto"/>
            <w:left w:val="none" w:sz="0" w:space="0" w:color="auto"/>
            <w:bottom w:val="none" w:sz="0" w:space="0" w:color="auto"/>
            <w:right w:val="none" w:sz="0" w:space="0" w:color="auto"/>
          </w:divBdr>
          <w:divsChild>
            <w:div w:id="302737091">
              <w:marLeft w:val="0"/>
              <w:marRight w:val="0"/>
              <w:marTop w:val="0"/>
              <w:marBottom w:val="0"/>
              <w:divBdr>
                <w:top w:val="none" w:sz="0" w:space="0" w:color="auto"/>
                <w:left w:val="none" w:sz="0" w:space="0" w:color="auto"/>
                <w:bottom w:val="none" w:sz="0" w:space="0" w:color="auto"/>
                <w:right w:val="none" w:sz="0" w:space="0" w:color="auto"/>
              </w:divBdr>
              <w:divsChild>
                <w:div w:id="1610549643">
                  <w:marLeft w:val="0"/>
                  <w:marRight w:val="0"/>
                  <w:marTop w:val="0"/>
                  <w:marBottom w:val="0"/>
                  <w:divBdr>
                    <w:top w:val="none" w:sz="0" w:space="0" w:color="auto"/>
                    <w:left w:val="none" w:sz="0" w:space="0" w:color="auto"/>
                    <w:bottom w:val="none" w:sz="0" w:space="0" w:color="auto"/>
                    <w:right w:val="none" w:sz="0" w:space="0" w:color="auto"/>
                  </w:divBdr>
                  <w:divsChild>
                    <w:div w:id="352153060">
                      <w:marLeft w:val="0"/>
                      <w:marRight w:val="0"/>
                      <w:marTop w:val="0"/>
                      <w:marBottom w:val="0"/>
                      <w:divBdr>
                        <w:top w:val="none" w:sz="0" w:space="0" w:color="auto"/>
                        <w:left w:val="none" w:sz="0" w:space="0" w:color="auto"/>
                        <w:bottom w:val="none" w:sz="0" w:space="0" w:color="auto"/>
                        <w:right w:val="none" w:sz="0" w:space="0" w:color="auto"/>
                      </w:divBdr>
                      <w:divsChild>
                        <w:div w:id="1358190081">
                          <w:marLeft w:val="0"/>
                          <w:marRight w:val="0"/>
                          <w:marTop w:val="0"/>
                          <w:marBottom w:val="0"/>
                          <w:divBdr>
                            <w:top w:val="none" w:sz="0" w:space="0" w:color="auto"/>
                            <w:left w:val="none" w:sz="0" w:space="0" w:color="auto"/>
                            <w:bottom w:val="none" w:sz="0" w:space="0" w:color="auto"/>
                            <w:right w:val="none" w:sz="0" w:space="0" w:color="auto"/>
                          </w:divBdr>
                          <w:divsChild>
                            <w:div w:id="172961514">
                              <w:marLeft w:val="0"/>
                              <w:marRight w:val="0"/>
                              <w:marTop w:val="0"/>
                              <w:marBottom w:val="0"/>
                              <w:divBdr>
                                <w:top w:val="none" w:sz="0" w:space="0" w:color="auto"/>
                                <w:left w:val="none" w:sz="0" w:space="0" w:color="auto"/>
                                <w:bottom w:val="none" w:sz="0" w:space="0" w:color="auto"/>
                                <w:right w:val="none" w:sz="0" w:space="0" w:color="auto"/>
                              </w:divBdr>
                              <w:divsChild>
                                <w:div w:id="164974908">
                                  <w:marLeft w:val="0"/>
                                  <w:marRight w:val="0"/>
                                  <w:marTop w:val="0"/>
                                  <w:marBottom w:val="0"/>
                                  <w:divBdr>
                                    <w:top w:val="none" w:sz="0" w:space="0" w:color="auto"/>
                                    <w:left w:val="none" w:sz="0" w:space="0" w:color="auto"/>
                                    <w:bottom w:val="none" w:sz="0" w:space="0" w:color="auto"/>
                                    <w:right w:val="none" w:sz="0" w:space="0" w:color="auto"/>
                                  </w:divBdr>
                                  <w:divsChild>
                                    <w:div w:id="822166336">
                                      <w:marLeft w:val="0"/>
                                      <w:marRight w:val="0"/>
                                      <w:marTop w:val="0"/>
                                      <w:marBottom w:val="0"/>
                                      <w:divBdr>
                                        <w:top w:val="none" w:sz="0" w:space="0" w:color="auto"/>
                                        <w:left w:val="none" w:sz="0" w:space="0" w:color="auto"/>
                                        <w:bottom w:val="none" w:sz="0" w:space="0" w:color="auto"/>
                                        <w:right w:val="none" w:sz="0" w:space="0" w:color="auto"/>
                                      </w:divBdr>
                                      <w:divsChild>
                                        <w:div w:id="292446559">
                                          <w:marLeft w:val="0"/>
                                          <w:marRight w:val="0"/>
                                          <w:marTop w:val="0"/>
                                          <w:marBottom w:val="0"/>
                                          <w:divBdr>
                                            <w:top w:val="none" w:sz="0" w:space="0" w:color="auto"/>
                                            <w:left w:val="none" w:sz="0" w:space="0" w:color="auto"/>
                                            <w:bottom w:val="none" w:sz="0" w:space="0" w:color="auto"/>
                                            <w:right w:val="none" w:sz="0" w:space="0" w:color="auto"/>
                                          </w:divBdr>
                                          <w:divsChild>
                                            <w:div w:id="1538662222">
                                              <w:marLeft w:val="0"/>
                                              <w:marRight w:val="0"/>
                                              <w:marTop w:val="0"/>
                                              <w:marBottom w:val="0"/>
                                              <w:divBdr>
                                                <w:top w:val="none" w:sz="0" w:space="0" w:color="auto"/>
                                                <w:left w:val="none" w:sz="0" w:space="0" w:color="auto"/>
                                                <w:bottom w:val="none" w:sz="0" w:space="0" w:color="auto"/>
                                                <w:right w:val="none" w:sz="0" w:space="0" w:color="auto"/>
                                              </w:divBdr>
                                              <w:divsChild>
                                                <w:div w:id="1248533690">
                                                  <w:marLeft w:val="0"/>
                                                  <w:marRight w:val="0"/>
                                                  <w:marTop w:val="0"/>
                                                  <w:marBottom w:val="0"/>
                                                  <w:divBdr>
                                                    <w:top w:val="none" w:sz="0" w:space="0" w:color="auto"/>
                                                    <w:left w:val="none" w:sz="0" w:space="0" w:color="auto"/>
                                                    <w:bottom w:val="single" w:sz="6" w:space="0" w:color="DADCE0"/>
                                                    <w:right w:val="none" w:sz="0" w:space="0" w:color="auto"/>
                                                  </w:divBdr>
                                                  <w:divsChild>
                                                    <w:div w:id="435827594">
                                                      <w:marLeft w:val="0"/>
                                                      <w:marRight w:val="0"/>
                                                      <w:marTop w:val="0"/>
                                                      <w:marBottom w:val="0"/>
                                                      <w:divBdr>
                                                        <w:top w:val="none" w:sz="0" w:space="0" w:color="auto"/>
                                                        <w:left w:val="none" w:sz="0" w:space="0" w:color="auto"/>
                                                        <w:bottom w:val="none" w:sz="0" w:space="0" w:color="auto"/>
                                                        <w:right w:val="none" w:sz="0" w:space="0" w:color="auto"/>
                                                      </w:divBdr>
                                                      <w:divsChild>
                                                        <w:div w:id="1680692000">
                                                          <w:marLeft w:val="0"/>
                                                          <w:marRight w:val="0"/>
                                                          <w:marTop w:val="0"/>
                                                          <w:marBottom w:val="0"/>
                                                          <w:divBdr>
                                                            <w:top w:val="none" w:sz="0" w:space="0" w:color="auto"/>
                                                            <w:left w:val="none" w:sz="0" w:space="0" w:color="auto"/>
                                                            <w:bottom w:val="none" w:sz="0" w:space="0" w:color="auto"/>
                                                            <w:right w:val="none" w:sz="0" w:space="0" w:color="auto"/>
                                                          </w:divBdr>
                                                        </w:div>
                                                        <w:div w:id="499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6945">
                                                  <w:marLeft w:val="0"/>
                                                  <w:marRight w:val="0"/>
                                                  <w:marTop w:val="0"/>
                                                  <w:marBottom w:val="0"/>
                                                  <w:divBdr>
                                                    <w:top w:val="none" w:sz="0" w:space="0" w:color="auto"/>
                                                    <w:left w:val="none" w:sz="0" w:space="0" w:color="auto"/>
                                                    <w:bottom w:val="single" w:sz="6" w:space="0" w:color="DADCE0"/>
                                                    <w:right w:val="none" w:sz="0" w:space="0" w:color="auto"/>
                                                  </w:divBdr>
                                                  <w:divsChild>
                                                    <w:div w:id="926815824">
                                                      <w:marLeft w:val="0"/>
                                                      <w:marRight w:val="0"/>
                                                      <w:marTop w:val="0"/>
                                                      <w:marBottom w:val="0"/>
                                                      <w:divBdr>
                                                        <w:top w:val="none" w:sz="0" w:space="0" w:color="auto"/>
                                                        <w:left w:val="none" w:sz="0" w:space="0" w:color="auto"/>
                                                        <w:bottom w:val="none" w:sz="0" w:space="0" w:color="auto"/>
                                                        <w:right w:val="none" w:sz="0" w:space="0" w:color="auto"/>
                                                      </w:divBdr>
                                                      <w:divsChild>
                                                        <w:div w:id="265692579">
                                                          <w:marLeft w:val="0"/>
                                                          <w:marRight w:val="0"/>
                                                          <w:marTop w:val="0"/>
                                                          <w:marBottom w:val="0"/>
                                                          <w:divBdr>
                                                            <w:top w:val="none" w:sz="0" w:space="0" w:color="auto"/>
                                                            <w:left w:val="none" w:sz="0" w:space="0" w:color="auto"/>
                                                            <w:bottom w:val="none" w:sz="0" w:space="0" w:color="auto"/>
                                                            <w:right w:val="none" w:sz="0" w:space="0" w:color="auto"/>
                                                          </w:divBdr>
                                                        </w:div>
                                                        <w:div w:id="20863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6631">
                                                  <w:marLeft w:val="0"/>
                                                  <w:marRight w:val="0"/>
                                                  <w:marTop w:val="0"/>
                                                  <w:marBottom w:val="0"/>
                                                  <w:divBdr>
                                                    <w:top w:val="none" w:sz="0" w:space="0" w:color="auto"/>
                                                    <w:left w:val="none" w:sz="0" w:space="0" w:color="auto"/>
                                                    <w:bottom w:val="none" w:sz="0" w:space="0" w:color="auto"/>
                                                    <w:right w:val="none" w:sz="0" w:space="0" w:color="auto"/>
                                                  </w:divBdr>
                                                  <w:divsChild>
                                                    <w:div w:id="1021860279">
                                                      <w:marLeft w:val="0"/>
                                                      <w:marRight w:val="0"/>
                                                      <w:marTop w:val="0"/>
                                                      <w:marBottom w:val="0"/>
                                                      <w:divBdr>
                                                        <w:top w:val="none" w:sz="0" w:space="0" w:color="auto"/>
                                                        <w:left w:val="none" w:sz="0" w:space="0" w:color="auto"/>
                                                        <w:bottom w:val="none" w:sz="0" w:space="0" w:color="auto"/>
                                                        <w:right w:val="none" w:sz="0" w:space="0" w:color="auto"/>
                                                      </w:divBdr>
                                                      <w:divsChild>
                                                        <w:div w:id="2055501978">
                                                          <w:marLeft w:val="0"/>
                                                          <w:marRight w:val="0"/>
                                                          <w:marTop w:val="0"/>
                                                          <w:marBottom w:val="0"/>
                                                          <w:divBdr>
                                                            <w:top w:val="none" w:sz="0" w:space="0" w:color="auto"/>
                                                            <w:left w:val="none" w:sz="0" w:space="0" w:color="auto"/>
                                                            <w:bottom w:val="none" w:sz="0" w:space="0" w:color="auto"/>
                                                            <w:right w:val="none" w:sz="0" w:space="0" w:color="auto"/>
                                                          </w:divBdr>
                                                        </w:div>
                                                        <w:div w:id="14078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2209">
                                                  <w:marLeft w:val="0"/>
                                                  <w:marRight w:val="0"/>
                                                  <w:marTop w:val="0"/>
                                                  <w:marBottom w:val="0"/>
                                                  <w:divBdr>
                                                    <w:top w:val="none" w:sz="0" w:space="0" w:color="auto"/>
                                                    <w:left w:val="none" w:sz="0" w:space="0" w:color="auto"/>
                                                    <w:bottom w:val="none" w:sz="0" w:space="0" w:color="auto"/>
                                                    <w:right w:val="none" w:sz="0" w:space="0" w:color="auto"/>
                                                  </w:divBdr>
                                                  <w:divsChild>
                                                    <w:div w:id="1423136960">
                                                      <w:marLeft w:val="0"/>
                                                      <w:marRight w:val="0"/>
                                                      <w:marTop w:val="0"/>
                                                      <w:marBottom w:val="0"/>
                                                      <w:divBdr>
                                                        <w:top w:val="none" w:sz="0" w:space="0" w:color="auto"/>
                                                        <w:left w:val="none" w:sz="0" w:space="0" w:color="auto"/>
                                                        <w:bottom w:val="none" w:sz="0" w:space="0" w:color="auto"/>
                                                        <w:right w:val="none" w:sz="0" w:space="0" w:color="auto"/>
                                                      </w:divBdr>
                                                      <w:divsChild>
                                                        <w:div w:id="1039477301">
                                                          <w:marLeft w:val="0"/>
                                                          <w:marRight w:val="0"/>
                                                          <w:marTop w:val="0"/>
                                                          <w:marBottom w:val="0"/>
                                                          <w:divBdr>
                                                            <w:top w:val="none" w:sz="0" w:space="0" w:color="auto"/>
                                                            <w:left w:val="none" w:sz="0" w:space="0" w:color="auto"/>
                                                            <w:bottom w:val="none" w:sz="0" w:space="0" w:color="auto"/>
                                                            <w:right w:val="none" w:sz="0" w:space="0" w:color="auto"/>
                                                          </w:divBdr>
                                                          <w:divsChild>
                                                            <w:div w:id="1602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737477">
      <w:bodyDiv w:val="1"/>
      <w:marLeft w:val="0"/>
      <w:marRight w:val="0"/>
      <w:marTop w:val="0"/>
      <w:marBottom w:val="0"/>
      <w:divBdr>
        <w:top w:val="none" w:sz="0" w:space="0" w:color="auto"/>
        <w:left w:val="none" w:sz="0" w:space="0" w:color="auto"/>
        <w:bottom w:val="none" w:sz="0" w:space="0" w:color="auto"/>
        <w:right w:val="none" w:sz="0" w:space="0" w:color="auto"/>
      </w:divBdr>
    </w:div>
    <w:div w:id="695740468">
      <w:bodyDiv w:val="1"/>
      <w:marLeft w:val="0"/>
      <w:marRight w:val="0"/>
      <w:marTop w:val="0"/>
      <w:marBottom w:val="0"/>
      <w:divBdr>
        <w:top w:val="none" w:sz="0" w:space="0" w:color="auto"/>
        <w:left w:val="none" w:sz="0" w:space="0" w:color="auto"/>
        <w:bottom w:val="none" w:sz="0" w:space="0" w:color="auto"/>
        <w:right w:val="none" w:sz="0" w:space="0" w:color="auto"/>
      </w:divBdr>
    </w:div>
    <w:div w:id="700201658">
      <w:bodyDiv w:val="1"/>
      <w:marLeft w:val="0"/>
      <w:marRight w:val="0"/>
      <w:marTop w:val="0"/>
      <w:marBottom w:val="0"/>
      <w:divBdr>
        <w:top w:val="none" w:sz="0" w:space="0" w:color="auto"/>
        <w:left w:val="none" w:sz="0" w:space="0" w:color="auto"/>
        <w:bottom w:val="none" w:sz="0" w:space="0" w:color="auto"/>
        <w:right w:val="none" w:sz="0" w:space="0" w:color="auto"/>
      </w:divBdr>
    </w:div>
    <w:div w:id="701705453">
      <w:bodyDiv w:val="1"/>
      <w:marLeft w:val="0"/>
      <w:marRight w:val="0"/>
      <w:marTop w:val="0"/>
      <w:marBottom w:val="0"/>
      <w:divBdr>
        <w:top w:val="none" w:sz="0" w:space="0" w:color="auto"/>
        <w:left w:val="none" w:sz="0" w:space="0" w:color="auto"/>
        <w:bottom w:val="none" w:sz="0" w:space="0" w:color="auto"/>
        <w:right w:val="none" w:sz="0" w:space="0" w:color="auto"/>
      </w:divBdr>
    </w:div>
    <w:div w:id="704865013">
      <w:bodyDiv w:val="1"/>
      <w:marLeft w:val="0"/>
      <w:marRight w:val="0"/>
      <w:marTop w:val="0"/>
      <w:marBottom w:val="0"/>
      <w:divBdr>
        <w:top w:val="none" w:sz="0" w:space="0" w:color="auto"/>
        <w:left w:val="none" w:sz="0" w:space="0" w:color="auto"/>
        <w:bottom w:val="none" w:sz="0" w:space="0" w:color="auto"/>
        <w:right w:val="none" w:sz="0" w:space="0" w:color="auto"/>
      </w:divBdr>
      <w:divsChild>
        <w:div w:id="414209258">
          <w:marLeft w:val="0"/>
          <w:marRight w:val="0"/>
          <w:marTop w:val="0"/>
          <w:marBottom w:val="0"/>
          <w:divBdr>
            <w:top w:val="none" w:sz="0" w:space="0" w:color="auto"/>
            <w:left w:val="none" w:sz="0" w:space="0" w:color="auto"/>
            <w:bottom w:val="none" w:sz="0" w:space="0" w:color="auto"/>
            <w:right w:val="none" w:sz="0" w:space="0" w:color="auto"/>
          </w:divBdr>
          <w:divsChild>
            <w:div w:id="561914516">
              <w:marLeft w:val="0"/>
              <w:marRight w:val="0"/>
              <w:marTop w:val="0"/>
              <w:marBottom w:val="0"/>
              <w:divBdr>
                <w:top w:val="none" w:sz="0" w:space="0" w:color="auto"/>
                <w:left w:val="none" w:sz="0" w:space="0" w:color="auto"/>
                <w:bottom w:val="none" w:sz="0" w:space="0" w:color="auto"/>
                <w:right w:val="none" w:sz="0" w:space="0" w:color="auto"/>
              </w:divBdr>
              <w:divsChild>
                <w:div w:id="289284126">
                  <w:marLeft w:val="0"/>
                  <w:marRight w:val="0"/>
                  <w:marTop w:val="0"/>
                  <w:marBottom w:val="0"/>
                  <w:divBdr>
                    <w:top w:val="none" w:sz="0" w:space="0" w:color="auto"/>
                    <w:left w:val="none" w:sz="0" w:space="0" w:color="auto"/>
                    <w:bottom w:val="none" w:sz="0" w:space="0" w:color="auto"/>
                    <w:right w:val="none" w:sz="0" w:space="0" w:color="auto"/>
                  </w:divBdr>
                  <w:divsChild>
                    <w:div w:id="1150633375">
                      <w:marLeft w:val="0"/>
                      <w:marRight w:val="0"/>
                      <w:marTop w:val="0"/>
                      <w:marBottom w:val="0"/>
                      <w:divBdr>
                        <w:top w:val="none" w:sz="0" w:space="0" w:color="auto"/>
                        <w:left w:val="none" w:sz="0" w:space="0" w:color="auto"/>
                        <w:bottom w:val="none" w:sz="0" w:space="0" w:color="auto"/>
                        <w:right w:val="none" w:sz="0" w:space="0" w:color="auto"/>
                      </w:divBdr>
                      <w:divsChild>
                        <w:div w:id="772282712">
                          <w:marLeft w:val="0"/>
                          <w:marRight w:val="0"/>
                          <w:marTop w:val="0"/>
                          <w:marBottom w:val="0"/>
                          <w:divBdr>
                            <w:top w:val="none" w:sz="0" w:space="0" w:color="auto"/>
                            <w:left w:val="none" w:sz="0" w:space="0" w:color="auto"/>
                            <w:bottom w:val="none" w:sz="0" w:space="0" w:color="auto"/>
                            <w:right w:val="none" w:sz="0" w:space="0" w:color="auto"/>
                          </w:divBdr>
                          <w:divsChild>
                            <w:div w:id="1383553155">
                              <w:marLeft w:val="0"/>
                              <w:marRight w:val="0"/>
                              <w:marTop w:val="0"/>
                              <w:marBottom w:val="0"/>
                              <w:divBdr>
                                <w:top w:val="none" w:sz="0" w:space="0" w:color="auto"/>
                                <w:left w:val="none" w:sz="0" w:space="0" w:color="auto"/>
                                <w:bottom w:val="none" w:sz="0" w:space="0" w:color="auto"/>
                                <w:right w:val="none" w:sz="0" w:space="0" w:color="auto"/>
                              </w:divBdr>
                              <w:divsChild>
                                <w:div w:id="47270025">
                                  <w:marLeft w:val="0"/>
                                  <w:marRight w:val="0"/>
                                  <w:marTop w:val="0"/>
                                  <w:marBottom w:val="0"/>
                                  <w:divBdr>
                                    <w:top w:val="none" w:sz="0" w:space="0" w:color="auto"/>
                                    <w:left w:val="none" w:sz="0" w:space="0" w:color="auto"/>
                                    <w:bottom w:val="none" w:sz="0" w:space="0" w:color="auto"/>
                                    <w:right w:val="none" w:sz="0" w:space="0" w:color="auto"/>
                                  </w:divBdr>
                                  <w:divsChild>
                                    <w:div w:id="1028456805">
                                      <w:marLeft w:val="0"/>
                                      <w:marRight w:val="0"/>
                                      <w:marTop w:val="0"/>
                                      <w:marBottom w:val="0"/>
                                      <w:divBdr>
                                        <w:top w:val="none" w:sz="0" w:space="0" w:color="auto"/>
                                        <w:left w:val="none" w:sz="0" w:space="0" w:color="auto"/>
                                        <w:bottom w:val="none" w:sz="0" w:space="0" w:color="auto"/>
                                        <w:right w:val="none" w:sz="0" w:space="0" w:color="auto"/>
                                      </w:divBdr>
                                      <w:divsChild>
                                        <w:div w:id="1527982555">
                                          <w:marLeft w:val="0"/>
                                          <w:marRight w:val="0"/>
                                          <w:marTop w:val="0"/>
                                          <w:marBottom w:val="0"/>
                                          <w:divBdr>
                                            <w:top w:val="none" w:sz="0" w:space="0" w:color="auto"/>
                                            <w:left w:val="none" w:sz="0" w:space="0" w:color="auto"/>
                                            <w:bottom w:val="none" w:sz="0" w:space="0" w:color="auto"/>
                                            <w:right w:val="none" w:sz="0" w:space="0" w:color="auto"/>
                                          </w:divBdr>
                                          <w:divsChild>
                                            <w:div w:id="1557820193">
                                              <w:marLeft w:val="0"/>
                                              <w:marRight w:val="0"/>
                                              <w:marTop w:val="0"/>
                                              <w:marBottom w:val="0"/>
                                              <w:divBdr>
                                                <w:top w:val="none" w:sz="0" w:space="0" w:color="auto"/>
                                                <w:left w:val="none" w:sz="0" w:space="0" w:color="auto"/>
                                                <w:bottom w:val="none" w:sz="0" w:space="0" w:color="auto"/>
                                                <w:right w:val="none" w:sz="0" w:space="0" w:color="auto"/>
                                              </w:divBdr>
                                              <w:divsChild>
                                                <w:div w:id="1768961985">
                                                  <w:marLeft w:val="0"/>
                                                  <w:marRight w:val="0"/>
                                                  <w:marTop w:val="0"/>
                                                  <w:marBottom w:val="0"/>
                                                  <w:divBdr>
                                                    <w:top w:val="none" w:sz="0" w:space="0" w:color="auto"/>
                                                    <w:left w:val="none" w:sz="0" w:space="0" w:color="auto"/>
                                                    <w:bottom w:val="single" w:sz="6" w:space="0" w:color="DADCE0"/>
                                                    <w:right w:val="none" w:sz="0" w:space="0" w:color="auto"/>
                                                  </w:divBdr>
                                                  <w:divsChild>
                                                    <w:div w:id="1087077507">
                                                      <w:marLeft w:val="0"/>
                                                      <w:marRight w:val="0"/>
                                                      <w:marTop w:val="0"/>
                                                      <w:marBottom w:val="0"/>
                                                      <w:divBdr>
                                                        <w:top w:val="none" w:sz="0" w:space="0" w:color="auto"/>
                                                        <w:left w:val="none" w:sz="0" w:space="0" w:color="auto"/>
                                                        <w:bottom w:val="none" w:sz="0" w:space="0" w:color="auto"/>
                                                        <w:right w:val="none" w:sz="0" w:space="0" w:color="auto"/>
                                                      </w:divBdr>
                                                      <w:divsChild>
                                                        <w:div w:id="1844662669">
                                                          <w:marLeft w:val="0"/>
                                                          <w:marRight w:val="0"/>
                                                          <w:marTop w:val="0"/>
                                                          <w:marBottom w:val="0"/>
                                                          <w:divBdr>
                                                            <w:top w:val="none" w:sz="0" w:space="0" w:color="auto"/>
                                                            <w:left w:val="none" w:sz="0" w:space="0" w:color="auto"/>
                                                            <w:bottom w:val="none" w:sz="0" w:space="0" w:color="auto"/>
                                                            <w:right w:val="none" w:sz="0" w:space="0" w:color="auto"/>
                                                          </w:divBdr>
                                                        </w:div>
                                                        <w:div w:id="482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0527">
                                                  <w:marLeft w:val="0"/>
                                                  <w:marRight w:val="0"/>
                                                  <w:marTop w:val="0"/>
                                                  <w:marBottom w:val="0"/>
                                                  <w:divBdr>
                                                    <w:top w:val="none" w:sz="0" w:space="0" w:color="auto"/>
                                                    <w:left w:val="none" w:sz="0" w:space="0" w:color="auto"/>
                                                    <w:bottom w:val="single" w:sz="6" w:space="0" w:color="DADCE0"/>
                                                    <w:right w:val="none" w:sz="0" w:space="0" w:color="auto"/>
                                                  </w:divBdr>
                                                  <w:divsChild>
                                                    <w:div w:id="1136533422">
                                                      <w:marLeft w:val="0"/>
                                                      <w:marRight w:val="0"/>
                                                      <w:marTop w:val="0"/>
                                                      <w:marBottom w:val="0"/>
                                                      <w:divBdr>
                                                        <w:top w:val="none" w:sz="0" w:space="0" w:color="auto"/>
                                                        <w:left w:val="none" w:sz="0" w:space="0" w:color="auto"/>
                                                        <w:bottom w:val="none" w:sz="0" w:space="0" w:color="auto"/>
                                                        <w:right w:val="none" w:sz="0" w:space="0" w:color="auto"/>
                                                      </w:divBdr>
                                                      <w:divsChild>
                                                        <w:div w:id="2129621570">
                                                          <w:marLeft w:val="0"/>
                                                          <w:marRight w:val="0"/>
                                                          <w:marTop w:val="0"/>
                                                          <w:marBottom w:val="0"/>
                                                          <w:divBdr>
                                                            <w:top w:val="none" w:sz="0" w:space="0" w:color="auto"/>
                                                            <w:left w:val="none" w:sz="0" w:space="0" w:color="auto"/>
                                                            <w:bottom w:val="none" w:sz="0" w:space="0" w:color="auto"/>
                                                            <w:right w:val="none" w:sz="0" w:space="0" w:color="auto"/>
                                                          </w:divBdr>
                                                        </w:div>
                                                        <w:div w:id="90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868">
                                                  <w:marLeft w:val="0"/>
                                                  <w:marRight w:val="0"/>
                                                  <w:marTop w:val="0"/>
                                                  <w:marBottom w:val="0"/>
                                                  <w:divBdr>
                                                    <w:top w:val="none" w:sz="0" w:space="0" w:color="auto"/>
                                                    <w:left w:val="none" w:sz="0" w:space="0" w:color="auto"/>
                                                    <w:bottom w:val="none" w:sz="0" w:space="0" w:color="auto"/>
                                                    <w:right w:val="none" w:sz="0" w:space="0" w:color="auto"/>
                                                  </w:divBdr>
                                                  <w:divsChild>
                                                    <w:div w:id="145127356">
                                                      <w:marLeft w:val="0"/>
                                                      <w:marRight w:val="0"/>
                                                      <w:marTop w:val="0"/>
                                                      <w:marBottom w:val="0"/>
                                                      <w:divBdr>
                                                        <w:top w:val="none" w:sz="0" w:space="0" w:color="auto"/>
                                                        <w:left w:val="none" w:sz="0" w:space="0" w:color="auto"/>
                                                        <w:bottom w:val="none" w:sz="0" w:space="0" w:color="auto"/>
                                                        <w:right w:val="none" w:sz="0" w:space="0" w:color="auto"/>
                                                      </w:divBdr>
                                                      <w:divsChild>
                                                        <w:div w:id="1345477381">
                                                          <w:marLeft w:val="0"/>
                                                          <w:marRight w:val="0"/>
                                                          <w:marTop w:val="0"/>
                                                          <w:marBottom w:val="0"/>
                                                          <w:divBdr>
                                                            <w:top w:val="none" w:sz="0" w:space="0" w:color="auto"/>
                                                            <w:left w:val="none" w:sz="0" w:space="0" w:color="auto"/>
                                                            <w:bottom w:val="none" w:sz="0" w:space="0" w:color="auto"/>
                                                            <w:right w:val="none" w:sz="0" w:space="0" w:color="auto"/>
                                                          </w:divBdr>
                                                        </w:div>
                                                        <w:div w:id="19722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6754">
                                                  <w:marLeft w:val="0"/>
                                                  <w:marRight w:val="0"/>
                                                  <w:marTop w:val="0"/>
                                                  <w:marBottom w:val="0"/>
                                                  <w:divBdr>
                                                    <w:top w:val="none" w:sz="0" w:space="0" w:color="auto"/>
                                                    <w:left w:val="none" w:sz="0" w:space="0" w:color="auto"/>
                                                    <w:bottom w:val="none" w:sz="0" w:space="0" w:color="auto"/>
                                                    <w:right w:val="none" w:sz="0" w:space="0" w:color="auto"/>
                                                  </w:divBdr>
                                                  <w:divsChild>
                                                    <w:div w:id="1429620949">
                                                      <w:marLeft w:val="0"/>
                                                      <w:marRight w:val="0"/>
                                                      <w:marTop w:val="0"/>
                                                      <w:marBottom w:val="0"/>
                                                      <w:divBdr>
                                                        <w:top w:val="none" w:sz="0" w:space="0" w:color="auto"/>
                                                        <w:left w:val="none" w:sz="0" w:space="0" w:color="auto"/>
                                                        <w:bottom w:val="none" w:sz="0" w:space="0" w:color="auto"/>
                                                        <w:right w:val="none" w:sz="0" w:space="0" w:color="auto"/>
                                                      </w:divBdr>
                                                      <w:divsChild>
                                                        <w:div w:id="1677224162">
                                                          <w:marLeft w:val="0"/>
                                                          <w:marRight w:val="0"/>
                                                          <w:marTop w:val="0"/>
                                                          <w:marBottom w:val="0"/>
                                                          <w:divBdr>
                                                            <w:top w:val="none" w:sz="0" w:space="0" w:color="auto"/>
                                                            <w:left w:val="none" w:sz="0" w:space="0" w:color="auto"/>
                                                            <w:bottom w:val="none" w:sz="0" w:space="0" w:color="auto"/>
                                                            <w:right w:val="none" w:sz="0" w:space="0" w:color="auto"/>
                                                          </w:divBdr>
                                                          <w:divsChild>
                                                            <w:div w:id="4818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571549">
      <w:bodyDiv w:val="1"/>
      <w:marLeft w:val="0"/>
      <w:marRight w:val="0"/>
      <w:marTop w:val="0"/>
      <w:marBottom w:val="0"/>
      <w:divBdr>
        <w:top w:val="none" w:sz="0" w:space="0" w:color="auto"/>
        <w:left w:val="none" w:sz="0" w:space="0" w:color="auto"/>
        <w:bottom w:val="none" w:sz="0" w:space="0" w:color="auto"/>
        <w:right w:val="none" w:sz="0" w:space="0" w:color="auto"/>
      </w:divBdr>
    </w:div>
    <w:div w:id="714282056">
      <w:bodyDiv w:val="1"/>
      <w:marLeft w:val="0"/>
      <w:marRight w:val="0"/>
      <w:marTop w:val="0"/>
      <w:marBottom w:val="0"/>
      <w:divBdr>
        <w:top w:val="none" w:sz="0" w:space="0" w:color="auto"/>
        <w:left w:val="none" w:sz="0" w:space="0" w:color="auto"/>
        <w:bottom w:val="none" w:sz="0" w:space="0" w:color="auto"/>
        <w:right w:val="none" w:sz="0" w:space="0" w:color="auto"/>
      </w:divBdr>
      <w:divsChild>
        <w:div w:id="1341351267">
          <w:marLeft w:val="0"/>
          <w:marRight w:val="0"/>
          <w:marTop w:val="0"/>
          <w:marBottom w:val="0"/>
          <w:divBdr>
            <w:top w:val="none" w:sz="0" w:space="0" w:color="auto"/>
            <w:left w:val="none" w:sz="0" w:space="0" w:color="auto"/>
            <w:bottom w:val="none" w:sz="0" w:space="0" w:color="auto"/>
            <w:right w:val="none" w:sz="0" w:space="0" w:color="auto"/>
          </w:divBdr>
          <w:divsChild>
            <w:div w:id="1496065756">
              <w:marLeft w:val="0"/>
              <w:marRight w:val="0"/>
              <w:marTop w:val="0"/>
              <w:marBottom w:val="0"/>
              <w:divBdr>
                <w:top w:val="none" w:sz="0" w:space="0" w:color="auto"/>
                <w:left w:val="none" w:sz="0" w:space="0" w:color="auto"/>
                <w:bottom w:val="none" w:sz="0" w:space="0" w:color="auto"/>
                <w:right w:val="none" w:sz="0" w:space="0" w:color="auto"/>
              </w:divBdr>
              <w:divsChild>
                <w:div w:id="2129465654">
                  <w:marLeft w:val="0"/>
                  <w:marRight w:val="0"/>
                  <w:marTop w:val="0"/>
                  <w:marBottom w:val="0"/>
                  <w:divBdr>
                    <w:top w:val="none" w:sz="0" w:space="0" w:color="auto"/>
                    <w:left w:val="none" w:sz="0" w:space="0" w:color="auto"/>
                    <w:bottom w:val="none" w:sz="0" w:space="0" w:color="auto"/>
                    <w:right w:val="none" w:sz="0" w:space="0" w:color="auto"/>
                  </w:divBdr>
                  <w:divsChild>
                    <w:div w:id="552425888">
                      <w:marLeft w:val="0"/>
                      <w:marRight w:val="0"/>
                      <w:marTop w:val="0"/>
                      <w:marBottom w:val="0"/>
                      <w:divBdr>
                        <w:top w:val="none" w:sz="0" w:space="0" w:color="auto"/>
                        <w:left w:val="none" w:sz="0" w:space="0" w:color="auto"/>
                        <w:bottom w:val="none" w:sz="0" w:space="0" w:color="auto"/>
                        <w:right w:val="none" w:sz="0" w:space="0" w:color="auto"/>
                      </w:divBdr>
                      <w:divsChild>
                        <w:div w:id="32770930">
                          <w:marLeft w:val="0"/>
                          <w:marRight w:val="0"/>
                          <w:marTop w:val="0"/>
                          <w:marBottom w:val="0"/>
                          <w:divBdr>
                            <w:top w:val="none" w:sz="0" w:space="0" w:color="auto"/>
                            <w:left w:val="none" w:sz="0" w:space="0" w:color="auto"/>
                            <w:bottom w:val="none" w:sz="0" w:space="0" w:color="auto"/>
                            <w:right w:val="none" w:sz="0" w:space="0" w:color="auto"/>
                          </w:divBdr>
                          <w:divsChild>
                            <w:div w:id="1059282567">
                              <w:marLeft w:val="0"/>
                              <w:marRight w:val="0"/>
                              <w:marTop w:val="0"/>
                              <w:marBottom w:val="0"/>
                              <w:divBdr>
                                <w:top w:val="none" w:sz="0" w:space="0" w:color="auto"/>
                                <w:left w:val="none" w:sz="0" w:space="0" w:color="auto"/>
                                <w:bottom w:val="none" w:sz="0" w:space="0" w:color="auto"/>
                                <w:right w:val="none" w:sz="0" w:space="0" w:color="auto"/>
                              </w:divBdr>
                              <w:divsChild>
                                <w:div w:id="1250850939">
                                  <w:marLeft w:val="0"/>
                                  <w:marRight w:val="0"/>
                                  <w:marTop w:val="0"/>
                                  <w:marBottom w:val="0"/>
                                  <w:divBdr>
                                    <w:top w:val="none" w:sz="0" w:space="0" w:color="auto"/>
                                    <w:left w:val="none" w:sz="0" w:space="0" w:color="auto"/>
                                    <w:bottom w:val="none" w:sz="0" w:space="0" w:color="auto"/>
                                    <w:right w:val="none" w:sz="0" w:space="0" w:color="auto"/>
                                  </w:divBdr>
                                  <w:divsChild>
                                    <w:div w:id="1989048527">
                                      <w:marLeft w:val="0"/>
                                      <w:marRight w:val="0"/>
                                      <w:marTop w:val="0"/>
                                      <w:marBottom w:val="0"/>
                                      <w:divBdr>
                                        <w:top w:val="none" w:sz="0" w:space="0" w:color="auto"/>
                                        <w:left w:val="none" w:sz="0" w:space="0" w:color="auto"/>
                                        <w:bottom w:val="none" w:sz="0" w:space="0" w:color="auto"/>
                                        <w:right w:val="none" w:sz="0" w:space="0" w:color="auto"/>
                                      </w:divBdr>
                                      <w:divsChild>
                                        <w:div w:id="1924413610">
                                          <w:marLeft w:val="0"/>
                                          <w:marRight w:val="0"/>
                                          <w:marTop w:val="0"/>
                                          <w:marBottom w:val="0"/>
                                          <w:divBdr>
                                            <w:top w:val="none" w:sz="0" w:space="0" w:color="auto"/>
                                            <w:left w:val="none" w:sz="0" w:space="0" w:color="auto"/>
                                            <w:bottom w:val="none" w:sz="0" w:space="0" w:color="auto"/>
                                            <w:right w:val="none" w:sz="0" w:space="0" w:color="auto"/>
                                          </w:divBdr>
                                          <w:divsChild>
                                            <w:div w:id="799147920">
                                              <w:marLeft w:val="0"/>
                                              <w:marRight w:val="0"/>
                                              <w:marTop w:val="0"/>
                                              <w:marBottom w:val="0"/>
                                              <w:divBdr>
                                                <w:top w:val="none" w:sz="0" w:space="0" w:color="auto"/>
                                                <w:left w:val="none" w:sz="0" w:space="0" w:color="auto"/>
                                                <w:bottom w:val="none" w:sz="0" w:space="0" w:color="auto"/>
                                                <w:right w:val="none" w:sz="0" w:space="0" w:color="auto"/>
                                              </w:divBdr>
                                              <w:divsChild>
                                                <w:div w:id="1420254270">
                                                  <w:marLeft w:val="0"/>
                                                  <w:marRight w:val="0"/>
                                                  <w:marTop w:val="0"/>
                                                  <w:marBottom w:val="0"/>
                                                  <w:divBdr>
                                                    <w:top w:val="none" w:sz="0" w:space="0" w:color="auto"/>
                                                    <w:left w:val="none" w:sz="0" w:space="0" w:color="auto"/>
                                                    <w:bottom w:val="single" w:sz="6" w:space="0" w:color="DADCE0"/>
                                                    <w:right w:val="none" w:sz="0" w:space="0" w:color="auto"/>
                                                  </w:divBdr>
                                                  <w:divsChild>
                                                    <w:div w:id="1879589838">
                                                      <w:marLeft w:val="0"/>
                                                      <w:marRight w:val="0"/>
                                                      <w:marTop w:val="0"/>
                                                      <w:marBottom w:val="0"/>
                                                      <w:divBdr>
                                                        <w:top w:val="none" w:sz="0" w:space="0" w:color="auto"/>
                                                        <w:left w:val="none" w:sz="0" w:space="0" w:color="auto"/>
                                                        <w:bottom w:val="none" w:sz="0" w:space="0" w:color="auto"/>
                                                        <w:right w:val="none" w:sz="0" w:space="0" w:color="auto"/>
                                                      </w:divBdr>
                                                      <w:divsChild>
                                                        <w:div w:id="198055830">
                                                          <w:marLeft w:val="0"/>
                                                          <w:marRight w:val="0"/>
                                                          <w:marTop w:val="0"/>
                                                          <w:marBottom w:val="0"/>
                                                          <w:divBdr>
                                                            <w:top w:val="none" w:sz="0" w:space="0" w:color="auto"/>
                                                            <w:left w:val="none" w:sz="0" w:space="0" w:color="auto"/>
                                                            <w:bottom w:val="none" w:sz="0" w:space="0" w:color="auto"/>
                                                            <w:right w:val="none" w:sz="0" w:space="0" w:color="auto"/>
                                                          </w:divBdr>
                                                        </w:div>
                                                        <w:div w:id="16580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647">
                                                  <w:marLeft w:val="0"/>
                                                  <w:marRight w:val="0"/>
                                                  <w:marTop w:val="0"/>
                                                  <w:marBottom w:val="0"/>
                                                  <w:divBdr>
                                                    <w:top w:val="none" w:sz="0" w:space="0" w:color="auto"/>
                                                    <w:left w:val="none" w:sz="0" w:space="0" w:color="auto"/>
                                                    <w:bottom w:val="single" w:sz="6" w:space="0" w:color="DADCE0"/>
                                                    <w:right w:val="none" w:sz="0" w:space="0" w:color="auto"/>
                                                  </w:divBdr>
                                                  <w:divsChild>
                                                    <w:div w:id="2017686483">
                                                      <w:marLeft w:val="0"/>
                                                      <w:marRight w:val="0"/>
                                                      <w:marTop w:val="0"/>
                                                      <w:marBottom w:val="0"/>
                                                      <w:divBdr>
                                                        <w:top w:val="none" w:sz="0" w:space="0" w:color="auto"/>
                                                        <w:left w:val="none" w:sz="0" w:space="0" w:color="auto"/>
                                                        <w:bottom w:val="none" w:sz="0" w:space="0" w:color="auto"/>
                                                        <w:right w:val="none" w:sz="0" w:space="0" w:color="auto"/>
                                                      </w:divBdr>
                                                      <w:divsChild>
                                                        <w:div w:id="1561790309">
                                                          <w:marLeft w:val="0"/>
                                                          <w:marRight w:val="0"/>
                                                          <w:marTop w:val="0"/>
                                                          <w:marBottom w:val="0"/>
                                                          <w:divBdr>
                                                            <w:top w:val="none" w:sz="0" w:space="0" w:color="auto"/>
                                                            <w:left w:val="none" w:sz="0" w:space="0" w:color="auto"/>
                                                            <w:bottom w:val="none" w:sz="0" w:space="0" w:color="auto"/>
                                                            <w:right w:val="none" w:sz="0" w:space="0" w:color="auto"/>
                                                          </w:divBdr>
                                                        </w:div>
                                                        <w:div w:id="11718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468">
                                                  <w:marLeft w:val="0"/>
                                                  <w:marRight w:val="0"/>
                                                  <w:marTop w:val="0"/>
                                                  <w:marBottom w:val="0"/>
                                                  <w:divBdr>
                                                    <w:top w:val="none" w:sz="0" w:space="0" w:color="auto"/>
                                                    <w:left w:val="none" w:sz="0" w:space="0" w:color="auto"/>
                                                    <w:bottom w:val="none" w:sz="0" w:space="0" w:color="auto"/>
                                                    <w:right w:val="none" w:sz="0" w:space="0" w:color="auto"/>
                                                  </w:divBdr>
                                                  <w:divsChild>
                                                    <w:div w:id="1367874964">
                                                      <w:marLeft w:val="0"/>
                                                      <w:marRight w:val="0"/>
                                                      <w:marTop w:val="0"/>
                                                      <w:marBottom w:val="0"/>
                                                      <w:divBdr>
                                                        <w:top w:val="none" w:sz="0" w:space="0" w:color="auto"/>
                                                        <w:left w:val="none" w:sz="0" w:space="0" w:color="auto"/>
                                                        <w:bottom w:val="none" w:sz="0" w:space="0" w:color="auto"/>
                                                        <w:right w:val="none" w:sz="0" w:space="0" w:color="auto"/>
                                                      </w:divBdr>
                                                      <w:divsChild>
                                                        <w:div w:id="1339120851">
                                                          <w:marLeft w:val="0"/>
                                                          <w:marRight w:val="0"/>
                                                          <w:marTop w:val="0"/>
                                                          <w:marBottom w:val="0"/>
                                                          <w:divBdr>
                                                            <w:top w:val="none" w:sz="0" w:space="0" w:color="auto"/>
                                                            <w:left w:val="none" w:sz="0" w:space="0" w:color="auto"/>
                                                            <w:bottom w:val="none" w:sz="0" w:space="0" w:color="auto"/>
                                                            <w:right w:val="none" w:sz="0" w:space="0" w:color="auto"/>
                                                          </w:divBdr>
                                                        </w:div>
                                                        <w:div w:id="5332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9486">
                                                  <w:marLeft w:val="0"/>
                                                  <w:marRight w:val="0"/>
                                                  <w:marTop w:val="0"/>
                                                  <w:marBottom w:val="0"/>
                                                  <w:divBdr>
                                                    <w:top w:val="none" w:sz="0" w:space="0" w:color="auto"/>
                                                    <w:left w:val="none" w:sz="0" w:space="0" w:color="auto"/>
                                                    <w:bottom w:val="none" w:sz="0" w:space="0" w:color="auto"/>
                                                    <w:right w:val="none" w:sz="0" w:space="0" w:color="auto"/>
                                                  </w:divBdr>
                                                  <w:divsChild>
                                                    <w:div w:id="2126073193">
                                                      <w:marLeft w:val="0"/>
                                                      <w:marRight w:val="0"/>
                                                      <w:marTop w:val="0"/>
                                                      <w:marBottom w:val="0"/>
                                                      <w:divBdr>
                                                        <w:top w:val="none" w:sz="0" w:space="0" w:color="auto"/>
                                                        <w:left w:val="none" w:sz="0" w:space="0" w:color="auto"/>
                                                        <w:bottom w:val="none" w:sz="0" w:space="0" w:color="auto"/>
                                                        <w:right w:val="none" w:sz="0" w:space="0" w:color="auto"/>
                                                      </w:divBdr>
                                                      <w:divsChild>
                                                        <w:div w:id="1962419533">
                                                          <w:marLeft w:val="0"/>
                                                          <w:marRight w:val="0"/>
                                                          <w:marTop w:val="0"/>
                                                          <w:marBottom w:val="0"/>
                                                          <w:divBdr>
                                                            <w:top w:val="none" w:sz="0" w:space="0" w:color="auto"/>
                                                            <w:left w:val="none" w:sz="0" w:space="0" w:color="auto"/>
                                                            <w:bottom w:val="none" w:sz="0" w:space="0" w:color="auto"/>
                                                            <w:right w:val="none" w:sz="0" w:space="0" w:color="auto"/>
                                                          </w:divBdr>
                                                          <w:divsChild>
                                                            <w:div w:id="10751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6102">
                                              <w:marLeft w:val="0"/>
                                              <w:marRight w:val="0"/>
                                              <w:marTop w:val="0"/>
                                              <w:marBottom w:val="0"/>
                                              <w:divBdr>
                                                <w:top w:val="none" w:sz="0" w:space="0" w:color="auto"/>
                                                <w:left w:val="none" w:sz="0" w:space="0" w:color="auto"/>
                                                <w:bottom w:val="none" w:sz="0" w:space="0" w:color="auto"/>
                                                <w:right w:val="none" w:sz="0" w:space="0" w:color="auto"/>
                                              </w:divBdr>
                                              <w:divsChild>
                                                <w:div w:id="998078359">
                                                  <w:marLeft w:val="0"/>
                                                  <w:marRight w:val="0"/>
                                                  <w:marTop w:val="0"/>
                                                  <w:marBottom w:val="0"/>
                                                  <w:divBdr>
                                                    <w:top w:val="none" w:sz="0" w:space="0" w:color="auto"/>
                                                    <w:left w:val="none" w:sz="0" w:space="0" w:color="auto"/>
                                                    <w:bottom w:val="single" w:sz="6" w:space="0" w:color="DADCE0"/>
                                                    <w:right w:val="none" w:sz="0" w:space="0" w:color="auto"/>
                                                  </w:divBdr>
                                                  <w:divsChild>
                                                    <w:div w:id="595117">
                                                      <w:marLeft w:val="0"/>
                                                      <w:marRight w:val="0"/>
                                                      <w:marTop w:val="0"/>
                                                      <w:marBottom w:val="0"/>
                                                      <w:divBdr>
                                                        <w:top w:val="none" w:sz="0" w:space="0" w:color="auto"/>
                                                        <w:left w:val="none" w:sz="0" w:space="0" w:color="auto"/>
                                                        <w:bottom w:val="none" w:sz="0" w:space="0" w:color="auto"/>
                                                        <w:right w:val="none" w:sz="0" w:space="0" w:color="auto"/>
                                                      </w:divBdr>
                                                      <w:divsChild>
                                                        <w:div w:id="891308535">
                                                          <w:marLeft w:val="0"/>
                                                          <w:marRight w:val="0"/>
                                                          <w:marTop w:val="0"/>
                                                          <w:marBottom w:val="0"/>
                                                          <w:divBdr>
                                                            <w:top w:val="none" w:sz="0" w:space="0" w:color="auto"/>
                                                            <w:left w:val="none" w:sz="0" w:space="0" w:color="auto"/>
                                                            <w:bottom w:val="none" w:sz="0" w:space="0" w:color="auto"/>
                                                            <w:right w:val="none" w:sz="0" w:space="0" w:color="auto"/>
                                                          </w:divBdr>
                                                        </w:div>
                                                        <w:div w:id="5229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8166">
                                                  <w:marLeft w:val="0"/>
                                                  <w:marRight w:val="0"/>
                                                  <w:marTop w:val="0"/>
                                                  <w:marBottom w:val="0"/>
                                                  <w:divBdr>
                                                    <w:top w:val="none" w:sz="0" w:space="0" w:color="auto"/>
                                                    <w:left w:val="none" w:sz="0" w:space="0" w:color="auto"/>
                                                    <w:bottom w:val="none" w:sz="0" w:space="0" w:color="auto"/>
                                                    <w:right w:val="none" w:sz="0" w:space="0" w:color="auto"/>
                                                  </w:divBdr>
                                                  <w:divsChild>
                                                    <w:div w:id="1861164912">
                                                      <w:marLeft w:val="0"/>
                                                      <w:marRight w:val="0"/>
                                                      <w:marTop w:val="0"/>
                                                      <w:marBottom w:val="0"/>
                                                      <w:divBdr>
                                                        <w:top w:val="none" w:sz="0" w:space="0" w:color="auto"/>
                                                        <w:left w:val="none" w:sz="0" w:space="0" w:color="auto"/>
                                                        <w:bottom w:val="none" w:sz="0" w:space="0" w:color="auto"/>
                                                        <w:right w:val="none" w:sz="0" w:space="0" w:color="auto"/>
                                                      </w:divBdr>
                                                      <w:divsChild>
                                                        <w:div w:id="373311298">
                                                          <w:marLeft w:val="0"/>
                                                          <w:marRight w:val="0"/>
                                                          <w:marTop w:val="0"/>
                                                          <w:marBottom w:val="0"/>
                                                          <w:divBdr>
                                                            <w:top w:val="none" w:sz="0" w:space="0" w:color="auto"/>
                                                            <w:left w:val="none" w:sz="0" w:space="0" w:color="auto"/>
                                                            <w:bottom w:val="none" w:sz="0" w:space="0" w:color="auto"/>
                                                            <w:right w:val="none" w:sz="0" w:space="0" w:color="auto"/>
                                                          </w:divBdr>
                                                        </w:div>
                                                        <w:div w:id="11255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0136">
                                                  <w:marLeft w:val="0"/>
                                                  <w:marRight w:val="0"/>
                                                  <w:marTop w:val="0"/>
                                                  <w:marBottom w:val="0"/>
                                                  <w:divBdr>
                                                    <w:top w:val="none" w:sz="0" w:space="0" w:color="auto"/>
                                                    <w:left w:val="none" w:sz="0" w:space="0" w:color="auto"/>
                                                    <w:bottom w:val="none" w:sz="0" w:space="0" w:color="auto"/>
                                                    <w:right w:val="none" w:sz="0" w:space="0" w:color="auto"/>
                                                  </w:divBdr>
                                                  <w:divsChild>
                                                    <w:div w:id="1023435574">
                                                      <w:marLeft w:val="0"/>
                                                      <w:marRight w:val="0"/>
                                                      <w:marTop w:val="0"/>
                                                      <w:marBottom w:val="0"/>
                                                      <w:divBdr>
                                                        <w:top w:val="none" w:sz="0" w:space="0" w:color="auto"/>
                                                        <w:left w:val="none" w:sz="0" w:space="0" w:color="auto"/>
                                                        <w:bottom w:val="none" w:sz="0" w:space="0" w:color="auto"/>
                                                        <w:right w:val="none" w:sz="0" w:space="0" w:color="auto"/>
                                                      </w:divBdr>
                                                      <w:divsChild>
                                                        <w:div w:id="1303196454">
                                                          <w:marLeft w:val="0"/>
                                                          <w:marRight w:val="0"/>
                                                          <w:marTop w:val="0"/>
                                                          <w:marBottom w:val="0"/>
                                                          <w:divBdr>
                                                            <w:top w:val="none" w:sz="0" w:space="0" w:color="auto"/>
                                                            <w:left w:val="none" w:sz="0" w:space="0" w:color="auto"/>
                                                            <w:bottom w:val="none" w:sz="0" w:space="0" w:color="auto"/>
                                                            <w:right w:val="none" w:sz="0" w:space="0" w:color="auto"/>
                                                          </w:divBdr>
                                                          <w:divsChild>
                                                            <w:div w:id="10456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313485">
      <w:bodyDiv w:val="1"/>
      <w:marLeft w:val="0"/>
      <w:marRight w:val="0"/>
      <w:marTop w:val="0"/>
      <w:marBottom w:val="0"/>
      <w:divBdr>
        <w:top w:val="none" w:sz="0" w:space="0" w:color="auto"/>
        <w:left w:val="none" w:sz="0" w:space="0" w:color="auto"/>
        <w:bottom w:val="none" w:sz="0" w:space="0" w:color="auto"/>
        <w:right w:val="none" w:sz="0" w:space="0" w:color="auto"/>
      </w:divBdr>
    </w:div>
    <w:div w:id="744842777">
      <w:bodyDiv w:val="1"/>
      <w:marLeft w:val="0"/>
      <w:marRight w:val="0"/>
      <w:marTop w:val="0"/>
      <w:marBottom w:val="0"/>
      <w:divBdr>
        <w:top w:val="none" w:sz="0" w:space="0" w:color="auto"/>
        <w:left w:val="none" w:sz="0" w:space="0" w:color="auto"/>
        <w:bottom w:val="none" w:sz="0" w:space="0" w:color="auto"/>
        <w:right w:val="none" w:sz="0" w:space="0" w:color="auto"/>
      </w:divBdr>
    </w:div>
    <w:div w:id="746652033">
      <w:bodyDiv w:val="1"/>
      <w:marLeft w:val="0"/>
      <w:marRight w:val="0"/>
      <w:marTop w:val="0"/>
      <w:marBottom w:val="0"/>
      <w:divBdr>
        <w:top w:val="none" w:sz="0" w:space="0" w:color="auto"/>
        <w:left w:val="none" w:sz="0" w:space="0" w:color="auto"/>
        <w:bottom w:val="none" w:sz="0" w:space="0" w:color="auto"/>
        <w:right w:val="none" w:sz="0" w:space="0" w:color="auto"/>
      </w:divBdr>
    </w:div>
    <w:div w:id="749429727">
      <w:bodyDiv w:val="1"/>
      <w:marLeft w:val="0"/>
      <w:marRight w:val="0"/>
      <w:marTop w:val="0"/>
      <w:marBottom w:val="0"/>
      <w:divBdr>
        <w:top w:val="none" w:sz="0" w:space="0" w:color="auto"/>
        <w:left w:val="none" w:sz="0" w:space="0" w:color="auto"/>
        <w:bottom w:val="none" w:sz="0" w:space="0" w:color="auto"/>
        <w:right w:val="none" w:sz="0" w:space="0" w:color="auto"/>
      </w:divBdr>
    </w:div>
    <w:div w:id="749617426">
      <w:bodyDiv w:val="1"/>
      <w:marLeft w:val="0"/>
      <w:marRight w:val="0"/>
      <w:marTop w:val="0"/>
      <w:marBottom w:val="0"/>
      <w:divBdr>
        <w:top w:val="none" w:sz="0" w:space="0" w:color="auto"/>
        <w:left w:val="none" w:sz="0" w:space="0" w:color="auto"/>
        <w:bottom w:val="none" w:sz="0" w:space="0" w:color="auto"/>
        <w:right w:val="none" w:sz="0" w:space="0" w:color="auto"/>
      </w:divBdr>
    </w:div>
    <w:div w:id="768505706">
      <w:bodyDiv w:val="1"/>
      <w:marLeft w:val="0"/>
      <w:marRight w:val="0"/>
      <w:marTop w:val="0"/>
      <w:marBottom w:val="0"/>
      <w:divBdr>
        <w:top w:val="none" w:sz="0" w:space="0" w:color="auto"/>
        <w:left w:val="none" w:sz="0" w:space="0" w:color="auto"/>
        <w:bottom w:val="none" w:sz="0" w:space="0" w:color="auto"/>
        <w:right w:val="none" w:sz="0" w:space="0" w:color="auto"/>
      </w:divBdr>
      <w:divsChild>
        <w:div w:id="312761261">
          <w:marLeft w:val="0"/>
          <w:marRight w:val="0"/>
          <w:marTop w:val="0"/>
          <w:marBottom w:val="0"/>
          <w:divBdr>
            <w:top w:val="none" w:sz="0" w:space="0" w:color="auto"/>
            <w:left w:val="none" w:sz="0" w:space="0" w:color="auto"/>
            <w:bottom w:val="none" w:sz="0" w:space="0" w:color="auto"/>
            <w:right w:val="none" w:sz="0" w:space="0" w:color="auto"/>
          </w:divBdr>
          <w:divsChild>
            <w:div w:id="520583844">
              <w:marLeft w:val="0"/>
              <w:marRight w:val="0"/>
              <w:marTop w:val="0"/>
              <w:marBottom w:val="0"/>
              <w:divBdr>
                <w:top w:val="none" w:sz="0" w:space="0" w:color="auto"/>
                <w:left w:val="none" w:sz="0" w:space="0" w:color="auto"/>
                <w:bottom w:val="none" w:sz="0" w:space="0" w:color="auto"/>
                <w:right w:val="none" w:sz="0" w:space="0" w:color="auto"/>
              </w:divBdr>
              <w:divsChild>
                <w:div w:id="75904184">
                  <w:marLeft w:val="0"/>
                  <w:marRight w:val="0"/>
                  <w:marTop w:val="0"/>
                  <w:marBottom w:val="0"/>
                  <w:divBdr>
                    <w:top w:val="none" w:sz="0" w:space="0" w:color="auto"/>
                    <w:left w:val="none" w:sz="0" w:space="0" w:color="auto"/>
                    <w:bottom w:val="none" w:sz="0" w:space="0" w:color="auto"/>
                    <w:right w:val="none" w:sz="0" w:space="0" w:color="auto"/>
                  </w:divBdr>
                  <w:divsChild>
                    <w:div w:id="49503649">
                      <w:marLeft w:val="0"/>
                      <w:marRight w:val="0"/>
                      <w:marTop w:val="0"/>
                      <w:marBottom w:val="0"/>
                      <w:divBdr>
                        <w:top w:val="none" w:sz="0" w:space="0" w:color="auto"/>
                        <w:left w:val="none" w:sz="0" w:space="0" w:color="auto"/>
                        <w:bottom w:val="none" w:sz="0" w:space="0" w:color="auto"/>
                        <w:right w:val="none" w:sz="0" w:space="0" w:color="auto"/>
                      </w:divBdr>
                      <w:divsChild>
                        <w:div w:id="1069035316">
                          <w:marLeft w:val="0"/>
                          <w:marRight w:val="0"/>
                          <w:marTop w:val="0"/>
                          <w:marBottom w:val="0"/>
                          <w:divBdr>
                            <w:top w:val="none" w:sz="0" w:space="0" w:color="auto"/>
                            <w:left w:val="none" w:sz="0" w:space="0" w:color="auto"/>
                            <w:bottom w:val="none" w:sz="0" w:space="0" w:color="auto"/>
                            <w:right w:val="none" w:sz="0" w:space="0" w:color="auto"/>
                          </w:divBdr>
                          <w:divsChild>
                            <w:div w:id="2116166787">
                              <w:marLeft w:val="0"/>
                              <w:marRight w:val="0"/>
                              <w:marTop w:val="0"/>
                              <w:marBottom w:val="0"/>
                              <w:divBdr>
                                <w:top w:val="none" w:sz="0" w:space="0" w:color="auto"/>
                                <w:left w:val="none" w:sz="0" w:space="0" w:color="auto"/>
                                <w:bottom w:val="none" w:sz="0" w:space="0" w:color="auto"/>
                                <w:right w:val="none" w:sz="0" w:space="0" w:color="auto"/>
                              </w:divBdr>
                              <w:divsChild>
                                <w:div w:id="1825468250">
                                  <w:marLeft w:val="0"/>
                                  <w:marRight w:val="0"/>
                                  <w:marTop w:val="0"/>
                                  <w:marBottom w:val="0"/>
                                  <w:divBdr>
                                    <w:top w:val="none" w:sz="0" w:space="0" w:color="auto"/>
                                    <w:left w:val="none" w:sz="0" w:space="0" w:color="auto"/>
                                    <w:bottom w:val="none" w:sz="0" w:space="0" w:color="auto"/>
                                    <w:right w:val="none" w:sz="0" w:space="0" w:color="auto"/>
                                  </w:divBdr>
                                  <w:divsChild>
                                    <w:div w:id="1383168755">
                                      <w:marLeft w:val="0"/>
                                      <w:marRight w:val="0"/>
                                      <w:marTop w:val="0"/>
                                      <w:marBottom w:val="0"/>
                                      <w:divBdr>
                                        <w:top w:val="none" w:sz="0" w:space="0" w:color="auto"/>
                                        <w:left w:val="none" w:sz="0" w:space="0" w:color="auto"/>
                                        <w:bottom w:val="none" w:sz="0" w:space="0" w:color="auto"/>
                                        <w:right w:val="none" w:sz="0" w:space="0" w:color="auto"/>
                                      </w:divBdr>
                                      <w:divsChild>
                                        <w:div w:id="927732889">
                                          <w:marLeft w:val="0"/>
                                          <w:marRight w:val="0"/>
                                          <w:marTop w:val="0"/>
                                          <w:marBottom w:val="0"/>
                                          <w:divBdr>
                                            <w:top w:val="none" w:sz="0" w:space="0" w:color="auto"/>
                                            <w:left w:val="none" w:sz="0" w:space="0" w:color="auto"/>
                                            <w:bottom w:val="none" w:sz="0" w:space="0" w:color="auto"/>
                                            <w:right w:val="none" w:sz="0" w:space="0" w:color="auto"/>
                                          </w:divBdr>
                                          <w:divsChild>
                                            <w:div w:id="592203880">
                                              <w:marLeft w:val="0"/>
                                              <w:marRight w:val="0"/>
                                              <w:marTop w:val="0"/>
                                              <w:marBottom w:val="0"/>
                                              <w:divBdr>
                                                <w:top w:val="none" w:sz="0" w:space="0" w:color="auto"/>
                                                <w:left w:val="none" w:sz="0" w:space="0" w:color="auto"/>
                                                <w:bottom w:val="none" w:sz="0" w:space="0" w:color="auto"/>
                                                <w:right w:val="none" w:sz="0" w:space="0" w:color="auto"/>
                                              </w:divBdr>
                                              <w:divsChild>
                                                <w:div w:id="996226058">
                                                  <w:marLeft w:val="0"/>
                                                  <w:marRight w:val="0"/>
                                                  <w:marTop w:val="0"/>
                                                  <w:marBottom w:val="0"/>
                                                  <w:divBdr>
                                                    <w:top w:val="none" w:sz="0" w:space="0" w:color="auto"/>
                                                    <w:left w:val="none" w:sz="0" w:space="0" w:color="auto"/>
                                                    <w:bottom w:val="single" w:sz="6" w:space="0" w:color="DADCE0"/>
                                                    <w:right w:val="none" w:sz="0" w:space="0" w:color="auto"/>
                                                  </w:divBdr>
                                                  <w:divsChild>
                                                    <w:div w:id="1822581465">
                                                      <w:marLeft w:val="0"/>
                                                      <w:marRight w:val="0"/>
                                                      <w:marTop w:val="0"/>
                                                      <w:marBottom w:val="0"/>
                                                      <w:divBdr>
                                                        <w:top w:val="none" w:sz="0" w:space="0" w:color="auto"/>
                                                        <w:left w:val="none" w:sz="0" w:space="0" w:color="auto"/>
                                                        <w:bottom w:val="none" w:sz="0" w:space="0" w:color="auto"/>
                                                        <w:right w:val="none" w:sz="0" w:space="0" w:color="auto"/>
                                                      </w:divBdr>
                                                      <w:divsChild>
                                                        <w:div w:id="1139803120">
                                                          <w:marLeft w:val="0"/>
                                                          <w:marRight w:val="0"/>
                                                          <w:marTop w:val="0"/>
                                                          <w:marBottom w:val="0"/>
                                                          <w:divBdr>
                                                            <w:top w:val="none" w:sz="0" w:space="0" w:color="auto"/>
                                                            <w:left w:val="none" w:sz="0" w:space="0" w:color="auto"/>
                                                            <w:bottom w:val="none" w:sz="0" w:space="0" w:color="auto"/>
                                                            <w:right w:val="none" w:sz="0" w:space="0" w:color="auto"/>
                                                          </w:divBdr>
                                                        </w:div>
                                                        <w:div w:id="1052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19489">
                                                  <w:marLeft w:val="0"/>
                                                  <w:marRight w:val="0"/>
                                                  <w:marTop w:val="0"/>
                                                  <w:marBottom w:val="0"/>
                                                  <w:divBdr>
                                                    <w:top w:val="none" w:sz="0" w:space="0" w:color="auto"/>
                                                    <w:left w:val="none" w:sz="0" w:space="0" w:color="auto"/>
                                                    <w:bottom w:val="single" w:sz="6" w:space="0" w:color="DADCE0"/>
                                                    <w:right w:val="none" w:sz="0" w:space="0" w:color="auto"/>
                                                  </w:divBdr>
                                                  <w:divsChild>
                                                    <w:div w:id="294651006">
                                                      <w:marLeft w:val="0"/>
                                                      <w:marRight w:val="0"/>
                                                      <w:marTop w:val="0"/>
                                                      <w:marBottom w:val="0"/>
                                                      <w:divBdr>
                                                        <w:top w:val="none" w:sz="0" w:space="0" w:color="auto"/>
                                                        <w:left w:val="none" w:sz="0" w:space="0" w:color="auto"/>
                                                        <w:bottom w:val="none" w:sz="0" w:space="0" w:color="auto"/>
                                                        <w:right w:val="none" w:sz="0" w:space="0" w:color="auto"/>
                                                      </w:divBdr>
                                                      <w:divsChild>
                                                        <w:div w:id="31463126">
                                                          <w:marLeft w:val="0"/>
                                                          <w:marRight w:val="0"/>
                                                          <w:marTop w:val="0"/>
                                                          <w:marBottom w:val="0"/>
                                                          <w:divBdr>
                                                            <w:top w:val="none" w:sz="0" w:space="0" w:color="auto"/>
                                                            <w:left w:val="none" w:sz="0" w:space="0" w:color="auto"/>
                                                            <w:bottom w:val="none" w:sz="0" w:space="0" w:color="auto"/>
                                                            <w:right w:val="none" w:sz="0" w:space="0" w:color="auto"/>
                                                          </w:divBdr>
                                                        </w:div>
                                                        <w:div w:id="4742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4105">
                                                  <w:marLeft w:val="0"/>
                                                  <w:marRight w:val="0"/>
                                                  <w:marTop w:val="0"/>
                                                  <w:marBottom w:val="0"/>
                                                  <w:divBdr>
                                                    <w:top w:val="none" w:sz="0" w:space="0" w:color="auto"/>
                                                    <w:left w:val="none" w:sz="0" w:space="0" w:color="auto"/>
                                                    <w:bottom w:val="none" w:sz="0" w:space="0" w:color="auto"/>
                                                    <w:right w:val="none" w:sz="0" w:space="0" w:color="auto"/>
                                                  </w:divBdr>
                                                  <w:divsChild>
                                                    <w:div w:id="1461803441">
                                                      <w:marLeft w:val="0"/>
                                                      <w:marRight w:val="0"/>
                                                      <w:marTop w:val="0"/>
                                                      <w:marBottom w:val="0"/>
                                                      <w:divBdr>
                                                        <w:top w:val="none" w:sz="0" w:space="0" w:color="auto"/>
                                                        <w:left w:val="none" w:sz="0" w:space="0" w:color="auto"/>
                                                        <w:bottom w:val="none" w:sz="0" w:space="0" w:color="auto"/>
                                                        <w:right w:val="none" w:sz="0" w:space="0" w:color="auto"/>
                                                      </w:divBdr>
                                                      <w:divsChild>
                                                        <w:div w:id="1492983395">
                                                          <w:marLeft w:val="0"/>
                                                          <w:marRight w:val="0"/>
                                                          <w:marTop w:val="0"/>
                                                          <w:marBottom w:val="0"/>
                                                          <w:divBdr>
                                                            <w:top w:val="none" w:sz="0" w:space="0" w:color="auto"/>
                                                            <w:left w:val="none" w:sz="0" w:space="0" w:color="auto"/>
                                                            <w:bottom w:val="none" w:sz="0" w:space="0" w:color="auto"/>
                                                            <w:right w:val="none" w:sz="0" w:space="0" w:color="auto"/>
                                                          </w:divBdr>
                                                        </w:div>
                                                        <w:div w:id="15776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305">
                                                  <w:marLeft w:val="0"/>
                                                  <w:marRight w:val="0"/>
                                                  <w:marTop w:val="0"/>
                                                  <w:marBottom w:val="0"/>
                                                  <w:divBdr>
                                                    <w:top w:val="none" w:sz="0" w:space="0" w:color="auto"/>
                                                    <w:left w:val="none" w:sz="0" w:space="0" w:color="auto"/>
                                                    <w:bottom w:val="none" w:sz="0" w:space="0" w:color="auto"/>
                                                    <w:right w:val="none" w:sz="0" w:space="0" w:color="auto"/>
                                                  </w:divBdr>
                                                  <w:divsChild>
                                                    <w:div w:id="836529995">
                                                      <w:marLeft w:val="0"/>
                                                      <w:marRight w:val="0"/>
                                                      <w:marTop w:val="0"/>
                                                      <w:marBottom w:val="0"/>
                                                      <w:divBdr>
                                                        <w:top w:val="none" w:sz="0" w:space="0" w:color="auto"/>
                                                        <w:left w:val="none" w:sz="0" w:space="0" w:color="auto"/>
                                                        <w:bottom w:val="none" w:sz="0" w:space="0" w:color="auto"/>
                                                        <w:right w:val="none" w:sz="0" w:space="0" w:color="auto"/>
                                                      </w:divBdr>
                                                      <w:divsChild>
                                                        <w:div w:id="1898976799">
                                                          <w:marLeft w:val="0"/>
                                                          <w:marRight w:val="0"/>
                                                          <w:marTop w:val="0"/>
                                                          <w:marBottom w:val="0"/>
                                                          <w:divBdr>
                                                            <w:top w:val="none" w:sz="0" w:space="0" w:color="auto"/>
                                                            <w:left w:val="none" w:sz="0" w:space="0" w:color="auto"/>
                                                            <w:bottom w:val="none" w:sz="0" w:space="0" w:color="auto"/>
                                                            <w:right w:val="none" w:sz="0" w:space="0" w:color="auto"/>
                                                          </w:divBdr>
                                                          <w:divsChild>
                                                            <w:div w:id="6036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9720">
                                              <w:marLeft w:val="0"/>
                                              <w:marRight w:val="0"/>
                                              <w:marTop w:val="0"/>
                                              <w:marBottom w:val="0"/>
                                              <w:divBdr>
                                                <w:top w:val="none" w:sz="0" w:space="0" w:color="auto"/>
                                                <w:left w:val="none" w:sz="0" w:space="0" w:color="auto"/>
                                                <w:bottom w:val="none" w:sz="0" w:space="0" w:color="auto"/>
                                                <w:right w:val="none" w:sz="0" w:space="0" w:color="auto"/>
                                              </w:divBdr>
                                              <w:divsChild>
                                                <w:div w:id="679239832">
                                                  <w:marLeft w:val="0"/>
                                                  <w:marRight w:val="0"/>
                                                  <w:marTop w:val="0"/>
                                                  <w:marBottom w:val="0"/>
                                                  <w:divBdr>
                                                    <w:top w:val="none" w:sz="0" w:space="0" w:color="auto"/>
                                                    <w:left w:val="none" w:sz="0" w:space="0" w:color="auto"/>
                                                    <w:bottom w:val="single" w:sz="6" w:space="0" w:color="DADCE0"/>
                                                    <w:right w:val="none" w:sz="0" w:space="0" w:color="auto"/>
                                                  </w:divBdr>
                                                  <w:divsChild>
                                                    <w:div w:id="1806465023">
                                                      <w:marLeft w:val="0"/>
                                                      <w:marRight w:val="0"/>
                                                      <w:marTop w:val="0"/>
                                                      <w:marBottom w:val="0"/>
                                                      <w:divBdr>
                                                        <w:top w:val="none" w:sz="0" w:space="0" w:color="auto"/>
                                                        <w:left w:val="none" w:sz="0" w:space="0" w:color="auto"/>
                                                        <w:bottom w:val="none" w:sz="0" w:space="0" w:color="auto"/>
                                                        <w:right w:val="none" w:sz="0" w:space="0" w:color="auto"/>
                                                      </w:divBdr>
                                                      <w:divsChild>
                                                        <w:div w:id="1017389667">
                                                          <w:marLeft w:val="0"/>
                                                          <w:marRight w:val="0"/>
                                                          <w:marTop w:val="0"/>
                                                          <w:marBottom w:val="0"/>
                                                          <w:divBdr>
                                                            <w:top w:val="none" w:sz="0" w:space="0" w:color="auto"/>
                                                            <w:left w:val="none" w:sz="0" w:space="0" w:color="auto"/>
                                                            <w:bottom w:val="none" w:sz="0" w:space="0" w:color="auto"/>
                                                            <w:right w:val="none" w:sz="0" w:space="0" w:color="auto"/>
                                                          </w:divBdr>
                                                        </w:div>
                                                        <w:div w:id="1301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8655">
                                                  <w:marLeft w:val="0"/>
                                                  <w:marRight w:val="0"/>
                                                  <w:marTop w:val="0"/>
                                                  <w:marBottom w:val="0"/>
                                                  <w:divBdr>
                                                    <w:top w:val="none" w:sz="0" w:space="0" w:color="auto"/>
                                                    <w:left w:val="none" w:sz="0" w:space="0" w:color="auto"/>
                                                    <w:bottom w:val="none" w:sz="0" w:space="0" w:color="auto"/>
                                                    <w:right w:val="none" w:sz="0" w:space="0" w:color="auto"/>
                                                  </w:divBdr>
                                                  <w:divsChild>
                                                    <w:div w:id="2053115739">
                                                      <w:marLeft w:val="0"/>
                                                      <w:marRight w:val="0"/>
                                                      <w:marTop w:val="0"/>
                                                      <w:marBottom w:val="0"/>
                                                      <w:divBdr>
                                                        <w:top w:val="none" w:sz="0" w:space="0" w:color="auto"/>
                                                        <w:left w:val="none" w:sz="0" w:space="0" w:color="auto"/>
                                                        <w:bottom w:val="none" w:sz="0" w:space="0" w:color="auto"/>
                                                        <w:right w:val="none" w:sz="0" w:space="0" w:color="auto"/>
                                                      </w:divBdr>
                                                      <w:divsChild>
                                                        <w:div w:id="1181625499">
                                                          <w:marLeft w:val="0"/>
                                                          <w:marRight w:val="0"/>
                                                          <w:marTop w:val="0"/>
                                                          <w:marBottom w:val="0"/>
                                                          <w:divBdr>
                                                            <w:top w:val="none" w:sz="0" w:space="0" w:color="auto"/>
                                                            <w:left w:val="none" w:sz="0" w:space="0" w:color="auto"/>
                                                            <w:bottom w:val="none" w:sz="0" w:space="0" w:color="auto"/>
                                                            <w:right w:val="none" w:sz="0" w:space="0" w:color="auto"/>
                                                          </w:divBdr>
                                                        </w:div>
                                                        <w:div w:id="15396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4905">
                                                  <w:marLeft w:val="0"/>
                                                  <w:marRight w:val="0"/>
                                                  <w:marTop w:val="0"/>
                                                  <w:marBottom w:val="0"/>
                                                  <w:divBdr>
                                                    <w:top w:val="none" w:sz="0" w:space="0" w:color="auto"/>
                                                    <w:left w:val="none" w:sz="0" w:space="0" w:color="auto"/>
                                                    <w:bottom w:val="none" w:sz="0" w:space="0" w:color="auto"/>
                                                    <w:right w:val="none" w:sz="0" w:space="0" w:color="auto"/>
                                                  </w:divBdr>
                                                  <w:divsChild>
                                                    <w:div w:id="57677687">
                                                      <w:marLeft w:val="0"/>
                                                      <w:marRight w:val="0"/>
                                                      <w:marTop w:val="0"/>
                                                      <w:marBottom w:val="0"/>
                                                      <w:divBdr>
                                                        <w:top w:val="none" w:sz="0" w:space="0" w:color="auto"/>
                                                        <w:left w:val="none" w:sz="0" w:space="0" w:color="auto"/>
                                                        <w:bottom w:val="none" w:sz="0" w:space="0" w:color="auto"/>
                                                        <w:right w:val="none" w:sz="0" w:space="0" w:color="auto"/>
                                                      </w:divBdr>
                                                      <w:divsChild>
                                                        <w:div w:id="1716812975">
                                                          <w:marLeft w:val="0"/>
                                                          <w:marRight w:val="0"/>
                                                          <w:marTop w:val="0"/>
                                                          <w:marBottom w:val="0"/>
                                                          <w:divBdr>
                                                            <w:top w:val="none" w:sz="0" w:space="0" w:color="auto"/>
                                                            <w:left w:val="none" w:sz="0" w:space="0" w:color="auto"/>
                                                            <w:bottom w:val="none" w:sz="0" w:space="0" w:color="auto"/>
                                                            <w:right w:val="none" w:sz="0" w:space="0" w:color="auto"/>
                                                          </w:divBdr>
                                                          <w:divsChild>
                                                            <w:div w:id="21443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3744">
                                              <w:marLeft w:val="0"/>
                                              <w:marRight w:val="0"/>
                                              <w:marTop w:val="0"/>
                                              <w:marBottom w:val="0"/>
                                              <w:divBdr>
                                                <w:top w:val="none" w:sz="0" w:space="0" w:color="auto"/>
                                                <w:left w:val="none" w:sz="0" w:space="0" w:color="auto"/>
                                                <w:bottom w:val="none" w:sz="0" w:space="0" w:color="auto"/>
                                                <w:right w:val="none" w:sz="0" w:space="0" w:color="auto"/>
                                              </w:divBdr>
                                              <w:divsChild>
                                                <w:div w:id="622226630">
                                                  <w:marLeft w:val="0"/>
                                                  <w:marRight w:val="0"/>
                                                  <w:marTop w:val="0"/>
                                                  <w:marBottom w:val="0"/>
                                                  <w:divBdr>
                                                    <w:top w:val="none" w:sz="0" w:space="0" w:color="auto"/>
                                                    <w:left w:val="none" w:sz="0" w:space="0" w:color="auto"/>
                                                    <w:bottom w:val="single" w:sz="6" w:space="0" w:color="DADCE0"/>
                                                    <w:right w:val="none" w:sz="0" w:space="0" w:color="auto"/>
                                                  </w:divBdr>
                                                  <w:divsChild>
                                                    <w:div w:id="96490860">
                                                      <w:marLeft w:val="0"/>
                                                      <w:marRight w:val="0"/>
                                                      <w:marTop w:val="0"/>
                                                      <w:marBottom w:val="0"/>
                                                      <w:divBdr>
                                                        <w:top w:val="none" w:sz="0" w:space="0" w:color="auto"/>
                                                        <w:left w:val="none" w:sz="0" w:space="0" w:color="auto"/>
                                                        <w:bottom w:val="none" w:sz="0" w:space="0" w:color="auto"/>
                                                        <w:right w:val="none" w:sz="0" w:space="0" w:color="auto"/>
                                                      </w:divBdr>
                                                      <w:divsChild>
                                                        <w:div w:id="1857883977">
                                                          <w:marLeft w:val="0"/>
                                                          <w:marRight w:val="0"/>
                                                          <w:marTop w:val="0"/>
                                                          <w:marBottom w:val="0"/>
                                                          <w:divBdr>
                                                            <w:top w:val="none" w:sz="0" w:space="0" w:color="auto"/>
                                                            <w:left w:val="none" w:sz="0" w:space="0" w:color="auto"/>
                                                            <w:bottom w:val="none" w:sz="0" w:space="0" w:color="auto"/>
                                                            <w:right w:val="none" w:sz="0" w:space="0" w:color="auto"/>
                                                          </w:divBdr>
                                                        </w:div>
                                                        <w:div w:id="18355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2138">
                                                  <w:marLeft w:val="0"/>
                                                  <w:marRight w:val="0"/>
                                                  <w:marTop w:val="0"/>
                                                  <w:marBottom w:val="0"/>
                                                  <w:divBdr>
                                                    <w:top w:val="none" w:sz="0" w:space="0" w:color="auto"/>
                                                    <w:left w:val="none" w:sz="0" w:space="0" w:color="auto"/>
                                                    <w:bottom w:val="single" w:sz="6" w:space="0" w:color="DADCE0"/>
                                                    <w:right w:val="none" w:sz="0" w:space="0" w:color="auto"/>
                                                  </w:divBdr>
                                                  <w:divsChild>
                                                    <w:div w:id="1217205493">
                                                      <w:marLeft w:val="0"/>
                                                      <w:marRight w:val="0"/>
                                                      <w:marTop w:val="0"/>
                                                      <w:marBottom w:val="0"/>
                                                      <w:divBdr>
                                                        <w:top w:val="none" w:sz="0" w:space="0" w:color="auto"/>
                                                        <w:left w:val="none" w:sz="0" w:space="0" w:color="auto"/>
                                                        <w:bottom w:val="none" w:sz="0" w:space="0" w:color="auto"/>
                                                        <w:right w:val="none" w:sz="0" w:space="0" w:color="auto"/>
                                                      </w:divBdr>
                                                      <w:divsChild>
                                                        <w:div w:id="345833834">
                                                          <w:marLeft w:val="0"/>
                                                          <w:marRight w:val="0"/>
                                                          <w:marTop w:val="0"/>
                                                          <w:marBottom w:val="0"/>
                                                          <w:divBdr>
                                                            <w:top w:val="none" w:sz="0" w:space="0" w:color="auto"/>
                                                            <w:left w:val="none" w:sz="0" w:space="0" w:color="auto"/>
                                                            <w:bottom w:val="none" w:sz="0" w:space="0" w:color="auto"/>
                                                            <w:right w:val="none" w:sz="0" w:space="0" w:color="auto"/>
                                                          </w:divBdr>
                                                        </w:div>
                                                        <w:div w:id="1271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130">
                                                  <w:marLeft w:val="0"/>
                                                  <w:marRight w:val="0"/>
                                                  <w:marTop w:val="0"/>
                                                  <w:marBottom w:val="0"/>
                                                  <w:divBdr>
                                                    <w:top w:val="none" w:sz="0" w:space="0" w:color="auto"/>
                                                    <w:left w:val="none" w:sz="0" w:space="0" w:color="auto"/>
                                                    <w:bottom w:val="none" w:sz="0" w:space="0" w:color="auto"/>
                                                    <w:right w:val="none" w:sz="0" w:space="0" w:color="auto"/>
                                                  </w:divBdr>
                                                  <w:divsChild>
                                                    <w:div w:id="953712532">
                                                      <w:marLeft w:val="0"/>
                                                      <w:marRight w:val="0"/>
                                                      <w:marTop w:val="0"/>
                                                      <w:marBottom w:val="0"/>
                                                      <w:divBdr>
                                                        <w:top w:val="none" w:sz="0" w:space="0" w:color="auto"/>
                                                        <w:left w:val="none" w:sz="0" w:space="0" w:color="auto"/>
                                                        <w:bottom w:val="none" w:sz="0" w:space="0" w:color="auto"/>
                                                        <w:right w:val="none" w:sz="0" w:space="0" w:color="auto"/>
                                                      </w:divBdr>
                                                      <w:divsChild>
                                                        <w:div w:id="1594317039">
                                                          <w:marLeft w:val="0"/>
                                                          <w:marRight w:val="0"/>
                                                          <w:marTop w:val="0"/>
                                                          <w:marBottom w:val="0"/>
                                                          <w:divBdr>
                                                            <w:top w:val="none" w:sz="0" w:space="0" w:color="auto"/>
                                                            <w:left w:val="none" w:sz="0" w:space="0" w:color="auto"/>
                                                            <w:bottom w:val="none" w:sz="0" w:space="0" w:color="auto"/>
                                                            <w:right w:val="none" w:sz="0" w:space="0" w:color="auto"/>
                                                          </w:divBdr>
                                                        </w:div>
                                                        <w:div w:id="1845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8436">
                                                  <w:marLeft w:val="0"/>
                                                  <w:marRight w:val="0"/>
                                                  <w:marTop w:val="0"/>
                                                  <w:marBottom w:val="0"/>
                                                  <w:divBdr>
                                                    <w:top w:val="none" w:sz="0" w:space="0" w:color="auto"/>
                                                    <w:left w:val="none" w:sz="0" w:space="0" w:color="auto"/>
                                                    <w:bottom w:val="none" w:sz="0" w:space="0" w:color="auto"/>
                                                    <w:right w:val="none" w:sz="0" w:space="0" w:color="auto"/>
                                                  </w:divBdr>
                                                  <w:divsChild>
                                                    <w:div w:id="443884720">
                                                      <w:marLeft w:val="0"/>
                                                      <w:marRight w:val="0"/>
                                                      <w:marTop w:val="0"/>
                                                      <w:marBottom w:val="0"/>
                                                      <w:divBdr>
                                                        <w:top w:val="none" w:sz="0" w:space="0" w:color="auto"/>
                                                        <w:left w:val="none" w:sz="0" w:space="0" w:color="auto"/>
                                                        <w:bottom w:val="none" w:sz="0" w:space="0" w:color="auto"/>
                                                        <w:right w:val="none" w:sz="0" w:space="0" w:color="auto"/>
                                                      </w:divBdr>
                                                      <w:divsChild>
                                                        <w:div w:id="1064109454">
                                                          <w:marLeft w:val="0"/>
                                                          <w:marRight w:val="0"/>
                                                          <w:marTop w:val="0"/>
                                                          <w:marBottom w:val="0"/>
                                                          <w:divBdr>
                                                            <w:top w:val="none" w:sz="0" w:space="0" w:color="auto"/>
                                                            <w:left w:val="none" w:sz="0" w:space="0" w:color="auto"/>
                                                            <w:bottom w:val="none" w:sz="0" w:space="0" w:color="auto"/>
                                                            <w:right w:val="none" w:sz="0" w:space="0" w:color="auto"/>
                                                          </w:divBdr>
                                                          <w:divsChild>
                                                            <w:div w:id="1982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599548">
      <w:bodyDiv w:val="1"/>
      <w:marLeft w:val="0"/>
      <w:marRight w:val="0"/>
      <w:marTop w:val="0"/>
      <w:marBottom w:val="0"/>
      <w:divBdr>
        <w:top w:val="none" w:sz="0" w:space="0" w:color="auto"/>
        <w:left w:val="none" w:sz="0" w:space="0" w:color="auto"/>
        <w:bottom w:val="none" w:sz="0" w:space="0" w:color="auto"/>
        <w:right w:val="none" w:sz="0" w:space="0" w:color="auto"/>
      </w:divBdr>
      <w:divsChild>
        <w:div w:id="1837644091">
          <w:marLeft w:val="0"/>
          <w:marRight w:val="0"/>
          <w:marTop w:val="0"/>
          <w:marBottom w:val="0"/>
          <w:divBdr>
            <w:top w:val="none" w:sz="0" w:space="0" w:color="auto"/>
            <w:left w:val="none" w:sz="0" w:space="0" w:color="auto"/>
            <w:bottom w:val="none" w:sz="0" w:space="0" w:color="auto"/>
            <w:right w:val="none" w:sz="0" w:space="0" w:color="auto"/>
          </w:divBdr>
          <w:divsChild>
            <w:div w:id="578709270">
              <w:marLeft w:val="0"/>
              <w:marRight w:val="0"/>
              <w:marTop w:val="0"/>
              <w:marBottom w:val="0"/>
              <w:divBdr>
                <w:top w:val="none" w:sz="0" w:space="0" w:color="auto"/>
                <w:left w:val="none" w:sz="0" w:space="0" w:color="auto"/>
                <w:bottom w:val="none" w:sz="0" w:space="0" w:color="auto"/>
                <w:right w:val="none" w:sz="0" w:space="0" w:color="auto"/>
              </w:divBdr>
              <w:divsChild>
                <w:div w:id="252980264">
                  <w:marLeft w:val="0"/>
                  <w:marRight w:val="0"/>
                  <w:marTop w:val="0"/>
                  <w:marBottom w:val="0"/>
                  <w:divBdr>
                    <w:top w:val="none" w:sz="0" w:space="0" w:color="auto"/>
                    <w:left w:val="none" w:sz="0" w:space="0" w:color="auto"/>
                    <w:bottom w:val="none" w:sz="0" w:space="0" w:color="auto"/>
                    <w:right w:val="none" w:sz="0" w:space="0" w:color="auto"/>
                  </w:divBdr>
                  <w:divsChild>
                    <w:div w:id="252594165">
                      <w:marLeft w:val="0"/>
                      <w:marRight w:val="0"/>
                      <w:marTop w:val="0"/>
                      <w:marBottom w:val="0"/>
                      <w:divBdr>
                        <w:top w:val="none" w:sz="0" w:space="0" w:color="auto"/>
                        <w:left w:val="none" w:sz="0" w:space="0" w:color="auto"/>
                        <w:bottom w:val="none" w:sz="0" w:space="0" w:color="auto"/>
                        <w:right w:val="none" w:sz="0" w:space="0" w:color="auto"/>
                      </w:divBdr>
                      <w:divsChild>
                        <w:div w:id="78985077">
                          <w:marLeft w:val="0"/>
                          <w:marRight w:val="0"/>
                          <w:marTop w:val="0"/>
                          <w:marBottom w:val="0"/>
                          <w:divBdr>
                            <w:top w:val="none" w:sz="0" w:space="0" w:color="auto"/>
                            <w:left w:val="none" w:sz="0" w:space="0" w:color="auto"/>
                            <w:bottom w:val="none" w:sz="0" w:space="0" w:color="auto"/>
                            <w:right w:val="none" w:sz="0" w:space="0" w:color="auto"/>
                          </w:divBdr>
                          <w:divsChild>
                            <w:div w:id="1821386374">
                              <w:marLeft w:val="0"/>
                              <w:marRight w:val="0"/>
                              <w:marTop w:val="0"/>
                              <w:marBottom w:val="0"/>
                              <w:divBdr>
                                <w:top w:val="none" w:sz="0" w:space="0" w:color="auto"/>
                                <w:left w:val="none" w:sz="0" w:space="0" w:color="auto"/>
                                <w:bottom w:val="none" w:sz="0" w:space="0" w:color="auto"/>
                                <w:right w:val="none" w:sz="0" w:space="0" w:color="auto"/>
                              </w:divBdr>
                              <w:divsChild>
                                <w:div w:id="882713699">
                                  <w:marLeft w:val="0"/>
                                  <w:marRight w:val="0"/>
                                  <w:marTop w:val="0"/>
                                  <w:marBottom w:val="0"/>
                                  <w:divBdr>
                                    <w:top w:val="none" w:sz="0" w:space="0" w:color="auto"/>
                                    <w:left w:val="none" w:sz="0" w:space="0" w:color="auto"/>
                                    <w:bottom w:val="none" w:sz="0" w:space="0" w:color="auto"/>
                                    <w:right w:val="none" w:sz="0" w:space="0" w:color="auto"/>
                                  </w:divBdr>
                                  <w:divsChild>
                                    <w:div w:id="2142573671">
                                      <w:marLeft w:val="0"/>
                                      <w:marRight w:val="0"/>
                                      <w:marTop w:val="0"/>
                                      <w:marBottom w:val="0"/>
                                      <w:divBdr>
                                        <w:top w:val="none" w:sz="0" w:space="0" w:color="auto"/>
                                        <w:left w:val="none" w:sz="0" w:space="0" w:color="auto"/>
                                        <w:bottom w:val="none" w:sz="0" w:space="0" w:color="auto"/>
                                        <w:right w:val="none" w:sz="0" w:space="0" w:color="auto"/>
                                      </w:divBdr>
                                      <w:divsChild>
                                        <w:div w:id="714740010">
                                          <w:marLeft w:val="0"/>
                                          <w:marRight w:val="0"/>
                                          <w:marTop w:val="0"/>
                                          <w:marBottom w:val="0"/>
                                          <w:divBdr>
                                            <w:top w:val="none" w:sz="0" w:space="0" w:color="auto"/>
                                            <w:left w:val="none" w:sz="0" w:space="0" w:color="auto"/>
                                            <w:bottom w:val="none" w:sz="0" w:space="0" w:color="auto"/>
                                            <w:right w:val="none" w:sz="0" w:space="0" w:color="auto"/>
                                          </w:divBdr>
                                          <w:divsChild>
                                            <w:div w:id="76485905">
                                              <w:marLeft w:val="0"/>
                                              <w:marRight w:val="0"/>
                                              <w:marTop w:val="0"/>
                                              <w:marBottom w:val="0"/>
                                              <w:divBdr>
                                                <w:top w:val="none" w:sz="0" w:space="0" w:color="auto"/>
                                                <w:left w:val="none" w:sz="0" w:space="0" w:color="auto"/>
                                                <w:bottom w:val="none" w:sz="0" w:space="0" w:color="auto"/>
                                                <w:right w:val="none" w:sz="0" w:space="0" w:color="auto"/>
                                              </w:divBdr>
                                              <w:divsChild>
                                                <w:div w:id="1060905774">
                                                  <w:marLeft w:val="0"/>
                                                  <w:marRight w:val="0"/>
                                                  <w:marTop w:val="0"/>
                                                  <w:marBottom w:val="0"/>
                                                  <w:divBdr>
                                                    <w:top w:val="none" w:sz="0" w:space="0" w:color="auto"/>
                                                    <w:left w:val="none" w:sz="0" w:space="0" w:color="auto"/>
                                                    <w:bottom w:val="single" w:sz="6" w:space="0" w:color="DADCE0"/>
                                                    <w:right w:val="none" w:sz="0" w:space="0" w:color="auto"/>
                                                  </w:divBdr>
                                                  <w:divsChild>
                                                    <w:div w:id="576744407">
                                                      <w:marLeft w:val="0"/>
                                                      <w:marRight w:val="0"/>
                                                      <w:marTop w:val="0"/>
                                                      <w:marBottom w:val="0"/>
                                                      <w:divBdr>
                                                        <w:top w:val="none" w:sz="0" w:space="0" w:color="auto"/>
                                                        <w:left w:val="none" w:sz="0" w:space="0" w:color="auto"/>
                                                        <w:bottom w:val="none" w:sz="0" w:space="0" w:color="auto"/>
                                                        <w:right w:val="none" w:sz="0" w:space="0" w:color="auto"/>
                                                      </w:divBdr>
                                                      <w:divsChild>
                                                        <w:div w:id="1273708973">
                                                          <w:marLeft w:val="0"/>
                                                          <w:marRight w:val="0"/>
                                                          <w:marTop w:val="0"/>
                                                          <w:marBottom w:val="0"/>
                                                          <w:divBdr>
                                                            <w:top w:val="none" w:sz="0" w:space="0" w:color="auto"/>
                                                            <w:left w:val="none" w:sz="0" w:space="0" w:color="auto"/>
                                                            <w:bottom w:val="none" w:sz="0" w:space="0" w:color="auto"/>
                                                            <w:right w:val="none" w:sz="0" w:space="0" w:color="auto"/>
                                                          </w:divBdr>
                                                        </w:div>
                                                        <w:div w:id="446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7203">
                                                  <w:marLeft w:val="0"/>
                                                  <w:marRight w:val="0"/>
                                                  <w:marTop w:val="0"/>
                                                  <w:marBottom w:val="0"/>
                                                  <w:divBdr>
                                                    <w:top w:val="none" w:sz="0" w:space="0" w:color="auto"/>
                                                    <w:left w:val="none" w:sz="0" w:space="0" w:color="auto"/>
                                                    <w:bottom w:val="single" w:sz="6" w:space="0" w:color="DADCE0"/>
                                                    <w:right w:val="none" w:sz="0" w:space="0" w:color="auto"/>
                                                  </w:divBdr>
                                                  <w:divsChild>
                                                    <w:div w:id="1552644070">
                                                      <w:marLeft w:val="0"/>
                                                      <w:marRight w:val="0"/>
                                                      <w:marTop w:val="0"/>
                                                      <w:marBottom w:val="0"/>
                                                      <w:divBdr>
                                                        <w:top w:val="none" w:sz="0" w:space="0" w:color="auto"/>
                                                        <w:left w:val="none" w:sz="0" w:space="0" w:color="auto"/>
                                                        <w:bottom w:val="none" w:sz="0" w:space="0" w:color="auto"/>
                                                        <w:right w:val="none" w:sz="0" w:space="0" w:color="auto"/>
                                                      </w:divBdr>
                                                      <w:divsChild>
                                                        <w:div w:id="572013967">
                                                          <w:marLeft w:val="0"/>
                                                          <w:marRight w:val="0"/>
                                                          <w:marTop w:val="0"/>
                                                          <w:marBottom w:val="0"/>
                                                          <w:divBdr>
                                                            <w:top w:val="none" w:sz="0" w:space="0" w:color="auto"/>
                                                            <w:left w:val="none" w:sz="0" w:space="0" w:color="auto"/>
                                                            <w:bottom w:val="none" w:sz="0" w:space="0" w:color="auto"/>
                                                            <w:right w:val="none" w:sz="0" w:space="0" w:color="auto"/>
                                                          </w:divBdr>
                                                        </w:div>
                                                        <w:div w:id="889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3946">
                                                  <w:marLeft w:val="0"/>
                                                  <w:marRight w:val="0"/>
                                                  <w:marTop w:val="0"/>
                                                  <w:marBottom w:val="0"/>
                                                  <w:divBdr>
                                                    <w:top w:val="none" w:sz="0" w:space="0" w:color="auto"/>
                                                    <w:left w:val="none" w:sz="0" w:space="0" w:color="auto"/>
                                                    <w:bottom w:val="none" w:sz="0" w:space="0" w:color="auto"/>
                                                    <w:right w:val="none" w:sz="0" w:space="0" w:color="auto"/>
                                                  </w:divBdr>
                                                  <w:divsChild>
                                                    <w:div w:id="379944578">
                                                      <w:marLeft w:val="0"/>
                                                      <w:marRight w:val="0"/>
                                                      <w:marTop w:val="0"/>
                                                      <w:marBottom w:val="0"/>
                                                      <w:divBdr>
                                                        <w:top w:val="none" w:sz="0" w:space="0" w:color="auto"/>
                                                        <w:left w:val="none" w:sz="0" w:space="0" w:color="auto"/>
                                                        <w:bottom w:val="none" w:sz="0" w:space="0" w:color="auto"/>
                                                        <w:right w:val="none" w:sz="0" w:space="0" w:color="auto"/>
                                                      </w:divBdr>
                                                      <w:divsChild>
                                                        <w:div w:id="1885170419">
                                                          <w:marLeft w:val="0"/>
                                                          <w:marRight w:val="0"/>
                                                          <w:marTop w:val="0"/>
                                                          <w:marBottom w:val="0"/>
                                                          <w:divBdr>
                                                            <w:top w:val="none" w:sz="0" w:space="0" w:color="auto"/>
                                                            <w:left w:val="none" w:sz="0" w:space="0" w:color="auto"/>
                                                            <w:bottom w:val="none" w:sz="0" w:space="0" w:color="auto"/>
                                                            <w:right w:val="none" w:sz="0" w:space="0" w:color="auto"/>
                                                          </w:divBdr>
                                                        </w:div>
                                                        <w:div w:id="1491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9207">
                                                  <w:marLeft w:val="0"/>
                                                  <w:marRight w:val="0"/>
                                                  <w:marTop w:val="0"/>
                                                  <w:marBottom w:val="0"/>
                                                  <w:divBdr>
                                                    <w:top w:val="none" w:sz="0" w:space="0" w:color="auto"/>
                                                    <w:left w:val="none" w:sz="0" w:space="0" w:color="auto"/>
                                                    <w:bottom w:val="none" w:sz="0" w:space="0" w:color="auto"/>
                                                    <w:right w:val="none" w:sz="0" w:space="0" w:color="auto"/>
                                                  </w:divBdr>
                                                  <w:divsChild>
                                                    <w:div w:id="3634842">
                                                      <w:marLeft w:val="0"/>
                                                      <w:marRight w:val="0"/>
                                                      <w:marTop w:val="0"/>
                                                      <w:marBottom w:val="0"/>
                                                      <w:divBdr>
                                                        <w:top w:val="none" w:sz="0" w:space="0" w:color="auto"/>
                                                        <w:left w:val="none" w:sz="0" w:space="0" w:color="auto"/>
                                                        <w:bottom w:val="none" w:sz="0" w:space="0" w:color="auto"/>
                                                        <w:right w:val="none" w:sz="0" w:space="0" w:color="auto"/>
                                                      </w:divBdr>
                                                      <w:divsChild>
                                                        <w:div w:id="1087117954">
                                                          <w:marLeft w:val="0"/>
                                                          <w:marRight w:val="0"/>
                                                          <w:marTop w:val="0"/>
                                                          <w:marBottom w:val="0"/>
                                                          <w:divBdr>
                                                            <w:top w:val="none" w:sz="0" w:space="0" w:color="auto"/>
                                                            <w:left w:val="none" w:sz="0" w:space="0" w:color="auto"/>
                                                            <w:bottom w:val="none" w:sz="0" w:space="0" w:color="auto"/>
                                                            <w:right w:val="none" w:sz="0" w:space="0" w:color="auto"/>
                                                          </w:divBdr>
                                                          <w:divsChild>
                                                            <w:div w:id="1581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193213">
      <w:bodyDiv w:val="1"/>
      <w:marLeft w:val="0"/>
      <w:marRight w:val="0"/>
      <w:marTop w:val="0"/>
      <w:marBottom w:val="0"/>
      <w:divBdr>
        <w:top w:val="none" w:sz="0" w:space="0" w:color="auto"/>
        <w:left w:val="none" w:sz="0" w:space="0" w:color="auto"/>
        <w:bottom w:val="none" w:sz="0" w:space="0" w:color="auto"/>
        <w:right w:val="none" w:sz="0" w:space="0" w:color="auto"/>
      </w:divBdr>
    </w:div>
    <w:div w:id="783303889">
      <w:bodyDiv w:val="1"/>
      <w:marLeft w:val="0"/>
      <w:marRight w:val="0"/>
      <w:marTop w:val="0"/>
      <w:marBottom w:val="0"/>
      <w:divBdr>
        <w:top w:val="none" w:sz="0" w:space="0" w:color="auto"/>
        <w:left w:val="none" w:sz="0" w:space="0" w:color="auto"/>
        <w:bottom w:val="none" w:sz="0" w:space="0" w:color="auto"/>
        <w:right w:val="none" w:sz="0" w:space="0" w:color="auto"/>
      </w:divBdr>
    </w:div>
    <w:div w:id="785546142">
      <w:bodyDiv w:val="1"/>
      <w:marLeft w:val="0"/>
      <w:marRight w:val="0"/>
      <w:marTop w:val="0"/>
      <w:marBottom w:val="0"/>
      <w:divBdr>
        <w:top w:val="none" w:sz="0" w:space="0" w:color="auto"/>
        <w:left w:val="none" w:sz="0" w:space="0" w:color="auto"/>
        <w:bottom w:val="none" w:sz="0" w:space="0" w:color="auto"/>
        <w:right w:val="none" w:sz="0" w:space="0" w:color="auto"/>
      </w:divBdr>
      <w:divsChild>
        <w:div w:id="1652102864">
          <w:marLeft w:val="0"/>
          <w:marRight w:val="0"/>
          <w:marTop w:val="0"/>
          <w:marBottom w:val="0"/>
          <w:divBdr>
            <w:top w:val="none" w:sz="0" w:space="0" w:color="auto"/>
            <w:left w:val="none" w:sz="0" w:space="0" w:color="auto"/>
            <w:bottom w:val="none" w:sz="0" w:space="0" w:color="auto"/>
            <w:right w:val="none" w:sz="0" w:space="0" w:color="auto"/>
          </w:divBdr>
          <w:divsChild>
            <w:div w:id="2014725387">
              <w:marLeft w:val="0"/>
              <w:marRight w:val="0"/>
              <w:marTop w:val="0"/>
              <w:marBottom w:val="0"/>
              <w:divBdr>
                <w:top w:val="none" w:sz="0" w:space="0" w:color="auto"/>
                <w:left w:val="none" w:sz="0" w:space="0" w:color="auto"/>
                <w:bottom w:val="none" w:sz="0" w:space="0" w:color="auto"/>
                <w:right w:val="none" w:sz="0" w:space="0" w:color="auto"/>
              </w:divBdr>
              <w:divsChild>
                <w:div w:id="1852840781">
                  <w:marLeft w:val="0"/>
                  <w:marRight w:val="0"/>
                  <w:marTop w:val="0"/>
                  <w:marBottom w:val="0"/>
                  <w:divBdr>
                    <w:top w:val="none" w:sz="0" w:space="0" w:color="auto"/>
                    <w:left w:val="none" w:sz="0" w:space="0" w:color="auto"/>
                    <w:bottom w:val="none" w:sz="0" w:space="0" w:color="auto"/>
                    <w:right w:val="none" w:sz="0" w:space="0" w:color="auto"/>
                  </w:divBdr>
                  <w:divsChild>
                    <w:div w:id="539127071">
                      <w:marLeft w:val="0"/>
                      <w:marRight w:val="0"/>
                      <w:marTop w:val="0"/>
                      <w:marBottom w:val="0"/>
                      <w:divBdr>
                        <w:top w:val="none" w:sz="0" w:space="0" w:color="auto"/>
                        <w:left w:val="none" w:sz="0" w:space="0" w:color="auto"/>
                        <w:bottom w:val="none" w:sz="0" w:space="0" w:color="auto"/>
                        <w:right w:val="none" w:sz="0" w:space="0" w:color="auto"/>
                      </w:divBdr>
                      <w:divsChild>
                        <w:div w:id="238059309">
                          <w:marLeft w:val="0"/>
                          <w:marRight w:val="0"/>
                          <w:marTop w:val="0"/>
                          <w:marBottom w:val="0"/>
                          <w:divBdr>
                            <w:top w:val="none" w:sz="0" w:space="0" w:color="auto"/>
                            <w:left w:val="none" w:sz="0" w:space="0" w:color="auto"/>
                            <w:bottom w:val="none" w:sz="0" w:space="0" w:color="auto"/>
                            <w:right w:val="none" w:sz="0" w:space="0" w:color="auto"/>
                          </w:divBdr>
                          <w:divsChild>
                            <w:div w:id="706419264">
                              <w:marLeft w:val="0"/>
                              <w:marRight w:val="0"/>
                              <w:marTop w:val="0"/>
                              <w:marBottom w:val="0"/>
                              <w:divBdr>
                                <w:top w:val="none" w:sz="0" w:space="0" w:color="auto"/>
                                <w:left w:val="none" w:sz="0" w:space="0" w:color="auto"/>
                                <w:bottom w:val="none" w:sz="0" w:space="0" w:color="auto"/>
                                <w:right w:val="none" w:sz="0" w:space="0" w:color="auto"/>
                              </w:divBdr>
                              <w:divsChild>
                                <w:div w:id="1939293420">
                                  <w:marLeft w:val="0"/>
                                  <w:marRight w:val="0"/>
                                  <w:marTop w:val="0"/>
                                  <w:marBottom w:val="0"/>
                                  <w:divBdr>
                                    <w:top w:val="none" w:sz="0" w:space="0" w:color="auto"/>
                                    <w:left w:val="none" w:sz="0" w:space="0" w:color="auto"/>
                                    <w:bottom w:val="none" w:sz="0" w:space="0" w:color="auto"/>
                                    <w:right w:val="none" w:sz="0" w:space="0" w:color="auto"/>
                                  </w:divBdr>
                                  <w:divsChild>
                                    <w:div w:id="214897775">
                                      <w:marLeft w:val="0"/>
                                      <w:marRight w:val="0"/>
                                      <w:marTop w:val="0"/>
                                      <w:marBottom w:val="0"/>
                                      <w:divBdr>
                                        <w:top w:val="none" w:sz="0" w:space="0" w:color="auto"/>
                                        <w:left w:val="none" w:sz="0" w:space="0" w:color="auto"/>
                                        <w:bottom w:val="none" w:sz="0" w:space="0" w:color="auto"/>
                                        <w:right w:val="none" w:sz="0" w:space="0" w:color="auto"/>
                                      </w:divBdr>
                                      <w:divsChild>
                                        <w:div w:id="1148589718">
                                          <w:marLeft w:val="0"/>
                                          <w:marRight w:val="0"/>
                                          <w:marTop w:val="0"/>
                                          <w:marBottom w:val="0"/>
                                          <w:divBdr>
                                            <w:top w:val="none" w:sz="0" w:space="0" w:color="auto"/>
                                            <w:left w:val="none" w:sz="0" w:space="0" w:color="auto"/>
                                            <w:bottom w:val="none" w:sz="0" w:space="0" w:color="auto"/>
                                            <w:right w:val="none" w:sz="0" w:space="0" w:color="auto"/>
                                          </w:divBdr>
                                          <w:divsChild>
                                            <w:div w:id="1502963274">
                                              <w:marLeft w:val="0"/>
                                              <w:marRight w:val="0"/>
                                              <w:marTop w:val="0"/>
                                              <w:marBottom w:val="0"/>
                                              <w:divBdr>
                                                <w:top w:val="none" w:sz="0" w:space="0" w:color="auto"/>
                                                <w:left w:val="none" w:sz="0" w:space="0" w:color="auto"/>
                                                <w:bottom w:val="none" w:sz="0" w:space="0" w:color="auto"/>
                                                <w:right w:val="none" w:sz="0" w:space="0" w:color="auto"/>
                                              </w:divBdr>
                                              <w:divsChild>
                                                <w:div w:id="698623023">
                                                  <w:marLeft w:val="0"/>
                                                  <w:marRight w:val="0"/>
                                                  <w:marTop w:val="0"/>
                                                  <w:marBottom w:val="0"/>
                                                  <w:divBdr>
                                                    <w:top w:val="none" w:sz="0" w:space="0" w:color="auto"/>
                                                    <w:left w:val="none" w:sz="0" w:space="0" w:color="auto"/>
                                                    <w:bottom w:val="single" w:sz="6" w:space="0" w:color="DADCE0"/>
                                                    <w:right w:val="none" w:sz="0" w:space="0" w:color="auto"/>
                                                  </w:divBdr>
                                                  <w:divsChild>
                                                    <w:div w:id="129640789">
                                                      <w:marLeft w:val="0"/>
                                                      <w:marRight w:val="0"/>
                                                      <w:marTop w:val="0"/>
                                                      <w:marBottom w:val="0"/>
                                                      <w:divBdr>
                                                        <w:top w:val="none" w:sz="0" w:space="0" w:color="auto"/>
                                                        <w:left w:val="none" w:sz="0" w:space="0" w:color="auto"/>
                                                        <w:bottom w:val="none" w:sz="0" w:space="0" w:color="auto"/>
                                                        <w:right w:val="none" w:sz="0" w:space="0" w:color="auto"/>
                                                      </w:divBdr>
                                                      <w:divsChild>
                                                        <w:div w:id="1792899783">
                                                          <w:marLeft w:val="0"/>
                                                          <w:marRight w:val="0"/>
                                                          <w:marTop w:val="0"/>
                                                          <w:marBottom w:val="0"/>
                                                          <w:divBdr>
                                                            <w:top w:val="none" w:sz="0" w:space="0" w:color="auto"/>
                                                            <w:left w:val="none" w:sz="0" w:space="0" w:color="auto"/>
                                                            <w:bottom w:val="none" w:sz="0" w:space="0" w:color="auto"/>
                                                            <w:right w:val="none" w:sz="0" w:space="0" w:color="auto"/>
                                                          </w:divBdr>
                                                        </w:div>
                                                        <w:div w:id="11791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3528">
                                                  <w:marLeft w:val="0"/>
                                                  <w:marRight w:val="0"/>
                                                  <w:marTop w:val="0"/>
                                                  <w:marBottom w:val="0"/>
                                                  <w:divBdr>
                                                    <w:top w:val="none" w:sz="0" w:space="0" w:color="auto"/>
                                                    <w:left w:val="none" w:sz="0" w:space="0" w:color="auto"/>
                                                    <w:bottom w:val="single" w:sz="6" w:space="0" w:color="DADCE0"/>
                                                    <w:right w:val="none" w:sz="0" w:space="0" w:color="auto"/>
                                                  </w:divBdr>
                                                  <w:divsChild>
                                                    <w:div w:id="1931769634">
                                                      <w:marLeft w:val="0"/>
                                                      <w:marRight w:val="0"/>
                                                      <w:marTop w:val="0"/>
                                                      <w:marBottom w:val="0"/>
                                                      <w:divBdr>
                                                        <w:top w:val="none" w:sz="0" w:space="0" w:color="auto"/>
                                                        <w:left w:val="none" w:sz="0" w:space="0" w:color="auto"/>
                                                        <w:bottom w:val="none" w:sz="0" w:space="0" w:color="auto"/>
                                                        <w:right w:val="none" w:sz="0" w:space="0" w:color="auto"/>
                                                      </w:divBdr>
                                                      <w:divsChild>
                                                        <w:div w:id="626351428">
                                                          <w:marLeft w:val="0"/>
                                                          <w:marRight w:val="0"/>
                                                          <w:marTop w:val="0"/>
                                                          <w:marBottom w:val="0"/>
                                                          <w:divBdr>
                                                            <w:top w:val="none" w:sz="0" w:space="0" w:color="auto"/>
                                                            <w:left w:val="none" w:sz="0" w:space="0" w:color="auto"/>
                                                            <w:bottom w:val="none" w:sz="0" w:space="0" w:color="auto"/>
                                                            <w:right w:val="none" w:sz="0" w:space="0" w:color="auto"/>
                                                          </w:divBdr>
                                                        </w:div>
                                                        <w:div w:id="699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0244">
                                                  <w:marLeft w:val="0"/>
                                                  <w:marRight w:val="0"/>
                                                  <w:marTop w:val="0"/>
                                                  <w:marBottom w:val="0"/>
                                                  <w:divBdr>
                                                    <w:top w:val="none" w:sz="0" w:space="0" w:color="auto"/>
                                                    <w:left w:val="none" w:sz="0" w:space="0" w:color="auto"/>
                                                    <w:bottom w:val="none" w:sz="0" w:space="0" w:color="auto"/>
                                                    <w:right w:val="none" w:sz="0" w:space="0" w:color="auto"/>
                                                  </w:divBdr>
                                                  <w:divsChild>
                                                    <w:div w:id="945189995">
                                                      <w:marLeft w:val="0"/>
                                                      <w:marRight w:val="0"/>
                                                      <w:marTop w:val="0"/>
                                                      <w:marBottom w:val="0"/>
                                                      <w:divBdr>
                                                        <w:top w:val="none" w:sz="0" w:space="0" w:color="auto"/>
                                                        <w:left w:val="none" w:sz="0" w:space="0" w:color="auto"/>
                                                        <w:bottom w:val="none" w:sz="0" w:space="0" w:color="auto"/>
                                                        <w:right w:val="none" w:sz="0" w:space="0" w:color="auto"/>
                                                      </w:divBdr>
                                                      <w:divsChild>
                                                        <w:div w:id="45030080">
                                                          <w:marLeft w:val="0"/>
                                                          <w:marRight w:val="0"/>
                                                          <w:marTop w:val="0"/>
                                                          <w:marBottom w:val="0"/>
                                                          <w:divBdr>
                                                            <w:top w:val="none" w:sz="0" w:space="0" w:color="auto"/>
                                                            <w:left w:val="none" w:sz="0" w:space="0" w:color="auto"/>
                                                            <w:bottom w:val="none" w:sz="0" w:space="0" w:color="auto"/>
                                                            <w:right w:val="none" w:sz="0" w:space="0" w:color="auto"/>
                                                          </w:divBdr>
                                                        </w:div>
                                                        <w:div w:id="13825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7086">
                                                  <w:marLeft w:val="0"/>
                                                  <w:marRight w:val="0"/>
                                                  <w:marTop w:val="0"/>
                                                  <w:marBottom w:val="0"/>
                                                  <w:divBdr>
                                                    <w:top w:val="none" w:sz="0" w:space="0" w:color="auto"/>
                                                    <w:left w:val="none" w:sz="0" w:space="0" w:color="auto"/>
                                                    <w:bottom w:val="none" w:sz="0" w:space="0" w:color="auto"/>
                                                    <w:right w:val="none" w:sz="0" w:space="0" w:color="auto"/>
                                                  </w:divBdr>
                                                  <w:divsChild>
                                                    <w:div w:id="477496604">
                                                      <w:marLeft w:val="0"/>
                                                      <w:marRight w:val="0"/>
                                                      <w:marTop w:val="0"/>
                                                      <w:marBottom w:val="0"/>
                                                      <w:divBdr>
                                                        <w:top w:val="none" w:sz="0" w:space="0" w:color="auto"/>
                                                        <w:left w:val="none" w:sz="0" w:space="0" w:color="auto"/>
                                                        <w:bottom w:val="none" w:sz="0" w:space="0" w:color="auto"/>
                                                        <w:right w:val="none" w:sz="0" w:space="0" w:color="auto"/>
                                                      </w:divBdr>
                                                      <w:divsChild>
                                                        <w:div w:id="1076433712">
                                                          <w:marLeft w:val="0"/>
                                                          <w:marRight w:val="0"/>
                                                          <w:marTop w:val="0"/>
                                                          <w:marBottom w:val="0"/>
                                                          <w:divBdr>
                                                            <w:top w:val="none" w:sz="0" w:space="0" w:color="auto"/>
                                                            <w:left w:val="none" w:sz="0" w:space="0" w:color="auto"/>
                                                            <w:bottom w:val="none" w:sz="0" w:space="0" w:color="auto"/>
                                                            <w:right w:val="none" w:sz="0" w:space="0" w:color="auto"/>
                                                          </w:divBdr>
                                                          <w:divsChild>
                                                            <w:div w:id="11127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592607">
      <w:bodyDiv w:val="1"/>
      <w:marLeft w:val="0"/>
      <w:marRight w:val="0"/>
      <w:marTop w:val="0"/>
      <w:marBottom w:val="0"/>
      <w:divBdr>
        <w:top w:val="none" w:sz="0" w:space="0" w:color="auto"/>
        <w:left w:val="none" w:sz="0" w:space="0" w:color="auto"/>
        <w:bottom w:val="none" w:sz="0" w:space="0" w:color="auto"/>
        <w:right w:val="none" w:sz="0" w:space="0" w:color="auto"/>
      </w:divBdr>
    </w:div>
    <w:div w:id="796876179">
      <w:bodyDiv w:val="1"/>
      <w:marLeft w:val="0"/>
      <w:marRight w:val="0"/>
      <w:marTop w:val="0"/>
      <w:marBottom w:val="0"/>
      <w:divBdr>
        <w:top w:val="none" w:sz="0" w:space="0" w:color="auto"/>
        <w:left w:val="none" w:sz="0" w:space="0" w:color="auto"/>
        <w:bottom w:val="none" w:sz="0" w:space="0" w:color="auto"/>
        <w:right w:val="none" w:sz="0" w:space="0" w:color="auto"/>
      </w:divBdr>
    </w:div>
    <w:div w:id="801536749">
      <w:bodyDiv w:val="1"/>
      <w:marLeft w:val="0"/>
      <w:marRight w:val="0"/>
      <w:marTop w:val="0"/>
      <w:marBottom w:val="0"/>
      <w:divBdr>
        <w:top w:val="none" w:sz="0" w:space="0" w:color="auto"/>
        <w:left w:val="none" w:sz="0" w:space="0" w:color="auto"/>
        <w:bottom w:val="none" w:sz="0" w:space="0" w:color="auto"/>
        <w:right w:val="none" w:sz="0" w:space="0" w:color="auto"/>
      </w:divBdr>
    </w:div>
    <w:div w:id="812797543">
      <w:bodyDiv w:val="1"/>
      <w:marLeft w:val="0"/>
      <w:marRight w:val="0"/>
      <w:marTop w:val="0"/>
      <w:marBottom w:val="0"/>
      <w:divBdr>
        <w:top w:val="none" w:sz="0" w:space="0" w:color="auto"/>
        <w:left w:val="none" w:sz="0" w:space="0" w:color="auto"/>
        <w:bottom w:val="none" w:sz="0" w:space="0" w:color="auto"/>
        <w:right w:val="none" w:sz="0" w:space="0" w:color="auto"/>
      </w:divBdr>
    </w:div>
    <w:div w:id="829717433">
      <w:bodyDiv w:val="1"/>
      <w:marLeft w:val="0"/>
      <w:marRight w:val="0"/>
      <w:marTop w:val="0"/>
      <w:marBottom w:val="0"/>
      <w:divBdr>
        <w:top w:val="none" w:sz="0" w:space="0" w:color="auto"/>
        <w:left w:val="none" w:sz="0" w:space="0" w:color="auto"/>
        <w:bottom w:val="none" w:sz="0" w:space="0" w:color="auto"/>
        <w:right w:val="none" w:sz="0" w:space="0" w:color="auto"/>
      </w:divBdr>
    </w:div>
    <w:div w:id="834685902">
      <w:bodyDiv w:val="1"/>
      <w:marLeft w:val="0"/>
      <w:marRight w:val="0"/>
      <w:marTop w:val="0"/>
      <w:marBottom w:val="0"/>
      <w:divBdr>
        <w:top w:val="none" w:sz="0" w:space="0" w:color="auto"/>
        <w:left w:val="none" w:sz="0" w:space="0" w:color="auto"/>
        <w:bottom w:val="none" w:sz="0" w:space="0" w:color="auto"/>
        <w:right w:val="none" w:sz="0" w:space="0" w:color="auto"/>
      </w:divBdr>
    </w:div>
    <w:div w:id="837690008">
      <w:bodyDiv w:val="1"/>
      <w:marLeft w:val="0"/>
      <w:marRight w:val="0"/>
      <w:marTop w:val="0"/>
      <w:marBottom w:val="0"/>
      <w:divBdr>
        <w:top w:val="none" w:sz="0" w:space="0" w:color="auto"/>
        <w:left w:val="none" w:sz="0" w:space="0" w:color="auto"/>
        <w:bottom w:val="none" w:sz="0" w:space="0" w:color="auto"/>
        <w:right w:val="none" w:sz="0" w:space="0" w:color="auto"/>
      </w:divBdr>
      <w:divsChild>
        <w:div w:id="428356629">
          <w:marLeft w:val="0"/>
          <w:marRight w:val="0"/>
          <w:marTop w:val="0"/>
          <w:marBottom w:val="0"/>
          <w:divBdr>
            <w:top w:val="none" w:sz="0" w:space="0" w:color="auto"/>
            <w:left w:val="none" w:sz="0" w:space="0" w:color="auto"/>
            <w:bottom w:val="none" w:sz="0" w:space="0" w:color="auto"/>
            <w:right w:val="none" w:sz="0" w:space="0" w:color="auto"/>
          </w:divBdr>
          <w:divsChild>
            <w:div w:id="1875846194">
              <w:marLeft w:val="0"/>
              <w:marRight w:val="0"/>
              <w:marTop w:val="0"/>
              <w:marBottom w:val="0"/>
              <w:divBdr>
                <w:top w:val="none" w:sz="0" w:space="0" w:color="auto"/>
                <w:left w:val="none" w:sz="0" w:space="0" w:color="auto"/>
                <w:bottom w:val="none" w:sz="0" w:space="0" w:color="auto"/>
                <w:right w:val="none" w:sz="0" w:space="0" w:color="auto"/>
              </w:divBdr>
              <w:divsChild>
                <w:div w:id="1628662294">
                  <w:marLeft w:val="0"/>
                  <w:marRight w:val="0"/>
                  <w:marTop w:val="0"/>
                  <w:marBottom w:val="0"/>
                  <w:divBdr>
                    <w:top w:val="none" w:sz="0" w:space="0" w:color="auto"/>
                    <w:left w:val="none" w:sz="0" w:space="0" w:color="auto"/>
                    <w:bottom w:val="none" w:sz="0" w:space="0" w:color="auto"/>
                    <w:right w:val="none" w:sz="0" w:space="0" w:color="auto"/>
                  </w:divBdr>
                  <w:divsChild>
                    <w:div w:id="941298999">
                      <w:marLeft w:val="0"/>
                      <w:marRight w:val="0"/>
                      <w:marTop w:val="0"/>
                      <w:marBottom w:val="0"/>
                      <w:divBdr>
                        <w:top w:val="none" w:sz="0" w:space="0" w:color="auto"/>
                        <w:left w:val="none" w:sz="0" w:space="0" w:color="auto"/>
                        <w:bottom w:val="none" w:sz="0" w:space="0" w:color="auto"/>
                        <w:right w:val="none" w:sz="0" w:space="0" w:color="auto"/>
                      </w:divBdr>
                      <w:divsChild>
                        <w:div w:id="1035542542">
                          <w:marLeft w:val="0"/>
                          <w:marRight w:val="0"/>
                          <w:marTop w:val="0"/>
                          <w:marBottom w:val="0"/>
                          <w:divBdr>
                            <w:top w:val="none" w:sz="0" w:space="0" w:color="auto"/>
                            <w:left w:val="none" w:sz="0" w:space="0" w:color="auto"/>
                            <w:bottom w:val="none" w:sz="0" w:space="0" w:color="auto"/>
                            <w:right w:val="none" w:sz="0" w:space="0" w:color="auto"/>
                          </w:divBdr>
                          <w:divsChild>
                            <w:div w:id="330647755">
                              <w:marLeft w:val="0"/>
                              <w:marRight w:val="0"/>
                              <w:marTop w:val="0"/>
                              <w:marBottom w:val="0"/>
                              <w:divBdr>
                                <w:top w:val="none" w:sz="0" w:space="0" w:color="auto"/>
                                <w:left w:val="none" w:sz="0" w:space="0" w:color="auto"/>
                                <w:bottom w:val="none" w:sz="0" w:space="0" w:color="auto"/>
                                <w:right w:val="none" w:sz="0" w:space="0" w:color="auto"/>
                              </w:divBdr>
                              <w:divsChild>
                                <w:div w:id="74866708">
                                  <w:marLeft w:val="0"/>
                                  <w:marRight w:val="0"/>
                                  <w:marTop w:val="0"/>
                                  <w:marBottom w:val="0"/>
                                  <w:divBdr>
                                    <w:top w:val="none" w:sz="0" w:space="0" w:color="auto"/>
                                    <w:left w:val="none" w:sz="0" w:space="0" w:color="auto"/>
                                    <w:bottom w:val="none" w:sz="0" w:space="0" w:color="auto"/>
                                    <w:right w:val="none" w:sz="0" w:space="0" w:color="auto"/>
                                  </w:divBdr>
                                  <w:divsChild>
                                    <w:div w:id="2114931924">
                                      <w:marLeft w:val="0"/>
                                      <w:marRight w:val="0"/>
                                      <w:marTop w:val="0"/>
                                      <w:marBottom w:val="0"/>
                                      <w:divBdr>
                                        <w:top w:val="none" w:sz="0" w:space="0" w:color="auto"/>
                                        <w:left w:val="none" w:sz="0" w:space="0" w:color="auto"/>
                                        <w:bottom w:val="none" w:sz="0" w:space="0" w:color="auto"/>
                                        <w:right w:val="none" w:sz="0" w:space="0" w:color="auto"/>
                                      </w:divBdr>
                                      <w:divsChild>
                                        <w:div w:id="1062361828">
                                          <w:marLeft w:val="0"/>
                                          <w:marRight w:val="0"/>
                                          <w:marTop w:val="0"/>
                                          <w:marBottom w:val="0"/>
                                          <w:divBdr>
                                            <w:top w:val="none" w:sz="0" w:space="0" w:color="auto"/>
                                            <w:left w:val="none" w:sz="0" w:space="0" w:color="auto"/>
                                            <w:bottom w:val="none" w:sz="0" w:space="0" w:color="auto"/>
                                            <w:right w:val="none" w:sz="0" w:space="0" w:color="auto"/>
                                          </w:divBdr>
                                          <w:divsChild>
                                            <w:div w:id="755906312">
                                              <w:marLeft w:val="0"/>
                                              <w:marRight w:val="0"/>
                                              <w:marTop w:val="0"/>
                                              <w:marBottom w:val="0"/>
                                              <w:divBdr>
                                                <w:top w:val="none" w:sz="0" w:space="0" w:color="auto"/>
                                                <w:left w:val="none" w:sz="0" w:space="0" w:color="auto"/>
                                                <w:bottom w:val="none" w:sz="0" w:space="0" w:color="auto"/>
                                                <w:right w:val="none" w:sz="0" w:space="0" w:color="auto"/>
                                              </w:divBdr>
                                              <w:divsChild>
                                                <w:div w:id="1803889403">
                                                  <w:marLeft w:val="0"/>
                                                  <w:marRight w:val="0"/>
                                                  <w:marTop w:val="0"/>
                                                  <w:marBottom w:val="0"/>
                                                  <w:divBdr>
                                                    <w:top w:val="none" w:sz="0" w:space="0" w:color="auto"/>
                                                    <w:left w:val="none" w:sz="0" w:space="0" w:color="auto"/>
                                                    <w:bottom w:val="single" w:sz="6" w:space="0" w:color="DADCE0"/>
                                                    <w:right w:val="none" w:sz="0" w:space="0" w:color="auto"/>
                                                  </w:divBdr>
                                                  <w:divsChild>
                                                    <w:div w:id="975455209">
                                                      <w:marLeft w:val="0"/>
                                                      <w:marRight w:val="0"/>
                                                      <w:marTop w:val="0"/>
                                                      <w:marBottom w:val="0"/>
                                                      <w:divBdr>
                                                        <w:top w:val="none" w:sz="0" w:space="0" w:color="auto"/>
                                                        <w:left w:val="none" w:sz="0" w:space="0" w:color="auto"/>
                                                        <w:bottom w:val="none" w:sz="0" w:space="0" w:color="auto"/>
                                                        <w:right w:val="none" w:sz="0" w:space="0" w:color="auto"/>
                                                      </w:divBdr>
                                                      <w:divsChild>
                                                        <w:div w:id="620647022">
                                                          <w:marLeft w:val="0"/>
                                                          <w:marRight w:val="0"/>
                                                          <w:marTop w:val="0"/>
                                                          <w:marBottom w:val="0"/>
                                                          <w:divBdr>
                                                            <w:top w:val="none" w:sz="0" w:space="0" w:color="auto"/>
                                                            <w:left w:val="none" w:sz="0" w:space="0" w:color="auto"/>
                                                            <w:bottom w:val="none" w:sz="0" w:space="0" w:color="auto"/>
                                                            <w:right w:val="none" w:sz="0" w:space="0" w:color="auto"/>
                                                          </w:divBdr>
                                                        </w:div>
                                                        <w:div w:id="1662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5633">
                                                  <w:marLeft w:val="0"/>
                                                  <w:marRight w:val="0"/>
                                                  <w:marTop w:val="0"/>
                                                  <w:marBottom w:val="0"/>
                                                  <w:divBdr>
                                                    <w:top w:val="none" w:sz="0" w:space="0" w:color="auto"/>
                                                    <w:left w:val="none" w:sz="0" w:space="0" w:color="auto"/>
                                                    <w:bottom w:val="single" w:sz="6" w:space="0" w:color="DADCE0"/>
                                                    <w:right w:val="none" w:sz="0" w:space="0" w:color="auto"/>
                                                  </w:divBdr>
                                                  <w:divsChild>
                                                    <w:div w:id="1137256192">
                                                      <w:marLeft w:val="0"/>
                                                      <w:marRight w:val="0"/>
                                                      <w:marTop w:val="0"/>
                                                      <w:marBottom w:val="0"/>
                                                      <w:divBdr>
                                                        <w:top w:val="none" w:sz="0" w:space="0" w:color="auto"/>
                                                        <w:left w:val="none" w:sz="0" w:space="0" w:color="auto"/>
                                                        <w:bottom w:val="none" w:sz="0" w:space="0" w:color="auto"/>
                                                        <w:right w:val="none" w:sz="0" w:space="0" w:color="auto"/>
                                                      </w:divBdr>
                                                      <w:divsChild>
                                                        <w:div w:id="1705524436">
                                                          <w:marLeft w:val="0"/>
                                                          <w:marRight w:val="0"/>
                                                          <w:marTop w:val="0"/>
                                                          <w:marBottom w:val="0"/>
                                                          <w:divBdr>
                                                            <w:top w:val="none" w:sz="0" w:space="0" w:color="auto"/>
                                                            <w:left w:val="none" w:sz="0" w:space="0" w:color="auto"/>
                                                            <w:bottom w:val="none" w:sz="0" w:space="0" w:color="auto"/>
                                                            <w:right w:val="none" w:sz="0" w:space="0" w:color="auto"/>
                                                          </w:divBdr>
                                                        </w:div>
                                                        <w:div w:id="4872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0494">
                                                  <w:marLeft w:val="0"/>
                                                  <w:marRight w:val="0"/>
                                                  <w:marTop w:val="0"/>
                                                  <w:marBottom w:val="0"/>
                                                  <w:divBdr>
                                                    <w:top w:val="none" w:sz="0" w:space="0" w:color="auto"/>
                                                    <w:left w:val="none" w:sz="0" w:space="0" w:color="auto"/>
                                                    <w:bottom w:val="none" w:sz="0" w:space="0" w:color="auto"/>
                                                    <w:right w:val="none" w:sz="0" w:space="0" w:color="auto"/>
                                                  </w:divBdr>
                                                  <w:divsChild>
                                                    <w:div w:id="1267734308">
                                                      <w:marLeft w:val="0"/>
                                                      <w:marRight w:val="0"/>
                                                      <w:marTop w:val="0"/>
                                                      <w:marBottom w:val="0"/>
                                                      <w:divBdr>
                                                        <w:top w:val="none" w:sz="0" w:space="0" w:color="auto"/>
                                                        <w:left w:val="none" w:sz="0" w:space="0" w:color="auto"/>
                                                        <w:bottom w:val="none" w:sz="0" w:space="0" w:color="auto"/>
                                                        <w:right w:val="none" w:sz="0" w:space="0" w:color="auto"/>
                                                      </w:divBdr>
                                                      <w:divsChild>
                                                        <w:div w:id="138113230">
                                                          <w:marLeft w:val="0"/>
                                                          <w:marRight w:val="0"/>
                                                          <w:marTop w:val="0"/>
                                                          <w:marBottom w:val="0"/>
                                                          <w:divBdr>
                                                            <w:top w:val="none" w:sz="0" w:space="0" w:color="auto"/>
                                                            <w:left w:val="none" w:sz="0" w:space="0" w:color="auto"/>
                                                            <w:bottom w:val="none" w:sz="0" w:space="0" w:color="auto"/>
                                                            <w:right w:val="none" w:sz="0" w:space="0" w:color="auto"/>
                                                          </w:divBdr>
                                                        </w:div>
                                                        <w:div w:id="11207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006">
                                                  <w:marLeft w:val="0"/>
                                                  <w:marRight w:val="0"/>
                                                  <w:marTop w:val="0"/>
                                                  <w:marBottom w:val="0"/>
                                                  <w:divBdr>
                                                    <w:top w:val="none" w:sz="0" w:space="0" w:color="auto"/>
                                                    <w:left w:val="none" w:sz="0" w:space="0" w:color="auto"/>
                                                    <w:bottom w:val="none" w:sz="0" w:space="0" w:color="auto"/>
                                                    <w:right w:val="none" w:sz="0" w:space="0" w:color="auto"/>
                                                  </w:divBdr>
                                                  <w:divsChild>
                                                    <w:div w:id="992107004">
                                                      <w:marLeft w:val="0"/>
                                                      <w:marRight w:val="0"/>
                                                      <w:marTop w:val="0"/>
                                                      <w:marBottom w:val="0"/>
                                                      <w:divBdr>
                                                        <w:top w:val="none" w:sz="0" w:space="0" w:color="auto"/>
                                                        <w:left w:val="none" w:sz="0" w:space="0" w:color="auto"/>
                                                        <w:bottom w:val="none" w:sz="0" w:space="0" w:color="auto"/>
                                                        <w:right w:val="none" w:sz="0" w:space="0" w:color="auto"/>
                                                      </w:divBdr>
                                                      <w:divsChild>
                                                        <w:div w:id="836652913">
                                                          <w:marLeft w:val="0"/>
                                                          <w:marRight w:val="0"/>
                                                          <w:marTop w:val="0"/>
                                                          <w:marBottom w:val="0"/>
                                                          <w:divBdr>
                                                            <w:top w:val="none" w:sz="0" w:space="0" w:color="auto"/>
                                                            <w:left w:val="none" w:sz="0" w:space="0" w:color="auto"/>
                                                            <w:bottom w:val="none" w:sz="0" w:space="0" w:color="auto"/>
                                                            <w:right w:val="none" w:sz="0" w:space="0" w:color="auto"/>
                                                          </w:divBdr>
                                                          <w:divsChild>
                                                            <w:div w:id="12582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394634">
      <w:bodyDiv w:val="1"/>
      <w:marLeft w:val="0"/>
      <w:marRight w:val="0"/>
      <w:marTop w:val="0"/>
      <w:marBottom w:val="0"/>
      <w:divBdr>
        <w:top w:val="none" w:sz="0" w:space="0" w:color="auto"/>
        <w:left w:val="none" w:sz="0" w:space="0" w:color="auto"/>
        <w:bottom w:val="none" w:sz="0" w:space="0" w:color="auto"/>
        <w:right w:val="none" w:sz="0" w:space="0" w:color="auto"/>
      </w:divBdr>
    </w:div>
    <w:div w:id="843589981">
      <w:bodyDiv w:val="1"/>
      <w:marLeft w:val="0"/>
      <w:marRight w:val="0"/>
      <w:marTop w:val="0"/>
      <w:marBottom w:val="0"/>
      <w:divBdr>
        <w:top w:val="none" w:sz="0" w:space="0" w:color="auto"/>
        <w:left w:val="none" w:sz="0" w:space="0" w:color="auto"/>
        <w:bottom w:val="none" w:sz="0" w:space="0" w:color="auto"/>
        <w:right w:val="none" w:sz="0" w:space="0" w:color="auto"/>
      </w:divBdr>
    </w:div>
    <w:div w:id="844978088">
      <w:bodyDiv w:val="1"/>
      <w:marLeft w:val="0"/>
      <w:marRight w:val="0"/>
      <w:marTop w:val="0"/>
      <w:marBottom w:val="0"/>
      <w:divBdr>
        <w:top w:val="none" w:sz="0" w:space="0" w:color="auto"/>
        <w:left w:val="none" w:sz="0" w:space="0" w:color="auto"/>
        <w:bottom w:val="none" w:sz="0" w:space="0" w:color="auto"/>
        <w:right w:val="none" w:sz="0" w:space="0" w:color="auto"/>
      </w:divBdr>
    </w:div>
    <w:div w:id="851141733">
      <w:bodyDiv w:val="1"/>
      <w:marLeft w:val="0"/>
      <w:marRight w:val="0"/>
      <w:marTop w:val="0"/>
      <w:marBottom w:val="0"/>
      <w:divBdr>
        <w:top w:val="none" w:sz="0" w:space="0" w:color="auto"/>
        <w:left w:val="none" w:sz="0" w:space="0" w:color="auto"/>
        <w:bottom w:val="none" w:sz="0" w:space="0" w:color="auto"/>
        <w:right w:val="none" w:sz="0" w:space="0" w:color="auto"/>
      </w:divBdr>
    </w:div>
    <w:div w:id="859973262">
      <w:bodyDiv w:val="1"/>
      <w:marLeft w:val="0"/>
      <w:marRight w:val="0"/>
      <w:marTop w:val="0"/>
      <w:marBottom w:val="0"/>
      <w:divBdr>
        <w:top w:val="none" w:sz="0" w:space="0" w:color="auto"/>
        <w:left w:val="none" w:sz="0" w:space="0" w:color="auto"/>
        <w:bottom w:val="none" w:sz="0" w:space="0" w:color="auto"/>
        <w:right w:val="none" w:sz="0" w:space="0" w:color="auto"/>
      </w:divBdr>
    </w:div>
    <w:div w:id="860246731">
      <w:bodyDiv w:val="1"/>
      <w:marLeft w:val="0"/>
      <w:marRight w:val="0"/>
      <w:marTop w:val="0"/>
      <w:marBottom w:val="0"/>
      <w:divBdr>
        <w:top w:val="none" w:sz="0" w:space="0" w:color="auto"/>
        <w:left w:val="none" w:sz="0" w:space="0" w:color="auto"/>
        <w:bottom w:val="none" w:sz="0" w:space="0" w:color="auto"/>
        <w:right w:val="none" w:sz="0" w:space="0" w:color="auto"/>
      </w:divBdr>
      <w:divsChild>
        <w:div w:id="1547375845">
          <w:marLeft w:val="0"/>
          <w:marRight w:val="0"/>
          <w:marTop w:val="0"/>
          <w:marBottom w:val="0"/>
          <w:divBdr>
            <w:top w:val="none" w:sz="0" w:space="0" w:color="auto"/>
            <w:left w:val="none" w:sz="0" w:space="0" w:color="auto"/>
            <w:bottom w:val="none" w:sz="0" w:space="0" w:color="auto"/>
            <w:right w:val="none" w:sz="0" w:space="0" w:color="auto"/>
          </w:divBdr>
          <w:divsChild>
            <w:div w:id="936332516">
              <w:marLeft w:val="0"/>
              <w:marRight w:val="0"/>
              <w:marTop w:val="0"/>
              <w:marBottom w:val="0"/>
              <w:divBdr>
                <w:top w:val="none" w:sz="0" w:space="0" w:color="auto"/>
                <w:left w:val="none" w:sz="0" w:space="0" w:color="auto"/>
                <w:bottom w:val="none" w:sz="0" w:space="0" w:color="auto"/>
                <w:right w:val="none" w:sz="0" w:space="0" w:color="auto"/>
              </w:divBdr>
              <w:divsChild>
                <w:div w:id="1490512254">
                  <w:marLeft w:val="0"/>
                  <w:marRight w:val="0"/>
                  <w:marTop w:val="0"/>
                  <w:marBottom w:val="0"/>
                  <w:divBdr>
                    <w:top w:val="none" w:sz="0" w:space="0" w:color="auto"/>
                    <w:left w:val="none" w:sz="0" w:space="0" w:color="auto"/>
                    <w:bottom w:val="none" w:sz="0" w:space="0" w:color="auto"/>
                    <w:right w:val="none" w:sz="0" w:space="0" w:color="auto"/>
                  </w:divBdr>
                  <w:divsChild>
                    <w:div w:id="400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33360">
      <w:bodyDiv w:val="1"/>
      <w:marLeft w:val="0"/>
      <w:marRight w:val="0"/>
      <w:marTop w:val="0"/>
      <w:marBottom w:val="0"/>
      <w:divBdr>
        <w:top w:val="none" w:sz="0" w:space="0" w:color="auto"/>
        <w:left w:val="none" w:sz="0" w:space="0" w:color="auto"/>
        <w:bottom w:val="none" w:sz="0" w:space="0" w:color="auto"/>
        <w:right w:val="none" w:sz="0" w:space="0" w:color="auto"/>
      </w:divBdr>
    </w:div>
    <w:div w:id="872501011">
      <w:bodyDiv w:val="1"/>
      <w:marLeft w:val="0"/>
      <w:marRight w:val="0"/>
      <w:marTop w:val="0"/>
      <w:marBottom w:val="0"/>
      <w:divBdr>
        <w:top w:val="none" w:sz="0" w:space="0" w:color="auto"/>
        <w:left w:val="none" w:sz="0" w:space="0" w:color="auto"/>
        <w:bottom w:val="none" w:sz="0" w:space="0" w:color="auto"/>
        <w:right w:val="none" w:sz="0" w:space="0" w:color="auto"/>
      </w:divBdr>
    </w:div>
    <w:div w:id="875855334">
      <w:bodyDiv w:val="1"/>
      <w:marLeft w:val="0"/>
      <w:marRight w:val="0"/>
      <w:marTop w:val="0"/>
      <w:marBottom w:val="0"/>
      <w:divBdr>
        <w:top w:val="none" w:sz="0" w:space="0" w:color="auto"/>
        <w:left w:val="none" w:sz="0" w:space="0" w:color="auto"/>
        <w:bottom w:val="none" w:sz="0" w:space="0" w:color="auto"/>
        <w:right w:val="none" w:sz="0" w:space="0" w:color="auto"/>
      </w:divBdr>
    </w:div>
    <w:div w:id="884947385">
      <w:bodyDiv w:val="1"/>
      <w:marLeft w:val="0"/>
      <w:marRight w:val="0"/>
      <w:marTop w:val="0"/>
      <w:marBottom w:val="0"/>
      <w:divBdr>
        <w:top w:val="none" w:sz="0" w:space="0" w:color="auto"/>
        <w:left w:val="none" w:sz="0" w:space="0" w:color="auto"/>
        <w:bottom w:val="none" w:sz="0" w:space="0" w:color="auto"/>
        <w:right w:val="none" w:sz="0" w:space="0" w:color="auto"/>
      </w:divBdr>
    </w:div>
    <w:div w:id="892084367">
      <w:bodyDiv w:val="1"/>
      <w:marLeft w:val="0"/>
      <w:marRight w:val="0"/>
      <w:marTop w:val="0"/>
      <w:marBottom w:val="0"/>
      <w:divBdr>
        <w:top w:val="none" w:sz="0" w:space="0" w:color="auto"/>
        <w:left w:val="none" w:sz="0" w:space="0" w:color="auto"/>
        <w:bottom w:val="none" w:sz="0" w:space="0" w:color="auto"/>
        <w:right w:val="none" w:sz="0" w:space="0" w:color="auto"/>
      </w:divBdr>
      <w:divsChild>
        <w:div w:id="101531507">
          <w:marLeft w:val="0"/>
          <w:marRight w:val="0"/>
          <w:marTop w:val="0"/>
          <w:marBottom w:val="0"/>
          <w:divBdr>
            <w:top w:val="none" w:sz="0" w:space="0" w:color="auto"/>
            <w:left w:val="none" w:sz="0" w:space="0" w:color="auto"/>
            <w:bottom w:val="none" w:sz="0" w:space="0" w:color="auto"/>
            <w:right w:val="none" w:sz="0" w:space="0" w:color="auto"/>
          </w:divBdr>
          <w:divsChild>
            <w:div w:id="2086562723">
              <w:marLeft w:val="0"/>
              <w:marRight w:val="0"/>
              <w:marTop w:val="0"/>
              <w:marBottom w:val="0"/>
              <w:divBdr>
                <w:top w:val="none" w:sz="0" w:space="0" w:color="auto"/>
                <w:left w:val="none" w:sz="0" w:space="0" w:color="auto"/>
                <w:bottom w:val="none" w:sz="0" w:space="0" w:color="auto"/>
                <w:right w:val="none" w:sz="0" w:space="0" w:color="auto"/>
              </w:divBdr>
              <w:divsChild>
                <w:div w:id="917322095">
                  <w:marLeft w:val="0"/>
                  <w:marRight w:val="0"/>
                  <w:marTop w:val="0"/>
                  <w:marBottom w:val="0"/>
                  <w:divBdr>
                    <w:top w:val="none" w:sz="0" w:space="0" w:color="auto"/>
                    <w:left w:val="none" w:sz="0" w:space="0" w:color="auto"/>
                    <w:bottom w:val="none" w:sz="0" w:space="0" w:color="auto"/>
                    <w:right w:val="none" w:sz="0" w:space="0" w:color="auto"/>
                  </w:divBdr>
                  <w:divsChild>
                    <w:div w:id="1581404881">
                      <w:marLeft w:val="0"/>
                      <w:marRight w:val="0"/>
                      <w:marTop w:val="0"/>
                      <w:marBottom w:val="0"/>
                      <w:divBdr>
                        <w:top w:val="none" w:sz="0" w:space="0" w:color="auto"/>
                        <w:left w:val="none" w:sz="0" w:space="0" w:color="auto"/>
                        <w:bottom w:val="none" w:sz="0" w:space="0" w:color="auto"/>
                        <w:right w:val="none" w:sz="0" w:space="0" w:color="auto"/>
                      </w:divBdr>
                      <w:divsChild>
                        <w:div w:id="1546284589">
                          <w:marLeft w:val="0"/>
                          <w:marRight w:val="0"/>
                          <w:marTop w:val="0"/>
                          <w:marBottom w:val="0"/>
                          <w:divBdr>
                            <w:top w:val="none" w:sz="0" w:space="0" w:color="auto"/>
                            <w:left w:val="none" w:sz="0" w:space="0" w:color="auto"/>
                            <w:bottom w:val="none" w:sz="0" w:space="0" w:color="auto"/>
                            <w:right w:val="none" w:sz="0" w:space="0" w:color="auto"/>
                          </w:divBdr>
                          <w:divsChild>
                            <w:div w:id="743914839">
                              <w:marLeft w:val="0"/>
                              <w:marRight w:val="0"/>
                              <w:marTop w:val="0"/>
                              <w:marBottom w:val="0"/>
                              <w:divBdr>
                                <w:top w:val="none" w:sz="0" w:space="0" w:color="auto"/>
                                <w:left w:val="none" w:sz="0" w:space="0" w:color="auto"/>
                                <w:bottom w:val="none" w:sz="0" w:space="0" w:color="auto"/>
                                <w:right w:val="none" w:sz="0" w:space="0" w:color="auto"/>
                              </w:divBdr>
                              <w:divsChild>
                                <w:div w:id="1187326493">
                                  <w:marLeft w:val="0"/>
                                  <w:marRight w:val="0"/>
                                  <w:marTop w:val="0"/>
                                  <w:marBottom w:val="0"/>
                                  <w:divBdr>
                                    <w:top w:val="none" w:sz="0" w:space="0" w:color="auto"/>
                                    <w:left w:val="none" w:sz="0" w:space="0" w:color="auto"/>
                                    <w:bottom w:val="none" w:sz="0" w:space="0" w:color="auto"/>
                                    <w:right w:val="none" w:sz="0" w:space="0" w:color="auto"/>
                                  </w:divBdr>
                                  <w:divsChild>
                                    <w:div w:id="1141845667">
                                      <w:marLeft w:val="0"/>
                                      <w:marRight w:val="0"/>
                                      <w:marTop w:val="0"/>
                                      <w:marBottom w:val="0"/>
                                      <w:divBdr>
                                        <w:top w:val="none" w:sz="0" w:space="0" w:color="auto"/>
                                        <w:left w:val="none" w:sz="0" w:space="0" w:color="auto"/>
                                        <w:bottom w:val="none" w:sz="0" w:space="0" w:color="auto"/>
                                        <w:right w:val="none" w:sz="0" w:space="0" w:color="auto"/>
                                      </w:divBdr>
                                      <w:divsChild>
                                        <w:div w:id="1628001554">
                                          <w:marLeft w:val="0"/>
                                          <w:marRight w:val="0"/>
                                          <w:marTop w:val="0"/>
                                          <w:marBottom w:val="0"/>
                                          <w:divBdr>
                                            <w:top w:val="none" w:sz="0" w:space="0" w:color="auto"/>
                                            <w:left w:val="none" w:sz="0" w:space="0" w:color="auto"/>
                                            <w:bottom w:val="none" w:sz="0" w:space="0" w:color="auto"/>
                                            <w:right w:val="none" w:sz="0" w:space="0" w:color="auto"/>
                                          </w:divBdr>
                                          <w:divsChild>
                                            <w:div w:id="446782142">
                                              <w:marLeft w:val="0"/>
                                              <w:marRight w:val="0"/>
                                              <w:marTop w:val="0"/>
                                              <w:marBottom w:val="0"/>
                                              <w:divBdr>
                                                <w:top w:val="none" w:sz="0" w:space="0" w:color="auto"/>
                                                <w:left w:val="none" w:sz="0" w:space="0" w:color="auto"/>
                                                <w:bottom w:val="none" w:sz="0" w:space="0" w:color="auto"/>
                                                <w:right w:val="none" w:sz="0" w:space="0" w:color="auto"/>
                                              </w:divBdr>
                                              <w:divsChild>
                                                <w:div w:id="1321468657">
                                                  <w:marLeft w:val="0"/>
                                                  <w:marRight w:val="0"/>
                                                  <w:marTop w:val="0"/>
                                                  <w:marBottom w:val="0"/>
                                                  <w:divBdr>
                                                    <w:top w:val="none" w:sz="0" w:space="0" w:color="auto"/>
                                                    <w:left w:val="none" w:sz="0" w:space="0" w:color="auto"/>
                                                    <w:bottom w:val="none" w:sz="0" w:space="0" w:color="auto"/>
                                                    <w:right w:val="none" w:sz="0" w:space="0" w:color="auto"/>
                                                  </w:divBdr>
                                                  <w:divsChild>
                                                    <w:div w:id="1216964567">
                                                      <w:marLeft w:val="0"/>
                                                      <w:marRight w:val="0"/>
                                                      <w:marTop w:val="0"/>
                                                      <w:marBottom w:val="0"/>
                                                      <w:divBdr>
                                                        <w:top w:val="none" w:sz="0" w:space="0" w:color="auto"/>
                                                        <w:left w:val="none" w:sz="0" w:space="0" w:color="auto"/>
                                                        <w:bottom w:val="none" w:sz="0" w:space="0" w:color="auto"/>
                                                        <w:right w:val="none" w:sz="0" w:space="0" w:color="auto"/>
                                                      </w:divBdr>
                                                      <w:divsChild>
                                                        <w:div w:id="1906794311">
                                                          <w:marLeft w:val="0"/>
                                                          <w:marRight w:val="0"/>
                                                          <w:marTop w:val="0"/>
                                                          <w:marBottom w:val="0"/>
                                                          <w:divBdr>
                                                            <w:top w:val="none" w:sz="0" w:space="0" w:color="auto"/>
                                                            <w:left w:val="none" w:sz="0" w:space="0" w:color="auto"/>
                                                            <w:bottom w:val="none" w:sz="0" w:space="0" w:color="auto"/>
                                                            <w:right w:val="none" w:sz="0" w:space="0" w:color="auto"/>
                                                          </w:divBdr>
                                                        </w:div>
                                                        <w:div w:id="9757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2532">
                                                  <w:marLeft w:val="0"/>
                                                  <w:marRight w:val="0"/>
                                                  <w:marTop w:val="0"/>
                                                  <w:marBottom w:val="0"/>
                                                  <w:divBdr>
                                                    <w:top w:val="none" w:sz="0" w:space="0" w:color="auto"/>
                                                    <w:left w:val="none" w:sz="0" w:space="0" w:color="auto"/>
                                                    <w:bottom w:val="none" w:sz="0" w:space="0" w:color="auto"/>
                                                    <w:right w:val="none" w:sz="0" w:space="0" w:color="auto"/>
                                                  </w:divBdr>
                                                  <w:divsChild>
                                                    <w:div w:id="669217766">
                                                      <w:marLeft w:val="0"/>
                                                      <w:marRight w:val="0"/>
                                                      <w:marTop w:val="0"/>
                                                      <w:marBottom w:val="0"/>
                                                      <w:divBdr>
                                                        <w:top w:val="none" w:sz="0" w:space="0" w:color="auto"/>
                                                        <w:left w:val="none" w:sz="0" w:space="0" w:color="auto"/>
                                                        <w:bottom w:val="none" w:sz="0" w:space="0" w:color="auto"/>
                                                        <w:right w:val="none" w:sz="0" w:space="0" w:color="auto"/>
                                                      </w:divBdr>
                                                      <w:divsChild>
                                                        <w:div w:id="374160236">
                                                          <w:marLeft w:val="0"/>
                                                          <w:marRight w:val="0"/>
                                                          <w:marTop w:val="0"/>
                                                          <w:marBottom w:val="0"/>
                                                          <w:divBdr>
                                                            <w:top w:val="none" w:sz="0" w:space="0" w:color="auto"/>
                                                            <w:left w:val="none" w:sz="0" w:space="0" w:color="auto"/>
                                                            <w:bottom w:val="none" w:sz="0" w:space="0" w:color="auto"/>
                                                            <w:right w:val="none" w:sz="0" w:space="0" w:color="auto"/>
                                                          </w:divBdr>
                                                          <w:divsChild>
                                                            <w:div w:id="15367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627407">
      <w:bodyDiv w:val="1"/>
      <w:marLeft w:val="0"/>
      <w:marRight w:val="0"/>
      <w:marTop w:val="0"/>
      <w:marBottom w:val="0"/>
      <w:divBdr>
        <w:top w:val="none" w:sz="0" w:space="0" w:color="auto"/>
        <w:left w:val="none" w:sz="0" w:space="0" w:color="auto"/>
        <w:bottom w:val="none" w:sz="0" w:space="0" w:color="auto"/>
        <w:right w:val="none" w:sz="0" w:space="0" w:color="auto"/>
      </w:divBdr>
    </w:div>
    <w:div w:id="918174119">
      <w:bodyDiv w:val="1"/>
      <w:marLeft w:val="0"/>
      <w:marRight w:val="0"/>
      <w:marTop w:val="0"/>
      <w:marBottom w:val="0"/>
      <w:divBdr>
        <w:top w:val="none" w:sz="0" w:space="0" w:color="auto"/>
        <w:left w:val="none" w:sz="0" w:space="0" w:color="auto"/>
        <w:bottom w:val="none" w:sz="0" w:space="0" w:color="auto"/>
        <w:right w:val="none" w:sz="0" w:space="0" w:color="auto"/>
      </w:divBdr>
    </w:div>
    <w:div w:id="927932965">
      <w:bodyDiv w:val="1"/>
      <w:marLeft w:val="0"/>
      <w:marRight w:val="0"/>
      <w:marTop w:val="0"/>
      <w:marBottom w:val="0"/>
      <w:divBdr>
        <w:top w:val="none" w:sz="0" w:space="0" w:color="auto"/>
        <w:left w:val="none" w:sz="0" w:space="0" w:color="auto"/>
        <w:bottom w:val="none" w:sz="0" w:space="0" w:color="auto"/>
        <w:right w:val="none" w:sz="0" w:space="0" w:color="auto"/>
      </w:divBdr>
    </w:div>
    <w:div w:id="933054244">
      <w:bodyDiv w:val="1"/>
      <w:marLeft w:val="0"/>
      <w:marRight w:val="0"/>
      <w:marTop w:val="0"/>
      <w:marBottom w:val="0"/>
      <w:divBdr>
        <w:top w:val="none" w:sz="0" w:space="0" w:color="auto"/>
        <w:left w:val="none" w:sz="0" w:space="0" w:color="auto"/>
        <w:bottom w:val="none" w:sz="0" w:space="0" w:color="auto"/>
        <w:right w:val="none" w:sz="0" w:space="0" w:color="auto"/>
      </w:divBdr>
    </w:div>
    <w:div w:id="944574527">
      <w:bodyDiv w:val="1"/>
      <w:marLeft w:val="0"/>
      <w:marRight w:val="0"/>
      <w:marTop w:val="0"/>
      <w:marBottom w:val="0"/>
      <w:divBdr>
        <w:top w:val="none" w:sz="0" w:space="0" w:color="auto"/>
        <w:left w:val="none" w:sz="0" w:space="0" w:color="auto"/>
        <w:bottom w:val="none" w:sz="0" w:space="0" w:color="auto"/>
        <w:right w:val="none" w:sz="0" w:space="0" w:color="auto"/>
      </w:divBdr>
    </w:div>
    <w:div w:id="946547438">
      <w:bodyDiv w:val="1"/>
      <w:marLeft w:val="0"/>
      <w:marRight w:val="0"/>
      <w:marTop w:val="0"/>
      <w:marBottom w:val="0"/>
      <w:divBdr>
        <w:top w:val="none" w:sz="0" w:space="0" w:color="auto"/>
        <w:left w:val="none" w:sz="0" w:space="0" w:color="auto"/>
        <w:bottom w:val="none" w:sz="0" w:space="0" w:color="auto"/>
        <w:right w:val="none" w:sz="0" w:space="0" w:color="auto"/>
      </w:divBdr>
    </w:div>
    <w:div w:id="946931111">
      <w:bodyDiv w:val="1"/>
      <w:marLeft w:val="0"/>
      <w:marRight w:val="0"/>
      <w:marTop w:val="0"/>
      <w:marBottom w:val="0"/>
      <w:divBdr>
        <w:top w:val="none" w:sz="0" w:space="0" w:color="auto"/>
        <w:left w:val="none" w:sz="0" w:space="0" w:color="auto"/>
        <w:bottom w:val="none" w:sz="0" w:space="0" w:color="auto"/>
        <w:right w:val="none" w:sz="0" w:space="0" w:color="auto"/>
      </w:divBdr>
    </w:div>
    <w:div w:id="952129805">
      <w:bodyDiv w:val="1"/>
      <w:marLeft w:val="0"/>
      <w:marRight w:val="0"/>
      <w:marTop w:val="0"/>
      <w:marBottom w:val="0"/>
      <w:divBdr>
        <w:top w:val="none" w:sz="0" w:space="0" w:color="auto"/>
        <w:left w:val="none" w:sz="0" w:space="0" w:color="auto"/>
        <w:bottom w:val="none" w:sz="0" w:space="0" w:color="auto"/>
        <w:right w:val="none" w:sz="0" w:space="0" w:color="auto"/>
      </w:divBdr>
    </w:div>
    <w:div w:id="953752611">
      <w:bodyDiv w:val="1"/>
      <w:marLeft w:val="0"/>
      <w:marRight w:val="0"/>
      <w:marTop w:val="0"/>
      <w:marBottom w:val="0"/>
      <w:divBdr>
        <w:top w:val="none" w:sz="0" w:space="0" w:color="auto"/>
        <w:left w:val="none" w:sz="0" w:space="0" w:color="auto"/>
        <w:bottom w:val="none" w:sz="0" w:space="0" w:color="auto"/>
        <w:right w:val="none" w:sz="0" w:space="0" w:color="auto"/>
      </w:divBdr>
    </w:div>
    <w:div w:id="957376027">
      <w:bodyDiv w:val="1"/>
      <w:marLeft w:val="0"/>
      <w:marRight w:val="0"/>
      <w:marTop w:val="0"/>
      <w:marBottom w:val="0"/>
      <w:divBdr>
        <w:top w:val="none" w:sz="0" w:space="0" w:color="auto"/>
        <w:left w:val="none" w:sz="0" w:space="0" w:color="auto"/>
        <w:bottom w:val="none" w:sz="0" w:space="0" w:color="auto"/>
        <w:right w:val="none" w:sz="0" w:space="0" w:color="auto"/>
      </w:divBdr>
    </w:div>
    <w:div w:id="960958681">
      <w:bodyDiv w:val="1"/>
      <w:marLeft w:val="0"/>
      <w:marRight w:val="0"/>
      <w:marTop w:val="0"/>
      <w:marBottom w:val="0"/>
      <w:divBdr>
        <w:top w:val="none" w:sz="0" w:space="0" w:color="auto"/>
        <w:left w:val="none" w:sz="0" w:space="0" w:color="auto"/>
        <w:bottom w:val="none" w:sz="0" w:space="0" w:color="auto"/>
        <w:right w:val="none" w:sz="0" w:space="0" w:color="auto"/>
      </w:divBdr>
      <w:divsChild>
        <w:div w:id="1367023483">
          <w:marLeft w:val="0"/>
          <w:marRight w:val="0"/>
          <w:marTop w:val="0"/>
          <w:marBottom w:val="0"/>
          <w:divBdr>
            <w:top w:val="none" w:sz="0" w:space="0" w:color="auto"/>
            <w:left w:val="none" w:sz="0" w:space="0" w:color="auto"/>
            <w:bottom w:val="none" w:sz="0" w:space="0" w:color="auto"/>
            <w:right w:val="none" w:sz="0" w:space="0" w:color="auto"/>
          </w:divBdr>
          <w:divsChild>
            <w:div w:id="1467432609">
              <w:marLeft w:val="0"/>
              <w:marRight w:val="0"/>
              <w:marTop w:val="0"/>
              <w:marBottom w:val="0"/>
              <w:divBdr>
                <w:top w:val="none" w:sz="0" w:space="0" w:color="auto"/>
                <w:left w:val="none" w:sz="0" w:space="0" w:color="auto"/>
                <w:bottom w:val="none" w:sz="0" w:space="0" w:color="auto"/>
                <w:right w:val="none" w:sz="0" w:space="0" w:color="auto"/>
              </w:divBdr>
              <w:divsChild>
                <w:div w:id="970481216">
                  <w:marLeft w:val="0"/>
                  <w:marRight w:val="0"/>
                  <w:marTop w:val="0"/>
                  <w:marBottom w:val="0"/>
                  <w:divBdr>
                    <w:top w:val="none" w:sz="0" w:space="0" w:color="auto"/>
                    <w:left w:val="none" w:sz="0" w:space="0" w:color="auto"/>
                    <w:bottom w:val="none" w:sz="0" w:space="0" w:color="auto"/>
                    <w:right w:val="none" w:sz="0" w:space="0" w:color="auto"/>
                  </w:divBdr>
                  <w:divsChild>
                    <w:div w:id="1101225552">
                      <w:marLeft w:val="0"/>
                      <w:marRight w:val="0"/>
                      <w:marTop w:val="0"/>
                      <w:marBottom w:val="0"/>
                      <w:divBdr>
                        <w:top w:val="none" w:sz="0" w:space="0" w:color="auto"/>
                        <w:left w:val="none" w:sz="0" w:space="0" w:color="auto"/>
                        <w:bottom w:val="none" w:sz="0" w:space="0" w:color="auto"/>
                        <w:right w:val="none" w:sz="0" w:space="0" w:color="auto"/>
                      </w:divBdr>
                      <w:divsChild>
                        <w:div w:id="267466624">
                          <w:marLeft w:val="0"/>
                          <w:marRight w:val="0"/>
                          <w:marTop w:val="0"/>
                          <w:marBottom w:val="0"/>
                          <w:divBdr>
                            <w:top w:val="none" w:sz="0" w:space="0" w:color="auto"/>
                            <w:left w:val="none" w:sz="0" w:space="0" w:color="auto"/>
                            <w:bottom w:val="none" w:sz="0" w:space="0" w:color="auto"/>
                            <w:right w:val="none" w:sz="0" w:space="0" w:color="auto"/>
                          </w:divBdr>
                          <w:divsChild>
                            <w:div w:id="144858959">
                              <w:marLeft w:val="0"/>
                              <w:marRight w:val="0"/>
                              <w:marTop w:val="0"/>
                              <w:marBottom w:val="0"/>
                              <w:divBdr>
                                <w:top w:val="none" w:sz="0" w:space="0" w:color="auto"/>
                                <w:left w:val="none" w:sz="0" w:space="0" w:color="auto"/>
                                <w:bottom w:val="none" w:sz="0" w:space="0" w:color="auto"/>
                                <w:right w:val="none" w:sz="0" w:space="0" w:color="auto"/>
                              </w:divBdr>
                              <w:divsChild>
                                <w:div w:id="1898659761">
                                  <w:marLeft w:val="0"/>
                                  <w:marRight w:val="0"/>
                                  <w:marTop w:val="0"/>
                                  <w:marBottom w:val="0"/>
                                  <w:divBdr>
                                    <w:top w:val="none" w:sz="0" w:space="0" w:color="auto"/>
                                    <w:left w:val="none" w:sz="0" w:space="0" w:color="auto"/>
                                    <w:bottom w:val="none" w:sz="0" w:space="0" w:color="auto"/>
                                    <w:right w:val="none" w:sz="0" w:space="0" w:color="auto"/>
                                  </w:divBdr>
                                  <w:divsChild>
                                    <w:div w:id="306059148">
                                      <w:marLeft w:val="0"/>
                                      <w:marRight w:val="0"/>
                                      <w:marTop w:val="0"/>
                                      <w:marBottom w:val="0"/>
                                      <w:divBdr>
                                        <w:top w:val="none" w:sz="0" w:space="0" w:color="auto"/>
                                        <w:left w:val="none" w:sz="0" w:space="0" w:color="auto"/>
                                        <w:bottom w:val="none" w:sz="0" w:space="0" w:color="auto"/>
                                        <w:right w:val="none" w:sz="0" w:space="0" w:color="auto"/>
                                      </w:divBdr>
                                      <w:divsChild>
                                        <w:div w:id="1007902800">
                                          <w:marLeft w:val="0"/>
                                          <w:marRight w:val="0"/>
                                          <w:marTop w:val="0"/>
                                          <w:marBottom w:val="0"/>
                                          <w:divBdr>
                                            <w:top w:val="none" w:sz="0" w:space="0" w:color="auto"/>
                                            <w:left w:val="none" w:sz="0" w:space="0" w:color="auto"/>
                                            <w:bottom w:val="none" w:sz="0" w:space="0" w:color="auto"/>
                                            <w:right w:val="none" w:sz="0" w:space="0" w:color="auto"/>
                                          </w:divBdr>
                                          <w:divsChild>
                                            <w:div w:id="1485900343">
                                              <w:marLeft w:val="0"/>
                                              <w:marRight w:val="0"/>
                                              <w:marTop w:val="0"/>
                                              <w:marBottom w:val="0"/>
                                              <w:divBdr>
                                                <w:top w:val="none" w:sz="0" w:space="0" w:color="auto"/>
                                                <w:left w:val="none" w:sz="0" w:space="0" w:color="auto"/>
                                                <w:bottom w:val="none" w:sz="0" w:space="0" w:color="auto"/>
                                                <w:right w:val="none" w:sz="0" w:space="0" w:color="auto"/>
                                              </w:divBdr>
                                              <w:divsChild>
                                                <w:div w:id="224951420">
                                                  <w:marLeft w:val="0"/>
                                                  <w:marRight w:val="0"/>
                                                  <w:marTop w:val="0"/>
                                                  <w:marBottom w:val="0"/>
                                                  <w:divBdr>
                                                    <w:top w:val="none" w:sz="0" w:space="0" w:color="auto"/>
                                                    <w:left w:val="none" w:sz="0" w:space="0" w:color="auto"/>
                                                    <w:bottom w:val="single" w:sz="6" w:space="0" w:color="DADCE0"/>
                                                    <w:right w:val="none" w:sz="0" w:space="0" w:color="auto"/>
                                                  </w:divBdr>
                                                  <w:divsChild>
                                                    <w:div w:id="1912496692">
                                                      <w:marLeft w:val="0"/>
                                                      <w:marRight w:val="0"/>
                                                      <w:marTop w:val="0"/>
                                                      <w:marBottom w:val="0"/>
                                                      <w:divBdr>
                                                        <w:top w:val="none" w:sz="0" w:space="0" w:color="auto"/>
                                                        <w:left w:val="none" w:sz="0" w:space="0" w:color="auto"/>
                                                        <w:bottom w:val="none" w:sz="0" w:space="0" w:color="auto"/>
                                                        <w:right w:val="none" w:sz="0" w:space="0" w:color="auto"/>
                                                      </w:divBdr>
                                                      <w:divsChild>
                                                        <w:div w:id="1909461255">
                                                          <w:marLeft w:val="0"/>
                                                          <w:marRight w:val="0"/>
                                                          <w:marTop w:val="0"/>
                                                          <w:marBottom w:val="0"/>
                                                          <w:divBdr>
                                                            <w:top w:val="none" w:sz="0" w:space="0" w:color="auto"/>
                                                            <w:left w:val="none" w:sz="0" w:space="0" w:color="auto"/>
                                                            <w:bottom w:val="none" w:sz="0" w:space="0" w:color="auto"/>
                                                            <w:right w:val="none" w:sz="0" w:space="0" w:color="auto"/>
                                                          </w:divBdr>
                                                        </w:div>
                                                        <w:div w:id="9165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4988">
                                                  <w:marLeft w:val="0"/>
                                                  <w:marRight w:val="0"/>
                                                  <w:marTop w:val="0"/>
                                                  <w:marBottom w:val="0"/>
                                                  <w:divBdr>
                                                    <w:top w:val="none" w:sz="0" w:space="0" w:color="auto"/>
                                                    <w:left w:val="none" w:sz="0" w:space="0" w:color="auto"/>
                                                    <w:bottom w:val="single" w:sz="6" w:space="0" w:color="DADCE0"/>
                                                    <w:right w:val="none" w:sz="0" w:space="0" w:color="auto"/>
                                                  </w:divBdr>
                                                  <w:divsChild>
                                                    <w:div w:id="701638815">
                                                      <w:marLeft w:val="0"/>
                                                      <w:marRight w:val="0"/>
                                                      <w:marTop w:val="0"/>
                                                      <w:marBottom w:val="0"/>
                                                      <w:divBdr>
                                                        <w:top w:val="none" w:sz="0" w:space="0" w:color="auto"/>
                                                        <w:left w:val="none" w:sz="0" w:space="0" w:color="auto"/>
                                                        <w:bottom w:val="none" w:sz="0" w:space="0" w:color="auto"/>
                                                        <w:right w:val="none" w:sz="0" w:space="0" w:color="auto"/>
                                                      </w:divBdr>
                                                      <w:divsChild>
                                                        <w:div w:id="1180584766">
                                                          <w:marLeft w:val="0"/>
                                                          <w:marRight w:val="0"/>
                                                          <w:marTop w:val="0"/>
                                                          <w:marBottom w:val="0"/>
                                                          <w:divBdr>
                                                            <w:top w:val="none" w:sz="0" w:space="0" w:color="auto"/>
                                                            <w:left w:val="none" w:sz="0" w:space="0" w:color="auto"/>
                                                            <w:bottom w:val="none" w:sz="0" w:space="0" w:color="auto"/>
                                                            <w:right w:val="none" w:sz="0" w:space="0" w:color="auto"/>
                                                          </w:divBdr>
                                                        </w:div>
                                                        <w:div w:id="4462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1868">
                                                  <w:marLeft w:val="0"/>
                                                  <w:marRight w:val="0"/>
                                                  <w:marTop w:val="0"/>
                                                  <w:marBottom w:val="0"/>
                                                  <w:divBdr>
                                                    <w:top w:val="none" w:sz="0" w:space="0" w:color="auto"/>
                                                    <w:left w:val="none" w:sz="0" w:space="0" w:color="auto"/>
                                                    <w:bottom w:val="none" w:sz="0" w:space="0" w:color="auto"/>
                                                    <w:right w:val="none" w:sz="0" w:space="0" w:color="auto"/>
                                                  </w:divBdr>
                                                  <w:divsChild>
                                                    <w:div w:id="431363245">
                                                      <w:marLeft w:val="0"/>
                                                      <w:marRight w:val="0"/>
                                                      <w:marTop w:val="0"/>
                                                      <w:marBottom w:val="0"/>
                                                      <w:divBdr>
                                                        <w:top w:val="none" w:sz="0" w:space="0" w:color="auto"/>
                                                        <w:left w:val="none" w:sz="0" w:space="0" w:color="auto"/>
                                                        <w:bottom w:val="none" w:sz="0" w:space="0" w:color="auto"/>
                                                        <w:right w:val="none" w:sz="0" w:space="0" w:color="auto"/>
                                                      </w:divBdr>
                                                      <w:divsChild>
                                                        <w:div w:id="443769876">
                                                          <w:marLeft w:val="0"/>
                                                          <w:marRight w:val="0"/>
                                                          <w:marTop w:val="0"/>
                                                          <w:marBottom w:val="0"/>
                                                          <w:divBdr>
                                                            <w:top w:val="none" w:sz="0" w:space="0" w:color="auto"/>
                                                            <w:left w:val="none" w:sz="0" w:space="0" w:color="auto"/>
                                                            <w:bottom w:val="none" w:sz="0" w:space="0" w:color="auto"/>
                                                            <w:right w:val="none" w:sz="0" w:space="0" w:color="auto"/>
                                                          </w:divBdr>
                                                        </w:div>
                                                        <w:div w:id="17683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2242">
                                                  <w:marLeft w:val="0"/>
                                                  <w:marRight w:val="0"/>
                                                  <w:marTop w:val="0"/>
                                                  <w:marBottom w:val="0"/>
                                                  <w:divBdr>
                                                    <w:top w:val="none" w:sz="0" w:space="0" w:color="auto"/>
                                                    <w:left w:val="none" w:sz="0" w:space="0" w:color="auto"/>
                                                    <w:bottom w:val="none" w:sz="0" w:space="0" w:color="auto"/>
                                                    <w:right w:val="none" w:sz="0" w:space="0" w:color="auto"/>
                                                  </w:divBdr>
                                                  <w:divsChild>
                                                    <w:div w:id="910964197">
                                                      <w:marLeft w:val="0"/>
                                                      <w:marRight w:val="0"/>
                                                      <w:marTop w:val="0"/>
                                                      <w:marBottom w:val="0"/>
                                                      <w:divBdr>
                                                        <w:top w:val="none" w:sz="0" w:space="0" w:color="auto"/>
                                                        <w:left w:val="none" w:sz="0" w:space="0" w:color="auto"/>
                                                        <w:bottom w:val="none" w:sz="0" w:space="0" w:color="auto"/>
                                                        <w:right w:val="none" w:sz="0" w:space="0" w:color="auto"/>
                                                      </w:divBdr>
                                                      <w:divsChild>
                                                        <w:div w:id="1908413593">
                                                          <w:marLeft w:val="0"/>
                                                          <w:marRight w:val="0"/>
                                                          <w:marTop w:val="0"/>
                                                          <w:marBottom w:val="0"/>
                                                          <w:divBdr>
                                                            <w:top w:val="none" w:sz="0" w:space="0" w:color="auto"/>
                                                            <w:left w:val="none" w:sz="0" w:space="0" w:color="auto"/>
                                                            <w:bottom w:val="none" w:sz="0" w:space="0" w:color="auto"/>
                                                            <w:right w:val="none" w:sz="0" w:space="0" w:color="auto"/>
                                                          </w:divBdr>
                                                          <w:divsChild>
                                                            <w:div w:id="21256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0365">
                                              <w:marLeft w:val="0"/>
                                              <w:marRight w:val="0"/>
                                              <w:marTop w:val="0"/>
                                              <w:marBottom w:val="0"/>
                                              <w:divBdr>
                                                <w:top w:val="none" w:sz="0" w:space="0" w:color="auto"/>
                                                <w:left w:val="none" w:sz="0" w:space="0" w:color="auto"/>
                                                <w:bottom w:val="none" w:sz="0" w:space="0" w:color="auto"/>
                                                <w:right w:val="none" w:sz="0" w:space="0" w:color="auto"/>
                                              </w:divBdr>
                                              <w:divsChild>
                                                <w:div w:id="607349681">
                                                  <w:marLeft w:val="0"/>
                                                  <w:marRight w:val="0"/>
                                                  <w:marTop w:val="0"/>
                                                  <w:marBottom w:val="0"/>
                                                  <w:divBdr>
                                                    <w:top w:val="none" w:sz="0" w:space="0" w:color="auto"/>
                                                    <w:left w:val="none" w:sz="0" w:space="0" w:color="auto"/>
                                                    <w:bottom w:val="single" w:sz="6" w:space="0" w:color="DADCE0"/>
                                                    <w:right w:val="none" w:sz="0" w:space="0" w:color="auto"/>
                                                  </w:divBdr>
                                                  <w:divsChild>
                                                    <w:div w:id="1650019958">
                                                      <w:marLeft w:val="0"/>
                                                      <w:marRight w:val="0"/>
                                                      <w:marTop w:val="0"/>
                                                      <w:marBottom w:val="0"/>
                                                      <w:divBdr>
                                                        <w:top w:val="none" w:sz="0" w:space="0" w:color="auto"/>
                                                        <w:left w:val="none" w:sz="0" w:space="0" w:color="auto"/>
                                                        <w:bottom w:val="none" w:sz="0" w:space="0" w:color="auto"/>
                                                        <w:right w:val="none" w:sz="0" w:space="0" w:color="auto"/>
                                                      </w:divBdr>
                                                      <w:divsChild>
                                                        <w:div w:id="1831828346">
                                                          <w:marLeft w:val="0"/>
                                                          <w:marRight w:val="0"/>
                                                          <w:marTop w:val="0"/>
                                                          <w:marBottom w:val="0"/>
                                                          <w:divBdr>
                                                            <w:top w:val="none" w:sz="0" w:space="0" w:color="auto"/>
                                                            <w:left w:val="none" w:sz="0" w:space="0" w:color="auto"/>
                                                            <w:bottom w:val="none" w:sz="0" w:space="0" w:color="auto"/>
                                                            <w:right w:val="none" w:sz="0" w:space="0" w:color="auto"/>
                                                          </w:divBdr>
                                                        </w:div>
                                                        <w:div w:id="3410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954">
                                                  <w:marLeft w:val="0"/>
                                                  <w:marRight w:val="0"/>
                                                  <w:marTop w:val="0"/>
                                                  <w:marBottom w:val="0"/>
                                                  <w:divBdr>
                                                    <w:top w:val="none" w:sz="0" w:space="0" w:color="auto"/>
                                                    <w:left w:val="none" w:sz="0" w:space="0" w:color="auto"/>
                                                    <w:bottom w:val="single" w:sz="6" w:space="0" w:color="DADCE0"/>
                                                    <w:right w:val="none" w:sz="0" w:space="0" w:color="auto"/>
                                                  </w:divBdr>
                                                  <w:divsChild>
                                                    <w:div w:id="428476903">
                                                      <w:marLeft w:val="0"/>
                                                      <w:marRight w:val="0"/>
                                                      <w:marTop w:val="0"/>
                                                      <w:marBottom w:val="0"/>
                                                      <w:divBdr>
                                                        <w:top w:val="none" w:sz="0" w:space="0" w:color="auto"/>
                                                        <w:left w:val="none" w:sz="0" w:space="0" w:color="auto"/>
                                                        <w:bottom w:val="none" w:sz="0" w:space="0" w:color="auto"/>
                                                        <w:right w:val="none" w:sz="0" w:space="0" w:color="auto"/>
                                                      </w:divBdr>
                                                      <w:divsChild>
                                                        <w:div w:id="303244333">
                                                          <w:marLeft w:val="0"/>
                                                          <w:marRight w:val="0"/>
                                                          <w:marTop w:val="0"/>
                                                          <w:marBottom w:val="0"/>
                                                          <w:divBdr>
                                                            <w:top w:val="none" w:sz="0" w:space="0" w:color="auto"/>
                                                            <w:left w:val="none" w:sz="0" w:space="0" w:color="auto"/>
                                                            <w:bottom w:val="none" w:sz="0" w:space="0" w:color="auto"/>
                                                            <w:right w:val="none" w:sz="0" w:space="0" w:color="auto"/>
                                                          </w:divBdr>
                                                        </w:div>
                                                        <w:div w:id="14668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5602">
                                                  <w:marLeft w:val="0"/>
                                                  <w:marRight w:val="0"/>
                                                  <w:marTop w:val="0"/>
                                                  <w:marBottom w:val="0"/>
                                                  <w:divBdr>
                                                    <w:top w:val="none" w:sz="0" w:space="0" w:color="auto"/>
                                                    <w:left w:val="none" w:sz="0" w:space="0" w:color="auto"/>
                                                    <w:bottom w:val="none" w:sz="0" w:space="0" w:color="auto"/>
                                                    <w:right w:val="none" w:sz="0" w:space="0" w:color="auto"/>
                                                  </w:divBdr>
                                                  <w:divsChild>
                                                    <w:div w:id="263848972">
                                                      <w:marLeft w:val="0"/>
                                                      <w:marRight w:val="0"/>
                                                      <w:marTop w:val="0"/>
                                                      <w:marBottom w:val="0"/>
                                                      <w:divBdr>
                                                        <w:top w:val="none" w:sz="0" w:space="0" w:color="auto"/>
                                                        <w:left w:val="none" w:sz="0" w:space="0" w:color="auto"/>
                                                        <w:bottom w:val="none" w:sz="0" w:space="0" w:color="auto"/>
                                                        <w:right w:val="none" w:sz="0" w:space="0" w:color="auto"/>
                                                      </w:divBdr>
                                                      <w:divsChild>
                                                        <w:div w:id="709573384">
                                                          <w:marLeft w:val="0"/>
                                                          <w:marRight w:val="0"/>
                                                          <w:marTop w:val="0"/>
                                                          <w:marBottom w:val="0"/>
                                                          <w:divBdr>
                                                            <w:top w:val="none" w:sz="0" w:space="0" w:color="auto"/>
                                                            <w:left w:val="none" w:sz="0" w:space="0" w:color="auto"/>
                                                            <w:bottom w:val="none" w:sz="0" w:space="0" w:color="auto"/>
                                                            <w:right w:val="none" w:sz="0" w:space="0" w:color="auto"/>
                                                          </w:divBdr>
                                                        </w:div>
                                                        <w:div w:id="1132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110">
                                                  <w:marLeft w:val="0"/>
                                                  <w:marRight w:val="0"/>
                                                  <w:marTop w:val="0"/>
                                                  <w:marBottom w:val="0"/>
                                                  <w:divBdr>
                                                    <w:top w:val="none" w:sz="0" w:space="0" w:color="auto"/>
                                                    <w:left w:val="none" w:sz="0" w:space="0" w:color="auto"/>
                                                    <w:bottom w:val="none" w:sz="0" w:space="0" w:color="auto"/>
                                                    <w:right w:val="none" w:sz="0" w:space="0" w:color="auto"/>
                                                  </w:divBdr>
                                                  <w:divsChild>
                                                    <w:div w:id="1528524394">
                                                      <w:marLeft w:val="0"/>
                                                      <w:marRight w:val="0"/>
                                                      <w:marTop w:val="0"/>
                                                      <w:marBottom w:val="0"/>
                                                      <w:divBdr>
                                                        <w:top w:val="none" w:sz="0" w:space="0" w:color="auto"/>
                                                        <w:left w:val="none" w:sz="0" w:space="0" w:color="auto"/>
                                                        <w:bottom w:val="none" w:sz="0" w:space="0" w:color="auto"/>
                                                        <w:right w:val="none" w:sz="0" w:space="0" w:color="auto"/>
                                                      </w:divBdr>
                                                      <w:divsChild>
                                                        <w:div w:id="1560439010">
                                                          <w:marLeft w:val="0"/>
                                                          <w:marRight w:val="0"/>
                                                          <w:marTop w:val="0"/>
                                                          <w:marBottom w:val="0"/>
                                                          <w:divBdr>
                                                            <w:top w:val="none" w:sz="0" w:space="0" w:color="auto"/>
                                                            <w:left w:val="none" w:sz="0" w:space="0" w:color="auto"/>
                                                            <w:bottom w:val="none" w:sz="0" w:space="0" w:color="auto"/>
                                                            <w:right w:val="none" w:sz="0" w:space="0" w:color="auto"/>
                                                          </w:divBdr>
                                                          <w:divsChild>
                                                            <w:div w:id="17574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1164">
                                              <w:marLeft w:val="0"/>
                                              <w:marRight w:val="0"/>
                                              <w:marTop w:val="0"/>
                                              <w:marBottom w:val="0"/>
                                              <w:divBdr>
                                                <w:top w:val="none" w:sz="0" w:space="0" w:color="auto"/>
                                                <w:left w:val="none" w:sz="0" w:space="0" w:color="auto"/>
                                                <w:bottom w:val="none" w:sz="0" w:space="0" w:color="auto"/>
                                                <w:right w:val="none" w:sz="0" w:space="0" w:color="auto"/>
                                              </w:divBdr>
                                              <w:divsChild>
                                                <w:div w:id="1273635277">
                                                  <w:marLeft w:val="0"/>
                                                  <w:marRight w:val="0"/>
                                                  <w:marTop w:val="0"/>
                                                  <w:marBottom w:val="0"/>
                                                  <w:divBdr>
                                                    <w:top w:val="none" w:sz="0" w:space="0" w:color="auto"/>
                                                    <w:left w:val="none" w:sz="0" w:space="0" w:color="auto"/>
                                                    <w:bottom w:val="single" w:sz="6" w:space="0" w:color="DADCE0"/>
                                                    <w:right w:val="none" w:sz="0" w:space="0" w:color="auto"/>
                                                  </w:divBdr>
                                                  <w:divsChild>
                                                    <w:div w:id="2096245274">
                                                      <w:marLeft w:val="0"/>
                                                      <w:marRight w:val="0"/>
                                                      <w:marTop w:val="0"/>
                                                      <w:marBottom w:val="0"/>
                                                      <w:divBdr>
                                                        <w:top w:val="none" w:sz="0" w:space="0" w:color="auto"/>
                                                        <w:left w:val="none" w:sz="0" w:space="0" w:color="auto"/>
                                                        <w:bottom w:val="none" w:sz="0" w:space="0" w:color="auto"/>
                                                        <w:right w:val="none" w:sz="0" w:space="0" w:color="auto"/>
                                                      </w:divBdr>
                                                      <w:divsChild>
                                                        <w:div w:id="1918325883">
                                                          <w:marLeft w:val="0"/>
                                                          <w:marRight w:val="0"/>
                                                          <w:marTop w:val="0"/>
                                                          <w:marBottom w:val="0"/>
                                                          <w:divBdr>
                                                            <w:top w:val="none" w:sz="0" w:space="0" w:color="auto"/>
                                                            <w:left w:val="none" w:sz="0" w:space="0" w:color="auto"/>
                                                            <w:bottom w:val="none" w:sz="0" w:space="0" w:color="auto"/>
                                                            <w:right w:val="none" w:sz="0" w:space="0" w:color="auto"/>
                                                          </w:divBdr>
                                                        </w:div>
                                                        <w:div w:id="34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2398">
                                                  <w:marLeft w:val="0"/>
                                                  <w:marRight w:val="0"/>
                                                  <w:marTop w:val="0"/>
                                                  <w:marBottom w:val="0"/>
                                                  <w:divBdr>
                                                    <w:top w:val="none" w:sz="0" w:space="0" w:color="auto"/>
                                                    <w:left w:val="none" w:sz="0" w:space="0" w:color="auto"/>
                                                    <w:bottom w:val="single" w:sz="6" w:space="0" w:color="DADCE0"/>
                                                    <w:right w:val="none" w:sz="0" w:space="0" w:color="auto"/>
                                                  </w:divBdr>
                                                  <w:divsChild>
                                                    <w:div w:id="1301154963">
                                                      <w:marLeft w:val="0"/>
                                                      <w:marRight w:val="0"/>
                                                      <w:marTop w:val="0"/>
                                                      <w:marBottom w:val="0"/>
                                                      <w:divBdr>
                                                        <w:top w:val="none" w:sz="0" w:space="0" w:color="auto"/>
                                                        <w:left w:val="none" w:sz="0" w:space="0" w:color="auto"/>
                                                        <w:bottom w:val="none" w:sz="0" w:space="0" w:color="auto"/>
                                                        <w:right w:val="none" w:sz="0" w:space="0" w:color="auto"/>
                                                      </w:divBdr>
                                                      <w:divsChild>
                                                        <w:div w:id="1206261811">
                                                          <w:marLeft w:val="0"/>
                                                          <w:marRight w:val="0"/>
                                                          <w:marTop w:val="0"/>
                                                          <w:marBottom w:val="0"/>
                                                          <w:divBdr>
                                                            <w:top w:val="none" w:sz="0" w:space="0" w:color="auto"/>
                                                            <w:left w:val="none" w:sz="0" w:space="0" w:color="auto"/>
                                                            <w:bottom w:val="none" w:sz="0" w:space="0" w:color="auto"/>
                                                            <w:right w:val="none" w:sz="0" w:space="0" w:color="auto"/>
                                                          </w:divBdr>
                                                        </w:div>
                                                        <w:div w:id="1828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2023">
                                                  <w:marLeft w:val="0"/>
                                                  <w:marRight w:val="0"/>
                                                  <w:marTop w:val="0"/>
                                                  <w:marBottom w:val="0"/>
                                                  <w:divBdr>
                                                    <w:top w:val="none" w:sz="0" w:space="0" w:color="auto"/>
                                                    <w:left w:val="none" w:sz="0" w:space="0" w:color="auto"/>
                                                    <w:bottom w:val="none" w:sz="0" w:space="0" w:color="auto"/>
                                                    <w:right w:val="none" w:sz="0" w:space="0" w:color="auto"/>
                                                  </w:divBdr>
                                                  <w:divsChild>
                                                    <w:div w:id="1370183453">
                                                      <w:marLeft w:val="0"/>
                                                      <w:marRight w:val="0"/>
                                                      <w:marTop w:val="0"/>
                                                      <w:marBottom w:val="0"/>
                                                      <w:divBdr>
                                                        <w:top w:val="none" w:sz="0" w:space="0" w:color="auto"/>
                                                        <w:left w:val="none" w:sz="0" w:space="0" w:color="auto"/>
                                                        <w:bottom w:val="none" w:sz="0" w:space="0" w:color="auto"/>
                                                        <w:right w:val="none" w:sz="0" w:space="0" w:color="auto"/>
                                                      </w:divBdr>
                                                      <w:divsChild>
                                                        <w:div w:id="827599923">
                                                          <w:marLeft w:val="0"/>
                                                          <w:marRight w:val="0"/>
                                                          <w:marTop w:val="0"/>
                                                          <w:marBottom w:val="0"/>
                                                          <w:divBdr>
                                                            <w:top w:val="none" w:sz="0" w:space="0" w:color="auto"/>
                                                            <w:left w:val="none" w:sz="0" w:space="0" w:color="auto"/>
                                                            <w:bottom w:val="none" w:sz="0" w:space="0" w:color="auto"/>
                                                            <w:right w:val="none" w:sz="0" w:space="0" w:color="auto"/>
                                                          </w:divBdr>
                                                        </w:div>
                                                        <w:div w:id="8181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868">
                                                  <w:marLeft w:val="0"/>
                                                  <w:marRight w:val="0"/>
                                                  <w:marTop w:val="0"/>
                                                  <w:marBottom w:val="0"/>
                                                  <w:divBdr>
                                                    <w:top w:val="none" w:sz="0" w:space="0" w:color="auto"/>
                                                    <w:left w:val="none" w:sz="0" w:space="0" w:color="auto"/>
                                                    <w:bottom w:val="none" w:sz="0" w:space="0" w:color="auto"/>
                                                    <w:right w:val="none" w:sz="0" w:space="0" w:color="auto"/>
                                                  </w:divBdr>
                                                  <w:divsChild>
                                                    <w:div w:id="1855804805">
                                                      <w:marLeft w:val="0"/>
                                                      <w:marRight w:val="0"/>
                                                      <w:marTop w:val="0"/>
                                                      <w:marBottom w:val="0"/>
                                                      <w:divBdr>
                                                        <w:top w:val="none" w:sz="0" w:space="0" w:color="auto"/>
                                                        <w:left w:val="none" w:sz="0" w:space="0" w:color="auto"/>
                                                        <w:bottom w:val="none" w:sz="0" w:space="0" w:color="auto"/>
                                                        <w:right w:val="none" w:sz="0" w:space="0" w:color="auto"/>
                                                      </w:divBdr>
                                                      <w:divsChild>
                                                        <w:div w:id="1313367120">
                                                          <w:marLeft w:val="0"/>
                                                          <w:marRight w:val="0"/>
                                                          <w:marTop w:val="0"/>
                                                          <w:marBottom w:val="0"/>
                                                          <w:divBdr>
                                                            <w:top w:val="none" w:sz="0" w:space="0" w:color="auto"/>
                                                            <w:left w:val="none" w:sz="0" w:space="0" w:color="auto"/>
                                                            <w:bottom w:val="none" w:sz="0" w:space="0" w:color="auto"/>
                                                            <w:right w:val="none" w:sz="0" w:space="0" w:color="auto"/>
                                                          </w:divBdr>
                                                          <w:divsChild>
                                                            <w:div w:id="12689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508408">
      <w:bodyDiv w:val="1"/>
      <w:marLeft w:val="0"/>
      <w:marRight w:val="0"/>
      <w:marTop w:val="0"/>
      <w:marBottom w:val="0"/>
      <w:divBdr>
        <w:top w:val="none" w:sz="0" w:space="0" w:color="auto"/>
        <w:left w:val="none" w:sz="0" w:space="0" w:color="auto"/>
        <w:bottom w:val="none" w:sz="0" w:space="0" w:color="auto"/>
        <w:right w:val="none" w:sz="0" w:space="0" w:color="auto"/>
      </w:divBdr>
      <w:divsChild>
        <w:div w:id="31852823">
          <w:marLeft w:val="0"/>
          <w:marRight w:val="0"/>
          <w:marTop w:val="0"/>
          <w:marBottom w:val="0"/>
          <w:divBdr>
            <w:top w:val="none" w:sz="0" w:space="0" w:color="auto"/>
            <w:left w:val="none" w:sz="0" w:space="0" w:color="auto"/>
            <w:bottom w:val="none" w:sz="0" w:space="0" w:color="auto"/>
            <w:right w:val="none" w:sz="0" w:space="0" w:color="auto"/>
          </w:divBdr>
          <w:divsChild>
            <w:div w:id="1983073699">
              <w:marLeft w:val="0"/>
              <w:marRight w:val="0"/>
              <w:marTop w:val="0"/>
              <w:marBottom w:val="0"/>
              <w:divBdr>
                <w:top w:val="none" w:sz="0" w:space="0" w:color="auto"/>
                <w:left w:val="none" w:sz="0" w:space="0" w:color="auto"/>
                <w:bottom w:val="none" w:sz="0" w:space="0" w:color="auto"/>
                <w:right w:val="none" w:sz="0" w:space="0" w:color="auto"/>
              </w:divBdr>
              <w:divsChild>
                <w:div w:id="1292521430">
                  <w:marLeft w:val="0"/>
                  <w:marRight w:val="0"/>
                  <w:marTop w:val="0"/>
                  <w:marBottom w:val="0"/>
                  <w:divBdr>
                    <w:top w:val="none" w:sz="0" w:space="0" w:color="auto"/>
                    <w:left w:val="none" w:sz="0" w:space="0" w:color="auto"/>
                    <w:bottom w:val="none" w:sz="0" w:space="0" w:color="auto"/>
                    <w:right w:val="none" w:sz="0" w:space="0" w:color="auto"/>
                  </w:divBdr>
                  <w:divsChild>
                    <w:div w:id="1189757431">
                      <w:marLeft w:val="0"/>
                      <w:marRight w:val="0"/>
                      <w:marTop w:val="0"/>
                      <w:marBottom w:val="0"/>
                      <w:divBdr>
                        <w:top w:val="none" w:sz="0" w:space="0" w:color="auto"/>
                        <w:left w:val="none" w:sz="0" w:space="0" w:color="auto"/>
                        <w:bottom w:val="none" w:sz="0" w:space="0" w:color="auto"/>
                        <w:right w:val="none" w:sz="0" w:space="0" w:color="auto"/>
                      </w:divBdr>
                      <w:divsChild>
                        <w:div w:id="56437054">
                          <w:marLeft w:val="0"/>
                          <w:marRight w:val="0"/>
                          <w:marTop w:val="0"/>
                          <w:marBottom w:val="0"/>
                          <w:divBdr>
                            <w:top w:val="none" w:sz="0" w:space="0" w:color="auto"/>
                            <w:left w:val="none" w:sz="0" w:space="0" w:color="auto"/>
                            <w:bottom w:val="none" w:sz="0" w:space="0" w:color="auto"/>
                            <w:right w:val="none" w:sz="0" w:space="0" w:color="auto"/>
                          </w:divBdr>
                          <w:divsChild>
                            <w:div w:id="381949607">
                              <w:marLeft w:val="0"/>
                              <w:marRight w:val="0"/>
                              <w:marTop w:val="0"/>
                              <w:marBottom w:val="0"/>
                              <w:divBdr>
                                <w:top w:val="none" w:sz="0" w:space="0" w:color="auto"/>
                                <w:left w:val="none" w:sz="0" w:space="0" w:color="auto"/>
                                <w:bottom w:val="none" w:sz="0" w:space="0" w:color="auto"/>
                                <w:right w:val="none" w:sz="0" w:space="0" w:color="auto"/>
                              </w:divBdr>
                              <w:divsChild>
                                <w:div w:id="1005478009">
                                  <w:marLeft w:val="0"/>
                                  <w:marRight w:val="0"/>
                                  <w:marTop w:val="0"/>
                                  <w:marBottom w:val="0"/>
                                  <w:divBdr>
                                    <w:top w:val="none" w:sz="0" w:space="0" w:color="auto"/>
                                    <w:left w:val="none" w:sz="0" w:space="0" w:color="auto"/>
                                    <w:bottom w:val="none" w:sz="0" w:space="0" w:color="auto"/>
                                    <w:right w:val="none" w:sz="0" w:space="0" w:color="auto"/>
                                  </w:divBdr>
                                  <w:divsChild>
                                    <w:div w:id="986469937">
                                      <w:marLeft w:val="0"/>
                                      <w:marRight w:val="0"/>
                                      <w:marTop w:val="0"/>
                                      <w:marBottom w:val="0"/>
                                      <w:divBdr>
                                        <w:top w:val="none" w:sz="0" w:space="0" w:color="auto"/>
                                        <w:left w:val="none" w:sz="0" w:space="0" w:color="auto"/>
                                        <w:bottom w:val="none" w:sz="0" w:space="0" w:color="auto"/>
                                        <w:right w:val="none" w:sz="0" w:space="0" w:color="auto"/>
                                      </w:divBdr>
                                      <w:divsChild>
                                        <w:div w:id="1170484749">
                                          <w:marLeft w:val="0"/>
                                          <w:marRight w:val="0"/>
                                          <w:marTop w:val="0"/>
                                          <w:marBottom w:val="0"/>
                                          <w:divBdr>
                                            <w:top w:val="none" w:sz="0" w:space="0" w:color="auto"/>
                                            <w:left w:val="none" w:sz="0" w:space="0" w:color="auto"/>
                                            <w:bottom w:val="none" w:sz="0" w:space="0" w:color="auto"/>
                                            <w:right w:val="none" w:sz="0" w:space="0" w:color="auto"/>
                                          </w:divBdr>
                                          <w:divsChild>
                                            <w:div w:id="410153006">
                                              <w:marLeft w:val="0"/>
                                              <w:marRight w:val="0"/>
                                              <w:marTop w:val="0"/>
                                              <w:marBottom w:val="0"/>
                                              <w:divBdr>
                                                <w:top w:val="none" w:sz="0" w:space="0" w:color="auto"/>
                                                <w:left w:val="none" w:sz="0" w:space="0" w:color="auto"/>
                                                <w:bottom w:val="none" w:sz="0" w:space="0" w:color="auto"/>
                                                <w:right w:val="none" w:sz="0" w:space="0" w:color="auto"/>
                                              </w:divBdr>
                                              <w:divsChild>
                                                <w:div w:id="973293800">
                                                  <w:marLeft w:val="0"/>
                                                  <w:marRight w:val="0"/>
                                                  <w:marTop w:val="0"/>
                                                  <w:marBottom w:val="0"/>
                                                  <w:divBdr>
                                                    <w:top w:val="none" w:sz="0" w:space="0" w:color="auto"/>
                                                    <w:left w:val="none" w:sz="0" w:space="0" w:color="auto"/>
                                                    <w:bottom w:val="single" w:sz="6" w:space="0" w:color="DADCE0"/>
                                                    <w:right w:val="none" w:sz="0" w:space="0" w:color="auto"/>
                                                  </w:divBdr>
                                                  <w:divsChild>
                                                    <w:div w:id="1040474544">
                                                      <w:marLeft w:val="0"/>
                                                      <w:marRight w:val="0"/>
                                                      <w:marTop w:val="0"/>
                                                      <w:marBottom w:val="0"/>
                                                      <w:divBdr>
                                                        <w:top w:val="none" w:sz="0" w:space="0" w:color="auto"/>
                                                        <w:left w:val="none" w:sz="0" w:space="0" w:color="auto"/>
                                                        <w:bottom w:val="none" w:sz="0" w:space="0" w:color="auto"/>
                                                        <w:right w:val="none" w:sz="0" w:space="0" w:color="auto"/>
                                                      </w:divBdr>
                                                      <w:divsChild>
                                                        <w:div w:id="495731338">
                                                          <w:marLeft w:val="0"/>
                                                          <w:marRight w:val="0"/>
                                                          <w:marTop w:val="0"/>
                                                          <w:marBottom w:val="0"/>
                                                          <w:divBdr>
                                                            <w:top w:val="none" w:sz="0" w:space="0" w:color="auto"/>
                                                            <w:left w:val="none" w:sz="0" w:space="0" w:color="auto"/>
                                                            <w:bottom w:val="none" w:sz="0" w:space="0" w:color="auto"/>
                                                            <w:right w:val="none" w:sz="0" w:space="0" w:color="auto"/>
                                                          </w:divBdr>
                                                        </w:div>
                                                        <w:div w:id="8201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8849">
                                                  <w:marLeft w:val="0"/>
                                                  <w:marRight w:val="0"/>
                                                  <w:marTop w:val="0"/>
                                                  <w:marBottom w:val="0"/>
                                                  <w:divBdr>
                                                    <w:top w:val="none" w:sz="0" w:space="0" w:color="auto"/>
                                                    <w:left w:val="none" w:sz="0" w:space="0" w:color="auto"/>
                                                    <w:bottom w:val="single" w:sz="6" w:space="0" w:color="DADCE0"/>
                                                    <w:right w:val="none" w:sz="0" w:space="0" w:color="auto"/>
                                                  </w:divBdr>
                                                  <w:divsChild>
                                                    <w:div w:id="74863322">
                                                      <w:marLeft w:val="0"/>
                                                      <w:marRight w:val="0"/>
                                                      <w:marTop w:val="0"/>
                                                      <w:marBottom w:val="0"/>
                                                      <w:divBdr>
                                                        <w:top w:val="none" w:sz="0" w:space="0" w:color="auto"/>
                                                        <w:left w:val="none" w:sz="0" w:space="0" w:color="auto"/>
                                                        <w:bottom w:val="none" w:sz="0" w:space="0" w:color="auto"/>
                                                        <w:right w:val="none" w:sz="0" w:space="0" w:color="auto"/>
                                                      </w:divBdr>
                                                      <w:divsChild>
                                                        <w:div w:id="340662936">
                                                          <w:marLeft w:val="0"/>
                                                          <w:marRight w:val="0"/>
                                                          <w:marTop w:val="0"/>
                                                          <w:marBottom w:val="0"/>
                                                          <w:divBdr>
                                                            <w:top w:val="none" w:sz="0" w:space="0" w:color="auto"/>
                                                            <w:left w:val="none" w:sz="0" w:space="0" w:color="auto"/>
                                                            <w:bottom w:val="none" w:sz="0" w:space="0" w:color="auto"/>
                                                            <w:right w:val="none" w:sz="0" w:space="0" w:color="auto"/>
                                                          </w:divBdr>
                                                        </w:div>
                                                        <w:div w:id="1061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5156">
                                                  <w:marLeft w:val="0"/>
                                                  <w:marRight w:val="0"/>
                                                  <w:marTop w:val="0"/>
                                                  <w:marBottom w:val="0"/>
                                                  <w:divBdr>
                                                    <w:top w:val="none" w:sz="0" w:space="0" w:color="auto"/>
                                                    <w:left w:val="none" w:sz="0" w:space="0" w:color="auto"/>
                                                    <w:bottom w:val="none" w:sz="0" w:space="0" w:color="auto"/>
                                                    <w:right w:val="none" w:sz="0" w:space="0" w:color="auto"/>
                                                  </w:divBdr>
                                                  <w:divsChild>
                                                    <w:div w:id="1082411112">
                                                      <w:marLeft w:val="0"/>
                                                      <w:marRight w:val="0"/>
                                                      <w:marTop w:val="0"/>
                                                      <w:marBottom w:val="0"/>
                                                      <w:divBdr>
                                                        <w:top w:val="none" w:sz="0" w:space="0" w:color="auto"/>
                                                        <w:left w:val="none" w:sz="0" w:space="0" w:color="auto"/>
                                                        <w:bottom w:val="none" w:sz="0" w:space="0" w:color="auto"/>
                                                        <w:right w:val="none" w:sz="0" w:space="0" w:color="auto"/>
                                                      </w:divBdr>
                                                      <w:divsChild>
                                                        <w:div w:id="1189834961">
                                                          <w:marLeft w:val="0"/>
                                                          <w:marRight w:val="0"/>
                                                          <w:marTop w:val="0"/>
                                                          <w:marBottom w:val="0"/>
                                                          <w:divBdr>
                                                            <w:top w:val="none" w:sz="0" w:space="0" w:color="auto"/>
                                                            <w:left w:val="none" w:sz="0" w:space="0" w:color="auto"/>
                                                            <w:bottom w:val="none" w:sz="0" w:space="0" w:color="auto"/>
                                                            <w:right w:val="none" w:sz="0" w:space="0" w:color="auto"/>
                                                          </w:divBdr>
                                                        </w:div>
                                                        <w:div w:id="7831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2030">
                                                  <w:marLeft w:val="0"/>
                                                  <w:marRight w:val="0"/>
                                                  <w:marTop w:val="0"/>
                                                  <w:marBottom w:val="0"/>
                                                  <w:divBdr>
                                                    <w:top w:val="none" w:sz="0" w:space="0" w:color="auto"/>
                                                    <w:left w:val="none" w:sz="0" w:space="0" w:color="auto"/>
                                                    <w:bottom w:val="none" w:sz="0" w:space="0" w:color="auto"/>
                                                    <w:right w:val="none" w:sz="0" w:space="0" w:color="auto"/>
                                                  </w:divBdr>
                                                  <w:divsChild>
                                                    <w:div w:id="1940915636">
                                                      <w:marLeft w:val="0"/>
                                                      <w:marRight w:val="0"/>
                                                      <w:marTop w:val="0"/>
                                                      <w:marBottom w:val="0"/>
                                                      <w:divBdr>
                                                        <w:top w:val="none" w:sz="0" w:space="0" w:color="auto"/>
                                                        <w:left w:val="none" w:sz="0" w:space="0" w:color="auto"/>
                                                        <w:bottom w:val="none" w:sz="0" w:space="0" w:color="auto"/>
                                                        <w:right w:val="none" w:sz="0" w:space="0" w:color="auto"/>
                                                      </w:divBdr>
                                                      <w:divsChild>
                                                        <w:div w:id="1296912129">
                                                          <w:marLeft w:val="0"/>
                                                          <w:marRight w:val="0"/>
                                                          <w:marTop w:val="0"/>
                                                          <w:marBottom w:val="0"/>
                                                          <w:divBdr>
                                                            <w:top w:val="none" w:sz="0" w:space="0" w:color="auto"/>
                                                            <w:left w:val="none" w:sz="0" w:space="0" w:color="auto"/>
                                                            <w:bottom w:val="none" w:sz="0" w:space="0" w:color="auto"/>
                                                            <w:right w:val="none" w:sz="0" w:space="0" w:color="auto"/>
                                                          </w:divBdr>
                                                          <w:divsChild>
                                                            <w:div w:id="18265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874257">
      <w:bodyDiv w:val="1"/>
      <w:marLeft w:val="0"/>
      <w:marRight w:val="0"/>
      <w:marTop w:val="0"/>
      <w:marBottom w:val="0"/>
      <w:divBdr>
        <w:top w:val="none" w:sz="0" w:space="0" w:color="auto"/>
        <w:left w:val="none" w:sz="0" w:space="0" w:color="auto"/>
        <w:bottom w:val="none" w:sz="0" w:space="0" w:color="auto"/>
        <w:right w:val="none" w:sz="0" w:space="0" w:color="auto"/>
      </w:divBdr>
    </w:div>
    <w:div w:id="975524920">
      <w:bodyDiv w:val="1"/>
      <w:marLeft w:val="0"/>
      <w:marRight w:val="0"/>
      <w:marTop w:val="0"/>
      <w:marBottom w:val="0"/>
      <w:divBdr>
        <w:top w:val="none" w:sz="0" w:space="0" w:color="auto"/>
        <w:left w:val="none" w:sz="0" w:space="0" w:color="auto"/>
        <w:bottom w:val="none" w:sz="0" w:space="0" w:color="auto"/>
        <w:right w:val="none" w:sz="0" w:space="0" w:color="auto"/>
      </w:divBdr>
    </w:div>
    <w:div w:id="977221527">
      <w:bodyDiv w:val="1"/>
      <w:marLeft w:val="0"/>
      <w:marRight w:val="0"/>
      <w:marTop w:val="0"/>
      <w:marBottom w:val="0"/>
      <w:divBdr>
        <w:top w:val="none" w:sz="0" w:space="0" w:color="auto"/>
        <w:left w:val="none" w:sz="0" w:space="0" w:color="auto"/>
        <w:bottom w:val="none" w:sz="0" w:space="0" w:color="auto"/>
        <w:right w:val="none" w:sz="0" w:space="0" w:color="auto"/>
      </w:divBdr>
    </w:div>
    <w:div w:id="984361465">
      <w:bodyDiv w:val="1"/>
      <w:marLeft w:val="0"/>
      <w:marRight w:val="0"/>
      <w:marTop w:val="0"/>
      <w:marBottom w:val="0"/>
      <w:divBdr>
        <w:top w:val="none" w:sz="0" w:space="0" w:color="auto"/>
        <w:left w:val="none" w:sz="0" w:space="0" w:color="auto"/>
        <w:bottom w:val="none" w:sz="0" w:space="0" w:color="auto"/>
        <w:right w:val="none" w:sz="0" w:space="0" w:color="auto"/>
      </w:divBdr>
    </w:div>
    <w:div w:id="985165781">
      <w:bodyDiv w:val="1"/>
      <w:marLeft w:val="0"/>
      <w:marRight w:val="0"/>
      <w:marTop w:val="0"/>
      <w:marBottom w:val="0"/>
      <w:divBdr>
        <w:top w:val="none" w:sz="0" w:space="0" w:color="auto"/>
        <w:left w:val="none" w:sz="0" w:space="0" w:color="auto"/>
        <w:bottom w:val="none" w:sz="0" w:space="0" w:color="auto"/>
        <w:right w:val="none" w:sz="0" w:space="0" w:color="auto"/>
      </w:divBdr>
      <w:divsChild>
        <w:div w:id="1291939799">
          <w:marLeft w:val="0"/>
          <w:marRight w:val="0"/>
          <w:marTop w:val="0"/>
          <w:marBottom w:val="0"/>
          <w:divBdr>
            <w:top w:val="none" w:sz="0" w:space="0" w:color="auto"/>
            <w:left w:val="none" w:sz="0" w:space="0" w:color="auto"/>
            <w:bottom w:val="none" w:sz="0" w:space="0" w:color="auto"/>
            <w:right w:val="none" w:sz="0" w:space="0" w:color="auto"/>
          </w:divBdr>
          <w:divsChild>
            <w:div w:id="1001590026">
              <w:marLeft w:val="0"/>
              <w:marRight w:val="0"/>
              <w:marTop w:val="0"/>
              <w:marBottom w:val="0"/>
              <w:divBdr>
                <w:top w:val="none" w:sz="0" w:space="0" w:color="auto"/>
                <w:left w:val="none" w:sz="0" w:space="0" w:color="auto"/>
                <w:bottom w:val="none" w:sz="0" w:space="0" w:color="auto"/>
                <w:right w:val="none" w:sz="0" w:space="0" w:color="auto"/>
              </w:divBdr>
              <w:divsChild>
                <w:div w:id="963537132">
                  <w:marLeft w:val="0"/>
                  <w:marRight w:val="0"/>
                  <w:marTop w:val="0"/>
                  <w:marBottom w:val="0"/>
                  <w:divBdr>
                    <w:top w:val="none" w:sz="0" w:space="0" w:color="auto"/>
                    <w:left w:val="none" w:sz="0" w:space="0" w:color="auto"/>
                    <w:bottom w:val="none" w:sz="0" w:space="0" w:color="auto"/>
                    <w:right w:val="none" w:sz="0" w:space="0" w:color="auto"/>
                  </w:divBdr>
                  <w:divsChild>
                    <w:div w:id="958612940">
                      <w:marLeft w:val="0"/>
                      <w:marRight w:val="0"/>
                      <w:marTop w:val="0"/>
                      <w:marBottom w:val="0"/>
                      <w:divBdr>
                        <w:top w:val="none" w:sz="0" w:space="0" w:color="auto"/>
                        <w:left w:val="none" w:sz="0" w:space="0" w:color="auto"/>
                        <w:bottom w:val="none" w:sz="0" w:space="0" w:color="auto"/>
                        <w:right w:val="none" w:sz="0" w:space="0" w:color="auto"/>
                      </w:divBdr>
                      <w:divsChild>
                        <w:div w:id="168833529">
                          <w:marLeft w:val="0"/>
                          <w:marRight w:val="0"/>
                          <w:marTop w:val="0"/>
                          <w:marBottom w:val="0"/>
                          <w:divBdr>
                            <w:top w:val="none" w:sz="0" w:space="0" w:color="auto"/>
                            <w:left w:val="none" w:sz="0" w:space="0" w:color="auto"/>
                            <w:bottom w:val="none" w:sz="0" w:space="0" w:color="auto"/>
                            <w:right w:val="none" w:sz="0" w:space="0" w:color="auto"/>
                          </w:divBdr>
                          <w:divsChild>
                            <w:div w:id="1420055451">
                              <w:marLeft w:val="0"/>
                              <w:marRight w:val="0"/>
                              <w:marTop w:val="0"/>
                              <w:marBottom w:val="0"/>
                              <w:divBdr>
                                <w:top w:val="none" w:sz="0" w:space="0" w:color="auto"/>
                                <w:left w:val="none" w:sz="0" w:space="0" w:color="auto"/>
                                <w:bottom w:val="none" w:sz="0" w:space="0" w:color="auto"/>
                                <w:right w:val="none" w:sz="0" w:space="0" w:color="auto"/>
                              </w:divBdr>
                              <w:divsChild>
                                <w:div w:id="1622565600">
                                  <w:marLeft w:val="0"/>
                                  <w:marRight w:val="0"/>
                                  <w:marTop w:val="0"/>
                                  <w:marBottom w:val="0"/>
                                  <w:divBdr>
                                    <w:top w:val="none" w:sz="0" w:space="0" w:color="auto"/>
                                    <w:left w:val="none" w:sz="0" w:space="0" w:color="auto"/>
                                    <w:bottom w:val="none" w:sz="0" w:space="0" w:color="auto"/>
                                    <w:right w:val="none" w:sz="0" w:space="0" w:color="auto"/>
                                  </w:divBdr>
                                  <w:divsChild>
                                    <w:div w:id="1448891634">
                                      <w:marLeft w:val="0"/>
                                      <w:marRight w:val="0"/>
                                      <w:marTop w:val="0"/>
                                      <w:marBottom w:val="0"/>
                                      <w:divBdr>
                                        <w:top w:val="none" w:sz="0" w:space="0" w:color="auto"/>
                                        <w:left w:val="none" w:sz="0" w:space="0" w:color="auto"/>
                                        <w:bottom w:val="none" w:sz="0" w:space="0" w:color="auto"/>
                                        <w:right w:val="none" w:sz="0" w:space="0" w:color="auto"/>
                                      </w:divBdr>
                                      <w:divsChild>
                                        <w:div w:id="1122844108">
                                          <w:marLeft w:val="0"/>
                                          <w:marRight w:val="0"/>
                                          <w:marTop w:val="0"/>
                                          <w:marBottom w:val="0"/>
                                          <w:divBdr>
                                            <w:top w:val="none" w:sz="0" w:space="0" w:color="auto"/>
                                            <w:left w:val="none" w:sz="0" w:space="0" w:color="auto"/>
                                            <w:bottom w:val="none" w:sz="0" w:space="0" w:color="auto"/>
                                            <w:right w:val="none" w:sz="0" w:space="0" w:color="auto"/>
                                          </w:divBdr>
                                          <w:divsChild>
                                            <w:div w:id="1101146690">
                                              <w:marLeft w:val="0"/>
                                              <w:marRight w:val="0"/>
                                              <w:marTop w:val="0"/>
                                              <w:marBottom w:val="0"/>
                                              <w:divBdr>
                                                <w:top w:val="none" w:sz="0" w:space="0" w:color="auto"/>
                                                <w:left w:val="none" w:sz="0" w:space="0" w:color="auto"/>
                                                <w:bottom w:val="none" w:sz="0" w:space="0" w:color="auto"/>
                                                <w:right w:val="none" w:sz="0" w:space="0" w:color="auto"/>
                                              </w:divBdr>
                                              <w:divsChild>
                                                <w:div w:id="905455394">
                                                  <w:marLeft w:val="0"/>
                                                  <w:marRight w:val="0"/>
                                                  <w:marTop w:val="0"/>
                                                  <w:marBottom w:val="0"/>
                                                  <w:divBdr>
                                                    <w:top w:val="none" w:sz="0" w:space="0" w:color="auto"/>
                                                    <w:left w:val="none" w:sz="0" w:space="0" w:color="auto"/>
                                                    <w:bottom w:val="single" w:sz="6" w:space="0" w:color="DADCE0"/>
                                                    <w:right w:val="none" w:sz="0" w:space="0" w:color="auto"/>
                                                  </w:divBdr>
                                                  <w:divsChild>
                                                    <w:div w:id="1795057419">
                                                      <w:marLeft w:val="0"/>
                                                      <w:marRight w:val="0"/>
                                                      <w:marTop w:val="0"/>
                                                      <w:marBottom w:val="0"/>
                                                      <w:divBdr>
                                                        <w:top w:val="none" w:sz="0" w:space="0" w:color="auto"/>
                                                        <w:left w:val="none" w:sz="0" w:space="0" w:color="auto"/>
                                                        <w:bottom w:val="none" w:sz="0" w:space="0" w:color="auto"/>
                                                        <w:right w:val="none" w:sz="0" w:space="0" w:color="auto"/>
                                                      </w:divBdr>
                                                      <w:divsChild>
                                                        <w:div w:id="984621650">
                                                          <w:marLeft w:val="0"/>
                                                          <w:marRight w:val="0"/>
                                                          <w:marTop w:val="0"/>
                                                          <w:marBottom w:val="0"/>
                                                          <w:divBdr>
                                                            <w:top w:val="none" w:sz="0" w:space="0" w:color="auto"/>
                                                            <w:left w:val="none" w:sz="0" w:space="0" w:color="auto"/>
                                                            <w:bottom w:val="none" w:sz="0" w:space="0" w:color="auto"/>
                                                            <w:right w:val="none" w:sz="0" w:space="0" w:color="auto"/>
                                                          </w:divBdr>
                                                        </w:div>
                                                        <w:div w:id="10934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38">
                                                  <w:marLeft w:val="0"/>
                                                  <w:marRight w:val="0"/>
                                                  <w:marTop w:val="0"/>
                                                  <w:marBottom w:val="0"/>
                                                  <w:divBdr>
                                                    <w:top w:val="none" w:sz="0" w:space="0" w:color="auto"/>
                                                    <w:left w:val="none" w:sz="0" w:space="0" w:color="auto"/>
                                                    <w:bottom w:val="single" w:sz="6" w:space="0" w:color="DADCE0"/>
                                                    <w:right w:val="none" w:sz="0" w:space="0" w:color="auto"/>
                                                  </w:divBdr>
                                                  <w:divsChild>
                                                    <w:div w:id="947588240">
                                                      <w:marLeft w:val="0"/>
                                                      <w:marRight w:val="0"/>
                                                      <w:marTop w:val="0"/>
                                                      <w:marBottom w:val="0"/>
                                                      <w:divBdr>
                                                        <w:top w:val="none" w:sz="0" w:space="0" w:color="auto"/>
                                                        <w:left w:val="none" w:sz="0" w:space="0" w:color="auto"/>
                                                        <w:bottom w:val="none" w:sz="0" w:space="0" w:color="auto"/>
                                                        <w:right w:val="none" w:sz="0" w:space="0" w:color="auto"/>
                                                      </w:divBdr>
                                                      <w:divsChild>
                                                        <w:div w:id="1326711526">
                                                          <w:marLeft w:val="0"/>
                                                          <w:marRight w:val="0"/>
                                                          <w:marTop w:val="0"/>
                                                          <w:marBottom w:val="0"/>
                                                          <w:divBdr>
                                                            <w:top w:val="none" w:sz="0" w:space="0" w:color="auto"/>
                                                            <w:left w:val="none" w:sz="0" w:space="0" w:color="auto"/>
                                                            <w:bottom w:val="none" w:sz="0" w:space="0" w:color="auto"/>
                                                            <w:right w:val="none" w:sz="0" w:space="0" w:color="auto"/>
                                                          </w:divBdr>
                                                        </w:div>
                                                        <w:div w:id="9838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543">
                                                  <w:marLeft w:val="0"/>
                                                  <w:marRight w:val="0"/>
                                                  <w:marTop w:val="0"/>
                                                  <w:marBottom w:val="0"/>
                                                  <w:divBdr>
                                                    <w:top w:val="none" w:sz="0" w:space="0" w:color="auto"/>
                                                    <w:left w:val="none" w:sz="0" w:space="0" w:color="auto"/>
                                                    <w:bottom w:val="none" w:sz="0" w:space="0" w:color="auto"/>
                                                    <w:right w:val="none" w:sz="0" w:space="0" w:color="auto"/>
                                                  </w:divBdr>
                                                  <w:divsChild>
                                                    <w:div w:id="216091138">
                                                      <w:marLeft w:val="0"/>
                                                      <w:marRight w:val="0"/>
                                                      <w:marTop w:val="0"/>
                                                      <w:marBottom w:val="0"/>
                                                      <w:divBdr>
                                                        <w:top w:val="none" w:sz="0" w:space="0" w:color="auto"/>
                                                        <w:left w:val="none" w:sz="0" w:space="0" w:color="auto"/>
                                                        <w:bottom w:val="none" w:sz="0" w:space="0" w:color="auto"/>
                                                        <w:right w:val="none" w:sz="0" w:space="0" w:color="auto"/>
                                                      </w:divBdr>
                                                      <w:divsChild>
                                                        <w:div w:id="258803722">
                                                          <w:marLeft w:val="0"/>
                                                          <w:marRight w:val="0"/>
                                                          <w:marTop w:val="0"/>
                                                          <w:marBottom w:val="0"/>
                                                          <w:divBdr>
                                                            <w:top w:val="none" w:sz="0" w:space="0" w:color="auto"/>
                                                            <w:left w:val="none" w:sz="0" w:space="0" w:color="auto"/>
                                                            <w:bottom w:val="none" w:sz="0" w:space="0" w:color="auto"/>
                                                            <w:right w:val="none" w:sz="0" w:space="0" w:color="auto"/>
                                                          </w:divBdr>
                                                        </w:div>
                                                        <w:div w:id="2061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618">
                                                  <w:marLeft w:val="0"/>
                                                  <w:marRight w:val="0"/>
                                                  <w:marTop w:val="0"/>
                                                  <w:marBottom w:val="0"/>
                                                  <w:divBdr>
                                                    <w:top w:val="none" w:sz="0" w:space="0" w:color="auto"/>
                                                    <w:left w:val="none" w:sz="0" w:space="0" w:color="auto"/>
                                                    <w:bottom w:val="none" w:sz="0" w:space="0" w:color="auto"/>
                                                    <w:right w:val="none" w:sz="0" w:space="0" w:color="auto"/>
                                                  </w:divBdr>
                                                  <w:divsChild>
                                                    <w:div w:id="1335180356">
                                                      <w:marLeft w:val="0"/>
                                                      <w:marRight w:val="0"/>
                                                      <w:marTop w:val="0"/>
                                                      <w:marBottom w:val="0"/>
                                                      <w:divBdr>
                                                        <w:top w:val="none" w:sz="0" w:space="0" w:color="auto"/>
                                                        <w:left w:val="none" w:sz="0" w:space="0" w:color="auto"/>
                                                        <w:bottom w:val="none" w:sz="0" w:space="0" w:color="auto"/>
                                                        <w:right w:val="none" w:sz="0" w:space="0" w:color="auto"/>
                                                      </w:divBdr>
                                                      <w:divsChild>
                                                        <w:div w:id="152109892">
                                                          <w:marLeft w:val="0"/>
                                                          <w:marRight w:val="0"/>
                                                          <w:marTop w:val="0"/>
                                                          <w:marBottom w:val="0"/>
                                                          <w:divBdr>
                                                            <w:top w:val="none" w:sz="0" w:space="0" w:color="auto"/>
                                                            <w:left w:val="none" w:sz="0" w:space="0" w:color="auto"/>
                                                            <w:bottom w:val="none" w:sz="0" w:space="0" w:color="auto"/>
                                                            <w:right w:val="none" w:sz="0" w:space="0" w:color="auto"/>
                                                          </w:divBdr>
                                                          <w:divsChild>
                                                            <w:div w:id="837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699306">
      <w:bodyDiv w:val="1"/>
      <w:marLeft w:val="0"/>
      <w:marRight w:val="0"/>
      <w:marTop w:val="0"/>
      <w:marBottom w:val="0"/>
      <w:divBdr>
        <w:top w:val="none" w:sz="0" w:space="0" w:color="auto"/>
        <w:left w:val="none" w:sz="0" w:space="0" w:color="auto"/>
        <w:bottom w:val="none" w:sz="0" w:space="0" w:color="auto"/>
        <w:right w:val="none" w:sz="0" w:space="0" w:color="auto"/>
      </w:divBdr>
    </w:div>
    <w:div w:id="1014306719">
      <w:bodyDiv w:val="1"/>
      <w:marLeft w:val="0"/>
      <w:marRight w:val="0"/>
      <w:marTop w:val="0"/>
      <w:marBottom w:val="0"/>
      <w:divBdr>
        <w:top w:val="none" w:sz="0" w:space="0" w:color="auto"/>
        <w:left w:val="none" w:sz="0" w:space="0" w:color="auto"/>
        <w:bottom w:val="none" w:sz="0" w:space="0" w:color="auto"/>
        <w:right w:val="none" w:sz="0" w:space="0" w:color="auto"/>
      </w:divBdr>
    </w:div>
    <w:div w:id="1018435355">
      <w:bodyDiv w:val="1"/>
      <w:marLeft w:val="0"/>
      <w:marRight w:val="0"/>
      <w:marTop w:val="0"/>
      <w:marBottom w:val="0"/>
      <w:divBdr>
        <w:top w:val="none" w:sz="0" w:space="0" w:color="auto"/>
        <w:left w:val="none" w:sz="0" w:space="0" w:color="auto"/>
        <w:bottom w:val="none" w:sz="0" w:space="0" w:color="auto"/>
        <w:right w:val="none" w:sz="0" w:space="0" w:color="auto"/>
      </w:divBdr>
    </w:div>
    <w:div w:id="1021321136">
      <w:bodyDiv w:val="1"/>
      <w:marLeft w:val="0"/>
      <w:marRight w:val="0"/>
      <w:marTop w:val="0"/>
      <w:marBottom w:val="0"/>
      <w:divBdr>
        <w:top w:val="none" w:sz="0" w:space="0" w:color="auto"/>
        <w:left w:val="none" w:sz="0" w:space="0" w:color="auto"/>
        <w:bottom w:val="none" w:sz="0" w:space="0" w:color="auto"/>
        <w:right w:val="none" w:sz="0" w:space="0" w:color="auto"/>
      </w:divBdr>
    </w:div>
    <w:div w:id="1023095773">
      <w:bodyDiv w:val="1"/>
      <w:marLeft w:val="0"/>
      <w:marRight w:val="0"/>
      <w:marTop w:val="0"/>
      <w:marBottom w:val="0"/>
      <w:divBdr>
        <w:top w:val="none" w:sz="0" w:space="0" w:color="auto"/>
        <w:left w:val="none" w:sz="0" w:space="0" w:color="auto"/>
        <w:bottom w:val="none" w:sz="0" w:space="0" w:color="auto"/>
        <w:right w:val="none" w:sz="0" w:space="0" w:color="auto"/>
      </w:divBdr>
    </w:div>
    <w:div w:id="1046295075">
      <w:bodyDiv w:val="1"/>
      <w:marLeft w:val="0"/>
      <w:marRight w:val="0"/>
      <w:marTop w:val="0"/>
      <w:marBottom w:val="0"/>
      <w:divBdr>
        <w:top w:val="none" w:sz="0" w:space="0" w:color="auto"/>
        <w:left w:val="none" w:sz="0" w:space="0" w:color="auto"/>
        <w:bottom w:val="none" w:sz="0" w:space="0" w:color="auto"/>
        <w:right w:val="none" w:sz="0" w:space="0" w:color="auto"/>
      </w:divBdr>
    </w:div>
    <w:div w:id="1052540705">
      <w:bodyDiv w:val="1"/>
      <w:marLeft w:val="0"/>
      <w:marRight w:val="0"/>
      <w:marTop w:val="0"/>
      <w:marBottom w:val="0"/>
      <w:divBdr>
        <w:top w:val="none" w:sz="0" w:space="0" w:color="auto"/>
        <w:left w:val="none" w:sz="0" w:space="0" w:color="auto"/>
        <w:bottom w:val="none" w:sz="0" w:space="0" w:color="auto"/>
        <w:right w:val="none" w:sz="0" w:space="0" w:color="auto"/>
      </w:divBdr>
    </w:div>
    <w:div w:id="1058092332">
      <w:bodyDiv w:val="1"/>
      <w:marLeft w:val="0"/>
      <w:marRight w:val="0"/>
      <w:marTop w:val="0"/>
      <w:marBottom w:val="0"/>
      <w:divBdr>
        <w:top w:val="none" w:sz="0" w:space="0" w:color="auto"/>
        <w:left w:val="none" w:sz="0" w:space="0" w:color="auto"/>
        <w:bottom w:val="none" w:sz="0" w:space="0" w:color="auto"/>
        <w:right w:val="none" w:sz="0" w:space="0" w:color="auto"/>
      </w:divBdr>
    </w:div>
    <w:div w:id="1075591452">
      <w:bodyDiv w:val="1"/>
      <w:marLeft w:val="0"/>
      <w:marRight w:val="0"/>
      <w:marTop w:val="0"/>
      <w:marBottom w:val="0"/>
      <w:divBdr>
        <w:top w:val="none" w:sz="0" w:space="0" w:color="auto"/>
        <w:left w:val="none" w:sz="0" w:space="0" w:color="auto"/>
        <w:bottom w:val="none" w:sz="0" w:space="0" w:color="auto"/>
        <w:right w:val="none" w:sz="0" w:space="0" w:color="auto"/>
      </w:divBdr>
    </w:div>
    <w:div w:id="1080173556">
      <w:bodyDiv w:val="1"/>
      <w:marLeft w:val="0"/>
      <w:marRight w:val="0"/>
      <w:marTop w:val="0"/>
      <w:marBottom w:val="0"/>
      <w:divBdr>
        <w:top w:val="none" w:sz="0" w:space="0" w:color="auto"/>
        <w:left w:val="none" w:sz="0" w:space="0" w:color="auto"/>
        <w:bottom w:val="none" w:sz="0" w:space="0" w:color="auto"/>
        <w:right w:val="none" w:sz="0" w:space="0" w:color="auto"/>
      </w:divBdr>
    </w:div>
    <w:div w:id="1090079827">
      <w:bodyDiv w:val="1"/>
      <w:marLeft w:val="0"/>
      <w:marRight w:val="0"/>
      <w:marTop w:val="0"/>
      <w:marBottom w:val="0"/>
      <w:divBdr>
        <w:top w:val="none" w:sz="0" w:space="0" w:color="auto"/>
        <w:left w:val="none" w:sz="0" w:space="0" w:color="auto"/>
        <w:bottom w:val="none" w:sz="0" w:space="0" w:color="auto"/>
        <w:right w:val="none" w:sz="0" w:space="0" w:color="auto"/>
      </w:divBdr>
    </w:div>
    <w:div w:id="1094205351">
      <w:bodyDiv w:val="1"/>
      <w:marLeft w:val="0"/>
      <w:marRight w:val="0"/>
      <w:marTop w:val="0"/>
      <w:marBottom w:val="0"/>
      <w:divBdr>
        <w:top w:val="none" w:sz="0" w:space="0" w:color="auto"/>
        <w:left w:val="none" w:sz="0" w:space="0" w:color="auto"/>
        <w:bottom w:val="none" w:sz="0" w:space="0" w:color="auto"/>
        <w:right w:val="none" w:sz="0" w:space="0" w:color="auto"/>
      </w:divBdr>
    </w:div>
    <w:div w:id="1095780738">
      <w:bodyDiv w:val="1"/>
      <w:marLeft w:val="0"/>
      <w:marRight w:val="0"/>
      <w:marTop w:val="0"/>
      <w:marBottom w:val="0"/>
      <w:divBdr>
        <w:top w:val="none" w:sz="0" w:space="0" w:color="auto"/>
        <w:left w:val="none" w:sz="0" w:space="0" w:color="auto"/>
        <w:bottom w:val="none" w:sz="0" w:space="0" w:color="auto"/>
        <w:right w:val="none" w:sz="0" w:space="0" w:color="auto"/>
      </w:divBdr>
    </w:div>
    <w:div w:id="1102191294">
      <w:bodyDiv w:val="1"/>
      <w:marLeft w:val="0"/>
      <w:marRight w:val="0"/>
      <w:marTop w:val="0"/>
      <w:marBottom w:val="0"/>
      <w:divBdr>
        <w:top w:val="none" w:sz="0" w:space="0" w:color="auto"/>
        <w:left w:val="none" w:sz="0" w:space="0" w:color="auto"/>
        <w:bottom w:val="none" w:sz="0" w:space="0" w:color="auto"/>
        <w:right w:val="none" w:sz="0" w:space="0" w:color="auto"/>
      </w:divBdr>
    </w:div>
    <w:div w:id="1106120803">
      <w:bodyDiv w:val="1"/>
      <w:marLeft w:val="0"/>
      <w:marRight w:val="0"/>
      <w:marTop w:val="0"/>
      <w:marBottom w:val="0"/>
      <w:divBdr>
        <w:top w:val="none" w:sz="0" w:space="0" w:color="auto"/>
        <w:left w:val="none" w:sz="0" w:space="0" w:color="auto"/>
        <w:bottom w:val="none" w:sz="0" w:space="0" w:color="auto"/>
        <w:right w:val="none" w:sz="0" w:space="0" w:color="auto"/>
      </w:divBdr>
    </w:div>
    <w:div w:id="1109544242">
      <w:bodyDiv w:val="1"/>
      <w:marLeft w:val="0"/>
      <w:marRight w:val="0"/>
      <w:marTop w:val="0"/>
      <w:marBottom w:val="0"/>
      <w:divBdr>
        <w:top w:val="none" w:sz="0" w:space="0" w:color="auto"/>
        <w:left w:val="none" w:sz="0" w:space="0" w:color="auto"/>
        <w:bottom w:val="none" w:sz="0" w:space="0" w:color="auto"/>
        <w:right w:val="none" w:sz="0" w:space="0" w:color="auto"/>
      </w:divBdr>
    </w:div>
    <w:div w:id="1114516369">
      <w:bodyDiv w:val="1"/>
      <w:marLeft w:val="0"/>
      <w:marRight w:val="0"/>
      <w:marTop w:val="0"/>
      <w:marBottom w:val="0"/>
      <w:divBdr>
        <w:top w:val="none" w:sz="0" w:space="0" w:color="auto"/>
        <w:left w:val="none" w:sz="0" w:space="0" w:color="auto"/>
        <w:bottom w:val="none" w:sz="0" w:space="0" w:color="auto"/>
        <w:right w:val="none" w:sz="0" w:space="0" w:color="auto"/>
      </w:divBdr>
    </w:div>
    <w:div w:id="1126972304">
      <w:bodyDiv w:val="1"/>
      <w:marLeft w:val="0"/>
      <w:marRight w:val="0"/>
      <w:marTop w:val="0"/>
      <w:marBottom w:val="0"/>
      <w:divBdr>
        <w:top w:val="none" w:sz="0" w:space="0" w:color="auto"/>
        <w:left w:val="none" w:sz="0" w:space="0" w:color="auto"/>
        <w:bottom w:val="none" w:sz="0" w:space="0" w:color="auto"/>
        <w:right w:val="none" w:sz="0" w:space="0" w:color="auto"/>
      </w:divBdr>
    </w:div>
    <w:div w:id="1141265177">
      <w:bodyDiv w:val="1"/>
      <w:marLeft w:val="0"/>
      <w:marRight w:val="0"/>
      <w:marTop w:val="0"/>
      <w:marBottom w:val="0"/>
      <w:divBdr>
        <w:top w:val="none" w:sz="0" w:space="0" w:color="auto"/>
        <w:left w:val="none" w:sz="0" w:space="0" w:color="auto"/>
        <w:bottom w:val="none" w:sz="0" w:space="0" w:color="auto"/>
        <w:right w:val="none" w:sz="0" w:space="0" w:color="auto"/>
      </w:divBdr>
    </w:div>
    <w:div w:id="1144927304">
      <w:bodyDiv w:val="1"/>
      <w:marLeft w:val="0"/>
      <w:marRight w:val="0"/>
      <w:marTop w:val="0"/>
      <w:marBottom w:val="0"/>
      <w:divBdr>
        <w:top w:val="none" w:sz="0" w:space="0" w:color="auto"/>
        <w:left w:val="none" w:sz="0" w:space="0" w:color="auto"/>
        <w:bottom w:val="none" w:sz="0" w:space="0" w:color="auto"/>
        <w:right w:val="none" w:sz="0" w:space="0" w:color="auto"/>
      </w:divBdr>
    </w:div>
    <w:div w:id="1152328948">
      <w:bodyDiv w:val="1"/>
      <w:marLeft w:val="0"/>
      <w:marRight w:val="0"/>
      <w:marTop w:val="0"/>
      <w:marBottom w:val="0"/>
      <w:divBdr>
        <w:top w:val="none" w:sz="0" w:space="0" w:color="auto"/>
        <w:left w:val="none" w:sz="0" w:space="0" w:color="auto"/>
        <w:bottom w:val="none" w:sz="0" w:space="0" w:color="auto"/>
        <w:right w:val="none" w:sz="0" w:space="0" w:color="auto"/>
      </w:divBdr>
      <w:divsChild>
        <w:div w:id="1983382416">
          <w:marLeft w:val="0"/>
          <w:marRight w:val="0"/>
          <w:marTop w:val="0"/>
          <w:marBottom w:val="0"/>
          <w:divBdr>
            <w:top w:val="none" w:sz="0" w:space="0" w:color="auto"/>
            <w:left w:val="none" w:sz="0" w:space="0" w:color="auto"/>
            <w:bottom w:val="none" w:sz="0" w:space="0" w:color="auto"/>
            <w:right w:val="none" w:sz="0" w:space="0" w:color="auto"/>
          </w:divBdr>
          <w:divsChild>
            <w:div w:id="2141879905">
              <w:marLeft w:val="0"/>
              <w:marRight w:val="0"/>
              <w:marTop w:val="0"/>
              <w:marBottom w:val="0"/>
              <w:divBdr>
                <w:top w:val="none" w:sz="0" w:space="0" w:color="auto"/>
                <w:left w:val="none" w:sz="0" w:space="0" w:color="auto"/>
                <w:bottom w:val="none" w:sz="0" w:space="0" w:color="auto"/>
                <w:right w:val="none" w:sz="0" w:space="0" w:color="auto"/>
              </w:divBdr>
              <w:divsChild>
                <w:div w:id="1609653985">
                  <w:marLeft w:val="0"/>
                  <w:marRight w:val="0"/>
                  <w:marTop w:val="0"/>
                  <w:marBottom w:val="0"/>
                  <w:divBdr>
                    <w:top w:val="none" w:sz="0" w:space="0" w:color="auto"/>
                    <w:left w:val="none" w:sz="0" w:space="0" w:color="auto"/>
                    <w:bottom w:val="none" w:sz="0" w:space="0" w:color="auto"/>
                    <w:right w:val="none" w:sz="0" w:space="0" w:color="auto"/>
                  </w:divBdr>
                  <w:divsChild>
                    <w:div w:id="532960278">
                      <w:marLeft w:val="0"/>
                      <w:marRight w:val="0"/>
                      <w:marTop w:val="0"/>
                      <w:marBottom w:val="0"/>
                      <w:divBdr>
                        <w:top w:val="none" w:sz="0" w:space="0" w:color="auto"/>
                        <w:left w:val="none" w:sz="0" w:space="0" w:color="auto"/>
                        <w:bottom w:val="none" w:sz="0" w:space="0" w:color="auto"/>
                        <w:right w:val="none" w:sz="0" w:space="0" w:color="auto"/>
                      </w:divBdr>
                      <w:divsChild>
                        <w:div w:id="507528828">
                          <w:marLeft w:val="0"/>
                          <w:marRight w:val="0"/>
                          <w:marTop w:val="0"/>
                          <w:marBottom w:val="0"/>
                          <w:divBdr>
                            <w:top w:val="none" w:sz="0" w:space="0" w:color="auto"/>
                            <w:left w:val="none" w:sz="0" w:space="0" w:color="auto"/>
                            <w:bottom w:val="none" w:sz="0" w:space="0" w:color="auto"/>
                            <w:right w:val="none" w:sz="0" w:space="0" w:color="auto"/>
                          </w:divBdr>
                          <w:divsChild>
                            <w:div w:id="809858294">
                              <w:marLeft w:val="0"/>
                              <w:marRight w:val="0"/>
                              <w:marTop w:val="0"/>
                              <w:marBottom w:val="0"/>
                              <w:divBdr>
                                <w:top w:val="none" w:sz="0" w:space="0" w:color="auto"/>
                                <w:left w:val="none" w:sz="0" w:space="0" w:color="auto"/>
                                <w:bottom w:val="none" w:sz="0" w:space="0" w:color="auto"/>
                                <w:right w:val="none" w:sz="0" w:space="0" w:color="auto"/>
                              </w:divBdr>
                              <w:divsChild>
                                <w:div w:id="943194977">
                                  <w:marLeft w:val="0"/>
                                  <w:marRight w:val="0"/>
                                  <w:marTop w:val="0"/>
                                  <w:marBottom w:val="0"/>
                                  <w:divBdr>
                                    <w:top w:val="none" w:sz="0" w:space="0" w:color="auto"/>
                                    <w:left w:val="none" w:sz="0" w:space="0" w:color="auto"/>
                                    <w:bottom w:val="none" w:sz="0" w:space="0" w:color="auto"/>
                                    <w:right w:val="none" w:sz="0" w:space="0" w:color="auto"/>
                                  </w:divBdr>
                                  <w:divsChild>
                                    <w:div w:id="538444234">
                                      <w:marLeft w:val="0"/>
                                      <w:marRight w:val="0"/>
                                      <w:marTop w:val="0"/>
                                      <w:marBottom w:val="0"/>
                                      <w:divBdr>
                                        <w:top w:val="none" w:sz="0" w:space="0" w:color="auto"/>
                                        <w:left w:val="none" w:sz="0" w:space="0" w:color="auto"/>
                                        <w:bottom w:val="none" w:sz="0" w:space="0" w:color="auto"/>
                                        <w:right w:val="none" w:sz="0" w:space="0" w:color="auto"/>
                                      </w:divBdr>
                                      <w:divsChild>
                                        <w:div w:id="245698542">
                                          <w:marLeft w:val="0"/>
                                          <w:marRight w:val="0"/>
                                          <w:marTop w:val="0"/>
                                          <w:marBottom w:val="0"/>
                                          <w:divBdr>
                                            <w:top w:val="none" w:sz="0" w:space="0" w:color="auto"/>
                                            <w:left w:val="none" w:sz="0" w:space="0" w:color="auto"/>
                                            <w:bottom w:val="none" w:sz="0" w:space="0" w:color="auto"/>
                                            <w:right w:val="none" w:sz="0" w:space="0" w:color="auto"/>
                                          </w:divBdr>
                                          <w:divsChild>
                                            <w:div w:id="503201225">
                                              <w:marLeft w:val="0"/>
                                              <w:marRight w:val="0"/>
                                              <w:marTop w:val="0"/>
                                              <w:marBottom w:val="0"/>
                                              <w:divBdr>
                                                <w:top w:val="none" w:sz="0" w:space="0" w:color="auto"/>
                                                <w:left w:val="none" w:sz="0" w:space="0" w:color="auto"/>
                                                <w:bottom w:val="none" w:sz="0" w:space="0" w:color="auto"/>
                                                <w:right w:val="none" w:sz="0" w:space="0" w:color="auto"/>
                                              </w:divBdr>
                                              <w:divsChild>
                                                <w:div w:id="135607510">
                                                  <w:marLeft w:val="0"/>
                                                  <w:marRight w:val="0"/>
                                                  <w:marTop w:val="0"/>
                                                  <w:marBottom w:val="0"/>
                                                  <w:divBdr>
                                                    <w:top w:val="none" w:sz="0" w:space="0" w:color="auto"/>
                                                    <w:left w:val="none" w:sz="0" w:space="0" w:color="auto"/>
                                                    <w:bottom w:val="single" w:sz="6" w:space="0" w:color="DADCE0"/>
                                                    <w:right w:val="none" w:sz="0" w:space="0" w:color="auto"/>
                                                  </w:divBdr>
                                                  <w:divsChild>
                                                    <w:div w:id="14888763">
                                                      <w:marLeft w:val="0"/>
                                                      <w:marRight w:val="0"/>
                                                      <w:marTop w:val="0"/>
                                                      <w:marBottom w:val="0"/>
                                                      <w:divBdr>
                                                        <w:top w:val="none" w:sz="0" w:space="0" w:color="auto"/>
                                                        <w:left w:val="none" w:sz="0" w:space="0" w:color="auto"/>
                                                        <w:bottom w:val="none" w:sz="0" w:space="0" w:color="auto"/>
                                                        <w:right w:val="none" w:sz="0" w:space="0" w:color="auto"/>
                                                      </w:divBdr>
                                                      <w:divsChild>
                                                        <w:div w:id="992639971">
                                                          <w:marLeft w:val="0"/>
                                                          <w:marRight w:val="0"/>
                                                          <w:marTop w:val="0"/>
                                                          <w:marBottom w:val="0"/>
                                                          <w:divBdr>
                                                            <w:top w:val="none" w:sz="0" w:space="0" w:color="auto"/>
                                                            <w:left w:val="none" w:sz="0" w:space="0" w:color="auto"/>
                                                            <w:bottom w:val="none" w:sz="0" w:space="0" w:color="auto"/>
                                                            <w:right w:val="none" w:sz="0" w:space="0" w:color="auto"/>
                                                          </w:divBdr>
                                                        </w:div>
                                                        <w:div w:id="1754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3630">
                                                  <w:marLeft w:val="0"/>
                                                  <w:marRight w:val="0"/>
                                                  <w:marTop w:val="0"/>
                                                  <w:marBottom w:val="0"/>
                                                  <w:divBdr>
                                                    <w:top w:val="none" w:sz="0" w:space="0" w:color="auto"/>
                                                    <w:left w:val="none" w:sz="0" w:space="0" w:color="auto"/>
                                                    <w:bottom w:val="single" w:sz="6" w:space="0" w:color="DADCE0"/>
                                                    <w:right w:val="none" w:sz="0" w:space="0" w:color="auto"/>
                                                  </w:divBdr>
                                                  <w:divsChild>
                                                    <w:div w:id="1881479802">
                                                      <w:marLeft w:val="0"/>
                                                      <w:marRight w:val="0"/>
                                                      <w:marTop w:val="0"/>
                                                      <w:marBottom w:val="0"/>
                                                      <w:divBdr>
                                                        <w:top w:val="none" w:sz="0" w:space="0" w:color="auto"/>
                                                        <w:left w:val="none" w:sz="0" w:space="0" w:color="auto"/>
                                                        <w:bottom w:val="none" w:sz="0" w:space="0" w:color="auto"/>
                                                        <w:right w:val="none" w:sz="0" w:space="0" w:color="auto"/>
                                                      </w:divBdr>
                                                      <w:divsChild>
                                                        <w:div w:id="2074547937">
                                                          <w:marLeft w:val="0"/>
                                                          <w:marRight w:val="0"/>
                                                          <w:marTop w:val="0"/>
                                                          <w:marBottom w:val="0"/>
                                                          <w:divBdr>
                                                            <w:top w:val="none" w:sz="0" w:space="0" w:color="auto"/>
                                                            <w:left w:val="none" w:sz="0" w:space="0" w:color="auto"/>
                                                            <w:bottom w:val="none" w:sz="0" w:space="0" w:color="auto"/>
                                                            <w:right w:val="none" w:sz="0" w:space="0" w:color="auto"/>
                                                          </w:divBdr>
                                                        </w:div>
                                                        <w:div w:id="10210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677">
                                                  <w:marLeft w:val="0"/>
                                                  <w:marRight w:val="0"/>
                                                  <w:marTop w:val="0"/>
                                                  <w:marBottom w:val="0"/>
                                                  <w:divBdr>
                                                    <w:top w:val="none" w:sz="0" w:space="0" w:color="auto"/>
                                                    <w:left w:val="none" w:sz="0" w:space="0" w:color="auto"/>
                                                    <w:bottom w:val="none" w:sz="0" w:space="0" w:color="auto"/>
                                                    <w:right w:val="none" w:sz="0" w:space="0" w:color="auto"/>
                                                  </w:divBdr>
                                                  <w:divsChild>
                                                    <w:div w:id="1101560409">
                                                      <w:marLeft w:val="0"/>
                                                      <w:marRight w:val="0"/>
                                                      <w:marTop w:val="0"/>
                                                      <w:marBottom w:val="0"/>
                                                      <w:divBdr>
                                                        <w:top w:val="none" w:sz="0" w:space="0" w:color="auto"/>
                                                        <w:left w:val="none" w:sz="0" w:space="0" w:color="auto"/>
                                                        <w:bottom w:val="none" w:sz="0" w:space="0" w:color="auto"/>
                                                        <w:right w:val="none" w:sz="0" w:space="0" w:color="auto"/>
                                                      </w:divBdr>
                                                      <w:divsChild>
                                                        <w:div w:id="2116554679">
                                                          <w:marLeft w:val="0"/>
                                                          <w:marRight w:val="0"/>
                                                          <w:marTop w:val="0"/>
                                                          <w:marBottom w:val="0"/>
                                                          <w:divBdr>
                                                            <w:top w:val="none" w:sz="0" w:space="0" w:color="auto"/>
                                                            <w:left w:val="none" w:sz="0" w:space="0" w:color="auto"/>
                                                            <w:bottom w:val="none" w:sz="0" w:space="0" w:color="auto"/>
                                                            <w:right w:val="none" w:sz="0" w:space="0" w:color="auto"/>
                                                          </w:divBdr>
                                                        </w:div>
                                                        <w:div w:id="20255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5451">
                                                  <w:marLeft w:val="0"/>
                                                  <w:marRight w:val="0"/>
                                                  <w:marTop w:val="0"/>
                                                  <w:marBottom w:val="0"/>
                                                  <w:divBdr>
                                                    <w:top w:val="none" w:sz="0" w:space="0" w:color="auto"/>
                                                    <w:left w:val="none" w:sz="0" w:space="0" w:color="auto"/>
                                                    <w:bottom w:val="none" w:sz="0" w:space="0" w:color="auto"/>
                                                    <w:right w:val="none" w:sz="0" w:space="0" w:color="auto"/>
                                                  </w:divBdr>
                                                  <w:divsChild>
                                                    <w:div w:id="1014961266">
                                                      <w:marLeft w:val="0"/>
                                                      <w:marRight w:val="0"/>
                                                      <w:marTop w:val="0"/>
                                                      <w:marBottom w:val="0"/>
                                                      <w:divBdr>
                                                        <w:top w:val="none" w:sz="0" w:space="0" w:color="auto"/>
                                                        <w:left w:val="none" w:sz="0" w:space="0" w:color="auto"/>
                                                        <w:bottom w:val="none" w:sz="0" w:space="0" w:color="auto"/>
                                                        <w:right w:val="none" w:sz="0" w:space="0" w:color="auto"/>
                                                      </w:divBdr>
                                                      <w:divsChild>
                                                        <w:div w:id="544215403">
                                                          <w:marLeft w:val="0"/>
                                                          <w:marRight w:val="0"/>
                                                          <w:marTop w:val="0"/>
                                                          <w:marBottom w:val="0"/>
                                                          <w:divBdr>
                                                            <w:top w:val="none" w:sz="0" w:space="0" w:color="auto"/>
                                                            <w:left w:val="none" w:sz="0" w:space="0" w:color="auto"/>
                                                            <w:bottom w:val="none" w:sz="0" w:space="0" w:color="auto"/>
                                                            <w:right w:val="none" w:sz="0" w:space="0" w:color="auto"/>
                                                          </w:divBdr>
                                                          <w:divsChild>
                                                            <w:div w:id="20467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3434">
                                              <w:marLeft w:val="0"/>
                                              <w:marRight w:val="0"/>
                                              <w:marTop w:val="0"/>
                                              <w:marBottom w:val="0"/>
                                              <w:divBdr>
                                                <w:top w:val="none" w:sz="0" w:space="0" w:color="auto"/>
                                                <w:left w:val="none" w:sz="0" w:space="0" w:color="auto"/>
                                                <w:bottom w:val="none" w:sz="0" w:space="0" w:color="auto"/>
                                                <w:right w:val="none" w:sz="0" w:space="0" w:color="auto"/>
                                              </w:divBdr>
                                              <w:divsChild>
                                                <w:div w:id="1707100057">
                                                  <w:marLeft w:val="0"/>
                                                  <w:marRight w:val="0"/>
                                                  <w:marTop w:val="0"/>
                                                  <w:marBottom w:val="0"/>
                                                  <w:divBdr>
                                                    <w:top w:val="none" w:sz="0" w:space="0" w:color="auto"/>
                                                    <w:left w:val="none" w:sz="0" w:space="0" w:color="auto"/>
                                                    <w:bottom w:val="single" w:sz="6" w:space="0" w:color="DADCE0"/>
                                                    <w:right w:val="none" w:sz="0" w:space="0" w:color="auto"/>
                                                  </w:divBdr>
                                                  <w:divsChild>
                                                    <w:div w:id="910509584">
                                                      <w:marLeft w:val="0"/>
                                                      <w:marRight w:val="0"/>
                                                      <w:marTop w:val="0"/>
                                                      <w:marBottom w:val="0"/>
                                                      <w:divBdr>
                                                        <w:top w:val="none" w:sz="0" w:space="0" w:color="auto"/>
                                                        <w:left w:val="none" w:sz="0" w:space="0" w:color="auto"/>
                                                        <w:bottom w:val="none" w:sz="0" w:space="0" w:color="auto"/>
                                                        <w:right w:val="none" w:sz="0" w:space="0" w:color="auto"/>
                                                      </w:divBdr>
                                                      <w:divsChild>
                                                        <w:div w:id="1955670101">
                                                          <w:marLeft w:val="0"/>
                                                          <w:marRight w:val="0"/>
                                                          <w:marTop w:val="0"/>
                                                          <w:marBottom w:val="0"/>
                                                          <w:divBdr>
                                                            <w:top w:val="none" w:sz="0" w:space="0" w:color="auto"/>
                                                            <w:left w:val="none" w:sz="0" w:space="0" w:color="auto"/>
                                                            <w:bottom w:val="none" w:sz="0" w:space="0" w:color="auto"/>
                                                            <w:right w:val="none" w:sz="0" w:space="0" w:color="auto"/>
                                                          </w:divBdr>
                                                        </w:div>
                                                        <w:div w:id="17111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7587">
                                                  <w:marLeft w:val="0"/>
                                                  <w:marRight w:val="0"/>
                                                  <w:marTop w:val="0"/>
                                                  <w:marBottom w:val="0"/>
                                                  <w:divBdr>
                                                    <w:top w:val="none" w:sz="0" w:space="0" w:color="auto"/>
                                                    <w:left w:val="none" w:sz="0" w:space="0" w:color="auto"/>
                                                    <w:bottom w:val="single" w:sz="6" w:space="0" w:color="DADCE0"/>
                                                    <w:right w:val="none" w:sz="0" w:space="0" w:color="auto"/>
                                                  </w:divBdr>
                                                  <w:divsChild>
                                                    <w:div w:id="1993479598">
                                                      <w:marLeft w:val="0"/>
                                                      <w:marRight w:val="0"/>
                                                      <w:marTop w:val="0"/>
                                                      <w:marBottom w:val="0"/>
                                                      <w:divBdr>
                                                        <w:top w:val="none" w:sz="0" w:space="0" w:color="auto"/>
                                                        <w:left w:val="none" w:sz="0" w:space="0" w:color="auto"/>
                                                        <w:bottom w:val="none" w:sz="0" w:space="0" w:color="auto"/>
                                                        <w:right w:val="none" w:sz="0" w:space="0" w:color="auto"/>
                                                      </w:divBdr>
                                                      <w:divsChild>
                                                        <w:div w:id="1685939906">
                                                          <w:marLeft w:val="0"/>
                                                          <w:marRight w:val="0"/>
                                                          <w:marTop w:val="0"/>
                                                          <w:marBottom w:val="0"/>
                                                          <w:divBdr>
                                                            <w:top w:val="none" w:sz="0" w:space="0" w:color="auto"/>
                                                            <w:left w:val="none" w:sz="0" w:space="0" w:color="auto"/>
                                                            <w:bottom w:val="none" w:sz="0" w:space="0" w:color="auto"/>
                                                            <w:right w:val="none" w:sz="0" w:space="0" w:color="auto"/>
                                                          </w:divBdr>
                                                        </w:div>
                                                        <w:div w:id="13077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4093">
                                                  <w:marLeft w:val="0"/>
                                                  <w:marRight w:val="0"/>
                                                  <w:marTop w:val="0"/>
                                                  <w:marBottom w:val="0"/>
                                                  <w:divBdr>
                                                    <w:top w:val="none" w:sz="0" w:space="0" w:color="auto"/>
                                                    <w:left w:val="none" w:sz="0" w:space="0" w:color="auto"/>
                                                    <w:bottom w:val="none" w:sz="0" w:space="0" w:color="auto"/>
                                                    <w:right w:val="none" w:sz="0" w:space="0" w:color="auto"/>
                                                  </w:divBdr>
                                                  <w:divsChild>
                                                    <w:div w:id="216092415">
                                                      <w:marLeft w:val="0"/>
                                                      <w:marRight w:val="0"/>
                                                      <w:marTop w:val="0"/>
                                                      <w:marBottom w:val="0"/>
                                                      <w:divBdr>
                                                        <w:top w:val="none" w:sz="0" w:space="0" w:color="auto"/>
                                                        <w:left w:val="none" w:sz="0" w:space="0" w:color="auto"/>
                                                        <w:bottom w:val="none" w:sz="0" w:space="0" w:color="auto"/>
                                                        <w:right w:val="none" w:sz="0" w:space="0" w:color="auto"/>
                                                      </w:divBdr>
                                                      <w:divsChild>
                                                        <w:div w:id="1138691441">
                                                          <w:marLeft w:val="0"/>
                                                          <w:marRight w:val="0"/>
                                                          <w:marTop w:val="0"/>
                                                          <w:marBottom w:val="0"/>
                                                          <w:divBdr>
                                                            <w:top w:val="none" w:sz="0" w:space="0" w:color="auto"/>
                                                            <w:left w:val="none" w:sz="0" w:space="0" w:color="auto"/>
                                                            <w:bottom w:val="none" w:sz="0" w:space="0" w:color="auto"/>
                                                            <w:right w:val="none" w:sz="0" w:space="0" w:color="auto"/>
                                                          </w:divBdr>
                                                        </w:div>
                                                        <w:div w:id="679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5945">
                                                  <w:marLeft w:val="0"/>
                                                  <w:marRight w:val="0"/>
                                                  <w:marTop w:val="0"/>
                                                  <w:marBottom w:val="0"/>
                                                  <w:divBdr>
                                                    <w:top w:val="none" w:sz="0" w:space="0" w:color="auto"/>
                                                    <w:left w:val="none" w:sz="0" w:space="0" w:color="auto"/>
                                                    <w:bottom w:val="none" w:sz="0" w:space="0" w:color="auto"/>
                                                    <w:right w:val="none" w:sz="0" w:space="0" w:color="auto"/>
                                                  </w:divBdr>
                                                  <w:divsChild>
                                                    <w:div w:id="439031444">
                                                      <w:marLeft w:val="0"/>
                                                      <w:marRight w:val="0"/>
                                                      <w:marTop w:val="0"/>
                                                      <w:marBottom w:val="0"/>
                                                      <w:divBdr>
                                                        <w:top w:val="none" w:sz="0" w:space="0" w:color="auto"/>
                                                        <w:left w:val="none" w:sz="0" w:space="0" w:color="auto"/>
                                                        <w:bottom w:val="none" w:sz="0" w:space="0" w:color="auto"/>
                                                        <w:right w:val="none" w:sz="0" w:space="0" w:color="auto"/>
                                                      </w:divBdr>
                                                      <w:divsChild>
                                                        <w:div w:id="168643393">
                                                          <w:marLeft w:val="0"/>
                                                          <w:marRight w:val="0"/>
                                                          <w:marTop w:val="0"/>
                                                          <w:marBottom w:val="0"/>
                                                          <w:divBdr>
                                                            <w:top w:val="none" w:sz="0" w:space="0" w:color="auto"/>
                                                            <w:left w:val="none" w:sz="0" w:space="0" w:color="auto"/>
                                                            <w:bottom w:val="none" w:sz="0" w:space="0" w:color="auto"/>
                                                            <w:right w:val="none" w:sz="0" w:space="0" w:color="auto"/>
                                                          </w:divBdr>
                                                          <w:divsChild>
                                                            <w:div w:id="6284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197">
                                              <w:marLeft w:val="0"/>
                                              <w:marRight w:val="0"/>
                                              <w:marTop w:val="0"/>
                                              <w:marBottom w:val="0"/>
                                              <w:divBdr>
                                                <w:top w:val="none" w:sz="0" w:space="0" w:color="auto"/>
                                                <w:left w:val="none" w:sz="0" w:space="0" w:color="auto"/>
                                                <w:bottom w:val="none" w:sz="0" w:space="0" w:color="auto"/>
                                                <w:right w:val="none" w:sz="0" w:space="0" w:color="auto"/>
                                              </w:divBdr>
                                              <w:divsChild>
                                                <w:div w:id="199323794">
                                                  <w:marLeft w:val="0"/>
                                                  <w:marRight w:val="0"/>
                                                  <w:marTop w:val="0"/>
                                                  <w:marBottom w:val="0"/>
                                                  <w:divBdr>
                                                    <w:top w:val="none" w:sz="0" w:space="0" w:color="auto"/>
                                                    <w:left w:val="none" w:sz="0" w:space="0" w:color="auto"/>
                                                    <w:bottom w:val="single" w:sz="6" w:space="0" w:color="DADCE0"/>
                                                    <w:right w:val="none" w:sz="0" w:space="0" w:color="auto"/>
                                                  </w:divBdr>
                                                  <w:divsChild>
                                                    <w:div w:id="794715774">
                                                      <w:marLeft w:val="0"/>
                                                      <w:marRight w:val="0"/>
                                                      <w:marTop w:val="0"/>
                                                      <w:marBottom w:val="0"/>
                                                      <w:divBdr>
                                                        <w:top w:val="none" w:sz="0" w:space="0" w:color="auto"/>
                                                        <w:left w:val="none" w:sz="0" w:space="0" w:color="auto"/>
                                                        <w:bottom w:val="none" w:sz="0" w:space="0" w:color="auto"/>
                                                        <w:right w:val="none" w:sz="0" w:space="0" w:color="auto"/>
                                                      </w:divBdr>
                                                      <w:divsChild>
                                                        <w:div w:id="787118213">
                                                          <w:marLeft w:val="0"/>
                                                          <w:marRight w:val="0"/>
                                                          <w:marTop w:val="0"/>
                                                          <w:marBottom w:val="0"/>
                                                          <w:divBdr>
                                                            <w:top w:val="none" w:sz="0" w:space="0" w:color="auto"/>
                                                            <w:left w:val="none" w:sz="0" w:space="0" w:color="auto"/>
                                                            <w:bottom w:val="none" w:sz="0" w:space="0" w:color="auto"/>
                                                            <w:right w:val="none" w:sz="0" w:space="0" w:color="auto"/>
                                                          </w:divBdr>
                                                        </w:div>
                                                        <w:div w:id="7335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6233">
                                                  <w:marLeft w:val="0"/>
                                                  <w:marRight w:val="0"/>
                                                  <w:marTop w:val="0"/>
                                                  <w:marBottom w:val="0"/>
                                                  <w:divBdr>
                                                    <w:top w:val="none" w:sz="0" w:space="0" w:color="auto"/>
                                                    <w:left w:val="none" w:sz="0" w:space="0" w:color="auto"/>
                                                    <w:bottom w:val="single" w:sz="6" w:space="0" w:color="DADCE0"/>
                                                    <w:right w:val="none" w:sz="0" w:space="0" w:color="auto"/>
                                                  </w:divBdr>
                                                  <w:divsChild>
                                                    <w:div w:id="1994488327">
                                                      <w:marLeft w:val="0"/>
                                                      <w:marRight w:val="0"/>
                                                      <w:marTop w:val="0"/>
                                                      <w:marBottom w:val="0"/>
                                                      <w:divBdr>
                                                        <w:top w:val="none" w:sz="0" w:space="0" w:color="auto"/>
                                                        <w:left w:val="none" w:sz="0" w:space="0" w:color="auto"/>
                                                        <w:bottom w:val="none" w:sz="0" w:space="0" w:color="auto"/>
                                                        <w:right w:val="none" w:sz="0" w:space="0" w:color="auto"/>
                                                      </w:divBdr>
                                                      <w:divsChild>
                                                        <w:div w:id="1115639189">
                                                          <w:marLeft w:val="0"/>
                                                          <w:marRight w:val="0"/>
                                                          <w:marTop w:val="0"/>
                                                          <w:marBottom w:val="0"/>
                                                          <w:divBdr>
                                                            <w:top w:val="none" w:sz="0" w:space="0" w:color="auto"/>
                                                            <w:left w:val="none" w:sz="0" w:space="0" w:color="auto"/>
                                                            <w:bottom w:val="none" w:sz="0" w:space="0" w:color="auto"/>
                                                            <w:right w:val="none" w:sz="0" w:space="0" w:color="auto"/>
                                                          </w:divBdr>
                                                        </w:div>
                                                        <w:div w:id="19099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351">
                                                  <w:marLeft w:val="0"/>
                                                  <w:marRight w:val="0"/>
                                                  <w:marTop w:val="0"/>
                                                  <w:marBottom w:val="0"/>
                                                  <w:divBdr>
                                                    <w:top w:val="none" w:sz="0" w:space="0" w:color="auto"/>
                                                    <w:left w:val="none" w:sz="0" w:space="0" w:color="auto"/>
                                                    <w:bottom w:val="none" w:sz="0" w:space="0" w:color="auto"/>
                                                    <w:right w:val="none" w:sz="0" w:space="0" w:color="auto"/>
                                                  </w:divBdr>
                                                  <w:divsChild>
                                                    <w:div w:id="387457314">
                                                      <w:marLeft w:val="0"/>
                                                      <w:marRight w:val="0"/>
                                                      <w:marTop w:val="0"/>
                                                      <w:marBottom w:val="0"/>
                                                      <w:divBdr>
                                                        <w:top w:val="none" w:sz="0" w:space="0" w:color="auto"/>
                                                        <w:left w:val="none" w:sz="0" w:space="0" w:color="auto"/>
                                                        <w:bottom w:val="none" w:sz="0" w:space="0" w:color="auto"/>
                                                        <w:right w:val="none" w:sz="0" w:space="0" w:color="auto"/>
                                                      </w:divBdr>
                                                      <w:divsChild>
                                                        <w:div w:id="183640584">
                                                          <w:marLeft w:val="0"/>
                                                          <w:marRight w:val="0"/>
                                                          <w:marTop w:val="0"/>
                                                          <w:marBottom w:val="0"/>
                                                          <w:divBdr>
                                                            <w:top w:val="none" w:sz="0" w:space="0" w:color="auto"/>
                                                            <w:left w:val="none" w:sz="0" w:space="0" w:color="auto"/>
                                                            <w:bottom w:val="none" w:sz="0" w:space="0" w:color="auto"/>
                                                            <w:right w:val="none" w:sz="0" w:space="0" w:color="auto"/>
                                                          </w:divBdr>
                                                        </w:div>
                                                        <w:div w:id="3777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079">
                                                  <w:marLeft w:val="0"/>
                                                  <w:marRight w:val="0"/>
                                                  <w:marTop w:val="0"/>
                                                  <w:marBottom w:val="0"/>
                                                  <w:divBdr>
                                                    <w:top w:val="none" w:sz="0" w:space="0" w:color="auto"/>
                                                    <w:left w:val="none" w:sz="0" w:space="0" w:color="auto"/>
                                                    <w:bottom w:val="none" w:sz="0" w:space="0" w:color="auto"/>
                                                    <w:right w:val="none" w:sz="0" w:space="0" w:color="auto"/>
                                                  </w:divBdr>
                                                  <w:divsChild>
                                                    <w:div w:id="1524515983">
                                                      <w:marLeft w:val="0"/>
                                                      <w:marRight w:val="0"/>
                                                      <w:marTop w:val="0"/>
                                                      <w:marBottom w:val="0"/>
                                                      <w:divBdr>
                                                        <w:top w:val="none" w:sz="0" w:space="0" w:color="auto"/>
                                                        <w:left w:val="none" w:sz="0" w:space="0" w:color="auto"/>
                                                        <w:bottom w:val="none" w:sz="0" w:space="0" w:color="auto"/>
                                                        <w:right w:val="none" w:sz="0" w:space="0" w:color="auto"/>
                                                      </w:divBdr>
                                                      <w:divsChild>
                                                        <w:div w:id="1021737074">
                                                          <w:marLeft w:val="0"/>
                                                          <w:marRight w:val="0"/>
                                                          <w:marTop w:val="0"/>
                                                          <w:marBottom w:val="0"/>
                                                          <w:divBdr>
                                                            <w:top w:val="none" w:sz="0" w:space="0" w:color="auto"/>
                                                            <w:left w:val="none" w:sz="0" w:space="0" w:color="auto"/>
                                                            <w:bottom w:val="none" w:sz="0" w:space="0" w:color="auto"/>
                                                            <w:right w:val="none" w:sz="0" w:space="0" w:color="auto"/>
                                                          </w:divBdr>
                                                          <w:divsChild>
                                                            <w:div w:id="883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8548">
                                              <w:marLeft w:val="0"/>
                                              <w:marRight w:val="0"/>
                                              <w:marTop w:val="0"/>
                                              <w:marBottom w:val="0"/>
                                              <w:divBdr>
                                                <w:top w:val="none" w:sz="0" w:space="0" w:color="auto"/>
                                                <w:left w:val="none" w:sz="0" w:space="0" w:color="auto"/>
                                                <w:bottom w:val="none" w:sz="0" w:space="0" w:color="auto"/>
                                                <w:right w:val="none" w:sz="0" w:space="0" w:color="auto"/>
                                              </w:divBdr>
                                              <w:divsChild>
                                                <w:div w:id="851409510">
                                                  <w:marLeft w:val="0"/>
                                                  <w:marRight w:val="0"/>
                                                  <w:marTop w:val="0"/>
                                                  <w:marBottom w:val="0"/>
                                                  <w:divBdr>
                                                    <w:top w:val="none" w:sz="0" w:space="0" w:color="auto"/>
                                                    <w:left w:val="none" w:sz="0" w:space="0" w:color="auto"/>
                                                    <w:bottom w:val="single" w:sz="6" w:space="0" w:color="DADCE0"/>
                                                    <w:right w:val="none" w:sz="0" w:space="0" w:color="auto"/>
                                                  </w:divBdr>
                                                  <w:divsChild>
                                                    <w:div w:id="1222785386">
                                                      <w:marLeft w:val="0"/>
                                                      <w:marRight w:val="0"/>
                                                      <w:marTop w:val="0"/>
                                                      <w:marBottom w:val="0"/>
                                                      <w:divBdr>
                                                        <w:top w:val="none" w:sz="0" w:space="0" w:color="auto"/>
                                                        <w:left w:val="none" w:sz="0" w:space="0" w:color="auto"/>
                                                        <w:bottom w:val="none" w:sz="0" w:space="0" w:color="auto"/>
                                                        <w:right w:val="none" w:sz="0" w:space="0" w:color="auto"/>
                                                      </w:divBdr>
                                                      <w:divsChild>
                                                        <w:div w:id="737242103">
                                                          <w:marLeft w:val="0"/>
                                                          <w:marRight w:val="0"/>
                                                          <w:marTop w:val="0"/>
                                                          <w:marBottom w:val="0"/>
                                                          <w:divBdr>
                                                            <w:top w:val="none" w:sz="0" w:space="0" w:color="auto"/>
                                                            <w:left w:val="none" w:sz="0" w:space="0" w:color="auto"/>
                                                            <w:bottom w:val="none" w:sz="0" w:space="0" w:color="auto"/>
                                                            <w:right w:val="none" w:sz="0" w:space="0" w:color="auto"/>
                                                          </w:divBdr>
                                                        </w:div>
                                                        <w:div w:id="20602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6529">
                                                  <w:marLeft w:val="0"/>
                                                  <w:marRight w:val="0"/>
                                                  <w:marTop w:val="0"/>
                                                  <w:marBottom w:val="0"/>
                                                  <w:divBdr>
                                                    <w:top w:val="none" w:sz="0" w:space="0" w:color="auto"/>
                                                    <w:left w:val="none" w:sz="0" w:space="0" w:color="auto"/>
                                                    <w:bottom w:val="single" w:sz="6" w:space="0" w:color="DADCE0"/>
                                                    <w:right w:val="none" w:sz="0" w:space="0" w:color="auto"/>
                                                  </w:divBdr>
                                                  <w:divsChild>
                                                    <w:div w:id="799961310">
                                                      <w:marLeft w:val="0"/>
                                                      <w:marRight w:val="0"/>
                                                      <w:marTop w:val="0"/>
                                                      <w:marBottom w:val="0"/>
                                                      <w:divBdr>
                                                        <w:top w:val="none" w:sz="0" w:space="0" w:color="auto"/>
                                                        <w:left w:val="none" w:sz="0" w:space="0" w:color="auto"/>
                                                        <w:bottom w:val="none" w:sz="0" w:space="0" w:color="auto"/>
                                                        <w:right w:val="none" w:sz="0" w:space="0" w:color="auto"/>
                                                      </w:divBdr>
                                                      <w:divsChild>
                                                        <w:div w:id="925113724">
                                                          <w:marLeft w:val="0"/>
                                                          <w:marRight w:val="0"/>
                                                          <w:marTop w:val="0"/>
                                                          <w:marBottom w:val="0"/>
                                                          <w:divBdr>
                                                            <w:top w:val="none" w:sz="0" w:space="0" w:color="auto"/>
                                                            <w:left w:val="none" w:sz="0" w:space="0" w:color="auto"/>
                                                            <w:bottom w:val="none" w:sz="0" w:space="0" w:color="auto"/>
                                                            <w:right w:val="none" w:sz="0" w:space="0" w:color="auto"/>
                                                          </w:divBdr>
                                                        </w:div>
                                                        <w:div w:id="751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9423">
                                                  <w:marLeft w:val="0"/>
                                                  <w:marRight w:val="0"/>
                                                  <w:marTop w:val="0"/>
                                                  <w:marBottom w:val="0"/>
                                                  <w:divBdr>
                                                    <w:top w:val="none" w:sz="0" w:space="0" w:color="auto"/>
                                                    <w:left w:val="none" w:sz="0" w:space="0" w:color="auto"/>
                                                    <w:bottom w:val="none" w:sz="0" w:space="0" w:color="auto"/>
                                                    <w:right w:val="none" w:sz="0" w:space="0" w:color="auto"/>
                                                  </w:divBdr>
                                                  <w:divsChild>
                                                    <w:div w:id="990788112">
                                                      <w:marLeft w:val="0"/>
                                                      <w:marRight w:val="0"/>
                                                      <w:marTop w:val="0"/>
                                                      <w:marBottom w:val="0"/>
                                                      <w:divBdr>
                                                        <w:top w:val="none" w:sz="0" w:space="0" w:color="auto"/>
                                                        <w:left w:val="none" w:sz="0" w:space="0" w:color="auto"/>
                                                        <w:bottom w:val="none" w:sz="0" w:space="0" w:color="auto"/>
                                                        <w:right w:val="none" w:sz="0" w:space="0" w:color="auto"/>
                                                      </w:divBdr>
                                                      <w:divsChild>
                                                        <w:div w:id="1680548279">
                                                          <w:marLeft w:val="0"/>
                                                          <w:marRight w:val="0"/>
                                                          <w:marTop w:val="0"/>
                                                          <w:marBottom w:val="0"/>
                                                          <w:divBdr>
                                                            <w:top w:val="none" w:sz="0" w:space="0" w:color="auto"/>
                                                            <w:left w:val="none" w:sz="0" w:space="0" w:color="auto"/>
                                                            <w:bottom w:val="none" w:sz="0" w:space="0" w:color="auto"/>
                                                            <w:right w:val="none" w:sz="0" w:space="0" w:color="auto"/>
                                                          </w:divBdr>
                                                        </w:div>
                                                        <w:div w:id="587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789">
                                                  <w:marLeft w:val="0"/>
                                                  <w:marRight w:val="0"/>
                                                  <w:marTop w:val="0"/>
                                                  <w:marBottom w:val="0"/>
                                                  <w:divBdr>
                                                    <w:top w:val="none" w:sz="0" w:space="0" w:color="auto"/>
                                                    <w:left w:val="none" w:sz="0" w:space="0" w:color="auto"/>
                                                    <w:bottom w:val="none" w:sz="0" w:space="0" w:color="auto"/>
                                                    <w:right w:val="none" w:sz="0" w:space="0" w:color="auto"/>
                                                  </w:divBdr>
                                                  <w:divsChild>
                                                    <w:div w:id="717822279">
                                                      <w:marLeft w:val="0"/>
                                                      <w:marRight w:val="0"/>
                                                      <w:marTop w:val="0"/>
                                                      <w:marBottom w:val="0"/>
                                                      <w:divBdr>
                                                        <w:top w:val="none" w:sz="0" w:space="0" w:color="auto"/>
                                                        <w:left w:val="none" w:sz="0" w:space="0" w:color="auto"/>
                                                        <w:bottom w:val="none" w:sz="0" w:space="0" w:color="auto"/>
                                                        <w:right w:val="none" w:sz="0" w:space="0" w:color="auto"/>
                                                      </w:divBdr>
                                                      <w:divsChild>
                                                        <w:div w:id="1020087379">
                                                          <w:marLeft w:val="0"/>
                                                          <w:marRight w:val="0"/>
                                                          <w:marTop w:val="0"/>
                                                          <w:marBottom w:val="0"/>
                                                          <w:divBdr>
                                                            <w:top w:val="none" w:sz="0" w:space="0" w:color="auto"/>
                                                            <w:left w:val="none" w:sz="0" w:space="0" w:color="auto"/>
                                                            <w:bottom w:val="none" w:sz="0" w:space="0" w:color="auto"/>
                                                            <w:right w:val="none" w:sz="0" w:space="0" w:color="auto"/>
                                                          </w:divBdr>
                                                          <w:divsChild>
                                                            <w:div w:id="11687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232967">
      <w:bodyDiv w:val="1"/>
      <w:marLeft w:val="0"/>
      <w:marRight w:val="0"/>
      <w:marTop w:val="0"/>
      <w:marBottom w:val="0"/>
      <w:divBdr>
        <w:top w:val="none" w:sz="0" w:space="0" w:color="auto"/>
        <w:left w:val="none" w:sz="0" w:space="0" w:color="auto"/>
        <w:bottom w:val="none" w:sz="0" w:space="0" w:color="auto"/>
        <w:right w:val="none" w:sz="0" w:space="0" w:color="auto"/>
      </w:divBdr>
    </w:div>
    <w:div w:id="1167406492">
      <w:bodyDiv w:val="1"/>
      <w:marLeft w:val="0"/>
      <w:marRight w:val="0"/>
      <w:marTop w:val="0"/>
      <w:marBottom w:val="0"/>
      <w:divBdr>
        <w:top w:val="none" w:sz="0" w:space="0" w:color="auto"/>
        <w:left w:val="none" w:sz="0" w:space="0" w:color="auto"/>
        <w:bottom w:val="none" w:sz="0" w:space="0" w:color="auto"/>
        <w:right w:val="none" w:sz="0" w:space="0" w:color="auto"/>
      </w:divBdr>
    </w:div>
    <w:div w:id="1170680780">
      <w:bodyDiv w:val="1"/>
      <w:marLeft w:val="0"/>
      <w:marRight w:val="0"/>
      <w:marTop w:val="0"/>
      <w:marBottom w:val="0"/>
      <w:divBdr>
        <w:top w:val="none" w:sz="0" w:space="0" w:color="auto"/>
        <w:left w:val="none" w:sz="0" w:space="0" w:color="auto"/>
        <w:bottom w:val="none" w:sz="0" w:space="0" w:color="auto"/>
        <w:right w:val="none" w:sz="0" w:space="0" w:color="auto"/>
      </w:divBdr>
    </w:div>
    <w:div w:id="1171138046">
      <w:bodyDiv w:val="1"/>
      <w:marLeft w:val="0"/>
      <w:marRight w:val="0"/>
      <w:marTop w:val="0"/>
      <w:marBottom w:val="0"/>
      <w:divBdr>
        <w:top w:val="none" w:sz="0" w:space="0" w:color="auto"/>
        <w:left w:val="none" w:sz="0" w:space="0" w:color="auto"/>
        <w:bottom w:val="none" w:sz="0" w:space="0" w:color="auto"/>
        <w:right w:val="none" w:sz="0" w:space="0" w:color="auto"/>
      </w:divBdr>
    </w:div>
    <w:div w:id="1175530134">
      <w:bodyDiv w:val="1"/>
      <w:marLeft w:val="0"/>
      <w:marRight w:val="0"/>
      <w:marTop w:val="0"/>
      <w:marBottom w:val="0"/>
      <w:divBdr>
        <w:top w:val="none" w:sz="0" w:space="0" w:color="auto"/>
        <w:left w:val="none" w:sz="0" w:space="0" w:color="auto"/>
        <w:bottom w:val="none" w:sz="0" w:space="0" w:color="auto"/>
        <w:right w:val="none" w:sz="0" w:space="0" w:color="auto"/>
      </w:divBdr>
      <w:divsChild>
        <w:div w:id="102459077">
          <w:marLeft w:val="0"/>
          <w:marRight w:val="0"/>
          <w:marTop w:val="0"/>
          <w:marBottom w:val="0"/>
          <w:divBdr>
            <w:top w:val="none" w:sz="0" w:space="0" w:color="auto"/>
            <w:left w:val="none" w:sz="0" w:space="0" w:color="auto"/>
            <w:bottom w:val="none" w:sz="0" w:space="0" w:color="auto"/>
            <w:right w:val="none" w:sz="0" w:space="0" w:color="auto"/>
          </w:divBdr>
          <w:divsChild>
            <w:div w:id="806168238">
              <w:marLeft w:val="0"/>
              <w:marRight w:val="0"/>
              <w:marTop w:val="0"/>
              <w:marBottom w:val="0"/>
              <w:divBdr>
                <w:top w:val="none" w:sz="0" w:space="0" w:color="auto"/>
                <w:left w:val="none" w:sz="0" w:space="0" w:color="auto"/>
                <w:bottom w:val="none" w:sz="0" w:space="0" w:color="auto"/>
                <w:right w:val="none" w:sz="0" w:space="0" w:color="auto"/>
              </w:divBdr>
              <w:divsChild>
                <w:div w:id="1882522018">
                  <w:marLeft w:val="0"/>
                  <w:marRight w:val="0"/>
                  <w:marTop w:val="0"/>
                  <w:marBottom w:val="0"/>
                  <w:divBdr>
                    <w:top w:val="none" w:sz="0" w:space="0" w:color="auto"/>
                    <w:left w:val="none" w:sz="0" w:space="0" w:color="auto"/>
                    <w:bottom w:val="none" w:sz="0" w:space="0" w:color="auto"/>
                    <w:right w:val="none" w:sz="0" w:space="0" w:color="auto"/>
                  </w:divBdr>
                  <w:divsChild>
                    <w:div w:id="314996817">
                      <w:marLeft w:val="0"/>
                      <w:marRight w:val="0"/>
                      <w:marTop w:val="0"/>
                      <w:marBottom w:val="0"/>
                      <w:divBdr>
                        <w:top w:val="none" w:sz="0" w:space="0" w:color="auto"/>
                        <w:left w:val="none" w:sz="0" w:space="0" w:color="auto"/>
                        <w:bottom w:val="none" w:sz="0" w:space="0" w:color="auto"/>
                        <w:right w:val="none" w:sz="0" w:space="0" w:color="auto"/>
                      </w:divBdr>
                      <w:divsChild>
                        <w:div w:id="1934823385">
                          <w:marLeft w:val="0"/>
                          <w:marRight w:val="0"/>
                          <w:marTop w:val="0"/>
                          <w:marBottom w:val="0"/>
                          <w:divBdr>
                            <w:top w:val="none" w:sz="0" w:space="0" w:color="auto"/>
                            <w:left w:val="none" w:sz="0" w:space="0" w:color="auto"/>
                            <w:bottom w:val="none" w:sz="0" w:space="0" w:color="auto"/>
                            <w:right w:val="none" w:sz="0" w:space="0" w:color="auto"/>
                          </w:divBdr>
                          <w:divsChild>
                            <w:div w:id="862520063">
                              <w:marLeft w:val="0"/>
                              <w:marRight w:val="0"/>
                              <w:marTop w:val="0"/>
                              <w:marBottom w:val="0"/>
                              <w:divBdr>
                                <w:top w:val="none" w:sz="0" w:space="0" w:color="auto"/>
                                <w:left w:val="none" w:sz="0" w:space="0" w:color="auto"/>
                                <w:bottom w:val="none" w:sz="0" w:space="0" w:color="auto"/>
                                <w:right w:val="none" w:sz="0" w:space="0" w:color="auto"/>
                              </w:divBdr>
                              <w:divsChild>
                                <w:div w:id="847255765">
                                  <w:marLeft w:val="0"/>
                                  <w:marRight w:val="0"/>
                                  <w:marTop w:val="0"/>
                                  <w:marBottom w:val="0"/>
                                  <w:divBdr>
                                    <w:top w:val="none" w:sz="0" w:space="0" w:color="auto"/>
                                    <w:left w:val="none" w:sz="0" w:space="0" w:color="auto"/>
                                    <w:bottom w:val="none" w:sz="0" w:space="0" w:color="auto"/>
                                    <w:right w:val="none" w:sz="0" w:space="0" w:color="auto"/>
                                  </w:divBdr>
                                  <w:divsChild>
                                    <w:div w:id="887958225">
                                      <w:marLeft w:val="0"/>
                                      <w:marRight w:val="0"/>
                                      <w:marTop w:val="0"/>
                                      <w:marBottom w:val="0"/>
                                      <w:divBdr>
                                        <w:top w:val="none" w:sz="0" w:space="0" w:color="auto"/>
                                        <w:left w:val="none" w:sz="0" w:space="0" w:color="auto"/>
                                        <w:bottom w:val="none" w:sz="0" w:space="0" w:color="auto"/>
                                        <w:right w:val="none" w:sz="0" w:space="0" w:color="auto"/>
                                      </w:divBdr>
                                      <w:divsChild>
                                        <w:div w:id="1129475474">
                                          <w:marLeft w:val="0"/>
                                          <w:marRight w:val="0"/>
                                          <w:marTop w:val="0"/>
                                          <w:marBottom w:val="0"/>
                                          <w:divBdr>
                                            <w:top w:val="none" w:sz="0" w:space="0" w:color="auto"/>
                                            <w:left w:val="none" w:sz="0" w:space="0" w:color="auto"/>
                                            <w:bottom w:val="none" w:sz="0" w:space="0" w:color="auto"/>
                                            <w:right w:val="none" w:sz="0" w:space="0" w:color="auto"/>
                                          </w:divBdr>
                                          <w:divsChild>
                                            <w:div w:id="1506742399">
                                              <w:marLeft w:val="0"/>
                                              <w:marRight w:val="0"/>
                                              <w:marTop w:val="0"/>
                                              <w:marBottom w:val="0"/>
                                              <w:divBdr>
                                                <w:top w:val="none" w:sz="0" w:space="0" w:color="auto"/>
                                                <w:left w:val="none" w:sz="0" w:space="0" w:color="auto"/>
                                                <w:bottom w:val="none" w:sz="0" w:space="0" w:color="auto"/>
                                                <w:right w:val="none" w:sz="0" w:space="0" w:color="auto"/>
                                              </w:divBdr>
                                              <w:divsChild>
                                                <w:div w:id="65423747">
                                                  <w:marLeft w:val="0"/>
                                                  <w:marRight w:val="0"/>
                                                  <w:marTop w:val="0"/>
                                                  <w:marBottom w:val="0"/>
                                                  <w:divBdr>
                                                    <w:top w:val="none" w:sz="0" w:space="0" w:color="auto"/>
                                                    <w:left w:val="none" w:sz="0" w:space="0" w:color="auto"/>
                                                    <w:bottom w:val="single" w:sz="6" w:space="0" w:color="DADCE0"/>
                                                    <w:right w:val="none" w:sz="0" w:space="0" w:color="auto"/>
                                                  </w:divBdr>
                                                  <w:divsChild>
                                                    <w:div w:id="564921254">
                                                      <w:marLeft w:val="0"/>
                                                      <w:marRight w:val="0"/>
                                                      <w:marTop w:val="0"/>
                                                      <w:marBottom w:val="0"/>
                                                      <w:divBdr>
                                                        <w:top w:val="none" w:sz="0" w:space="0" w:color="auto"/>
                                                        <w:left w:val="none" w:sz="0" w:space="0" w:color="auto"/>
                                                        <w:bottom w:val="none" w:sz="0" w:space="0" w:color="auto"/>
                                                        <w:right w:val="none" w:sz="0" w:space="0" w:color="auto"/>
                                                      </w:divBdr>
                                                      <w:divsChild>
                                                        <w:div w:id="2056731070">
                                                          <w:marLeft w:val="0"/>
                                                          <w:marRight w:val="0"/>
                                                          <w:marTop w:val="0"/>
                                                          <w:marBottom w:val="0"/>
                                                          <w:divBdr>
                                                            <w:top w:val="none" w:sz="0" w:space="0" w:color="auto"/>
                                                            <w:left w:val="none" w:sz="0" w:space="0" w:color="auto"/>
                                                            <w:bottom w:val="none" w:sz="0" w:space="0" w:color="auto"/>
                                                            <w:right w:val="none" w:sz="0" w:space="0" w:color="auto"/>
                                                          </w:divBdr>
                                                        </w:div>
                                                        <w:div w:id="9029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6571">
                                                  <w:marLeft w:val="0"/>
                                                  <w:marRight w:val="0"/>
                                                  <w:marTop w:val="0"/>
                                                  <w:marBottom w:val="0"/>
                                                  <w:divBdr>
                                                    <w:top w:val="none" w:sz="0" w:space="0" w:color="auto"/>
                                                    <w:left w:val="none" w:sz="0" w:space="0" w:color="auto"/>
                                                    <w:bottom w:val="single" w:sz="6" w:space="0" w:color="DADCE0"/>
                                                    <w:right w:val="none" w:sz="0" w:space="0" w:color="auto"/>
                                                  </w:divBdr>
                                                  <w:divsChild>
                                                    <w:div w:id="701589924">
                                                      <w:marLeft w:val="0"/>
                                                      <w:marRight w:val="0"/>
                                                      <w:marTop w:val="0"/>
                                                      <w:marBottom w:val="0"/>
                                                      <w:divBdr>
                                                        <w:top w:val="none" w:sz="0" w:space="0" w:color="auto"/>
                                                        <w:left w:val="none" w:sz="0" w:space="0" w:color="auto"/>
                                                        <w:bottom w:val="none" w:sz="0" w:space="0" w:color="auto"/>
                                                        <w:right w:val="none" w:sz="0" w:space="0" w:color="auto"/>
                                                      </w:divBdr>
                                                      <w:divsChild>
                                                        <w:div w:id="1076167495">
                                                          <w:marLeft w:val="0"/>
                                                          <w:marRight w:val="0"/>
                                                          <w:marTop w:val="0"/>
                                                          <w:marBottom w:val="0"/>
                                                          <w:divBdr>
                                                            <w:top w:val="none" w:sz="0" w:space="0" w:color="auto"/>
                                                            <w:left w:val="none" w:sz="0" w:space="0" w:color="auto"/>
                                                            <w:bottom w:val="none" w:sz="0" w:space="0" w:color="auto"/>
                                                            <w:right w:val="none" w:sz="0" w:space="0" w:color="auto"/>
                                                          </w:divBdr>
                                                        </w:div>
                                                        <w:div w:id="14395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942">
                                                  <w:marLeft w:val="0"/>
                                                  <w:marRight w:val="0"/>
                                                  <w:marTop w:val="0"/>
                                                  <w:marBottom w:val="0"/>
                                                  <w:divBdr>
                                                    <w:top w:val="none" w:sz="0" w:space="0" w:color="auto"/>
                                                    <w:left w:val="none" w:sz="0" w:space="0" w:color="auto"/>
                                                    <w:bottom w:val="none" w:sz="0" w:space="0" w:color="auto"/>
                                                    <w:right w:val="none" w:sz="0" w:space="0" w:color="auto"/>
                                                  </w:divBdr>
                                                  <w:divsChild>
                                                    <w:div w:id="1951470078">
                                                      <w:marLeft w:val="0"/>
                                                      <w:marRight w:val="0"/>
                                                      <w:marTop w:val="0"/>
                                                      <w:marBottom w:val="0"/>
                                                      <w:divBdr>
                                                        <w:top w:val="none" w:sz="0" w:space="0" w:color="auto"/>
                                                        <w:left w:val="none" w:sz="0" w:space="0" w:color="auto"/>
                                                        <w:bottom w:val="none" w:sz="0" w:space="0" w:color="auto"/>
                                                        <w:right w:val="none" w:sz="0" w:space="0" w:color="auto"/>
                                                      </w:divBdr>
                                                      <w:divsChild>
                                                        <w:div w:id="1888176236">
                                                          <w:marLeft w:val="0"/>
                                                          <w:marRight w:val="0"/>
                                                          <w:marTop w:val="0"/>
                                                          <w:marBottom w:val="0"/>
                                                          <w:divBdr>
                                                            <w:top w:val="none" w:sz="0" w:space="0" w:color="auto"/>
                                                            <w:left w:val="none" w:sz="0" w:space="0" w:color="auto"/>
                                                            <w:bottom w:val="none" w:sz="0" w:space="0" w:color="auto"/>
                                                            <w:right w:val="none" w:sz="0" w:space="0" w:color="auto"/>
                                                          </w:divBdr>
                                                        </w:div>
                                                        <w:div w:id="17192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1441">
                                                  <w:marLeft w:val="0"/>
                                                  <w:marRight w:val="0"/>
                                                  <w:marTop w:val="0"/>
                                                  <w:marBottom w:val="0"/>
                                                  <w:divBdr>
                                                    <w:top w:val="none" w:sz="0" w:space="0" w:color="auto"/>
                                                    <w:left w:val="none" w:sz="0" w:space="0" w:color="auto"/>
                                                    <w:bottom w:val="none" w:sz="0" w:space="0" w:color="auto"/>
                                                    <w:right w:val="none" w:sz="0" w:space="0" w:color="auto"/>
                                                  </w:divBdr>
                                                  <w:divsChild>
                                                    <w:div w:id="1739476026">
                                                      <w:marLeft w:val="0"/>
                                                      <w:marRight w:val="0"/>
                                                      <w:marTop w:val="0"/>
                                                      <w:marBottom w:val="0"/>
                                                      <w:divBdr>
                                                        <w:top w:val="none" w:sz="0" w:space="0" w:color="auto"/>
                                                        <w:left w:val="none" w:sz="0" w:space="0" w:color="auto"/>
                                                        <w:bottom w:val="none" w:sz="0" w:space="0" w:color="auto"/>
                                                        <w:right w:val="none" w:sz="0" w:space="0" w:color="auto"/>
                                                      </w:divBdr>
                                                      <w:divsChild>
                                                        <w:div w:id="1024329177">
                                                          <w:marLeft w:val="0"/>
                                                          <w:marRight w:val="0"/>
                                                          <w:marTop w:val="0"/>
                                                          <w:marBottom w:val="0"/>
                                                          <w:divBdr>
                                                            <w:top w:val="none" w:sz="0" w:space="0" w:color="auto"/>
                                                            <w:left w:val="none" w:sz="0" w:space="0" w:color="auto"/>
                                                            <w:bottom w:val="none" w:sz="0" w:space="0" w:color="auto"/>
                                                            <w:right w:val="none" w:sz="0" w:space="0" w:color="auto"/>
                                                          </w:divBdr>
                                                          <w:divsChild>
                                                            <w:div w:id="10972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7784">
                                              <w:marLeft w:val="0"/>
                                              <w:marRight w:val="0"/>
                                              <w:marTop w:val="0"/>
                                              <w:marBottom w:val="0"/>
                                              <w:divBdr>
                                                <w:top w:val="none" w:sz="0" w:space="0" w:color="auto"/>
                                                <w:left w:val="none" w:sz="0" w:space="0" w:color="auto"/>
                                                <w:bottom w:val="none" w:sz="0" w:space="0" w:color="auto"/>
                                                <w:right w:val="none" w:sz="0" w:space="0" w:color="auto"/>
                                              </w:divBdr>
                                              <w:divsChild>
                                                <w:div w:id="2120711706">
                                                  <w:marLeft w:val="0"/>
                                                  <w:marRight w:val="0"/>
                                                  <w:marTop w:val="0"/>
                                                  <w:marBottom w:val="0"/>
                                                  <w:divBdr>
                                                    <w:top w:val="none" w:sz="0" w:space="0" w:color="auto"/>
                                                    <w:left w:val="none" w:sz="0" w:space="0" w:color="auto"/>
                                                    <w:bottom w:val="single" w:sz="6" w:space="0" w:color="DADCE0"/>
                                                    <w:right w:val="none" w:sz="0" w:space="0" w:color="auto"/>
                                                  </w:divBdr>
                                                  <w:divsChild>
                                                    <w:div w:id="1309280366">
                                                      <w:marLeft w:val="0"/>
                                                      <w:marRight w:val="0"/>
                                                      <w:marTop w:val="0"/>
                                                      <w:marBottom w:val="0"/>
                                                      <w:divBdr>
                                                        <w:top w:val="none" w:sz="0" w:space="0" w:color="auto"/>
                                                        <w:left w:val="none" w:sz="0" w:space="0" w:color="auto"/>
                                                        <w:bottom w:val="none" w:sz="0" w:space="0" w:color="auto"/>
                                                        <w:right w:val="none" w:sz="0" w:space="0" w:color="auto"/>
                                                      </w:divBdr>
                                                      <w:divsChild>
                                                        <w:div w:id="1811362394">
                                                          <w:marLeft w:val="0"/>
                                                          <w:marRight w:val="0"/>
                                                          <w:marTop w:val="0"/>
                                                          <w:marBottom w:val="0"/>
                                                          <w:divBdr>
                                                            <w:top w:val="none" w:sz="0" w:space="0" w:color="auto"/>
                                                            <w:left w:val="none" w:sz="0" w:space="0" w:color="auto"/>
                                                            <w:bottom w:val="none" w:sz="0" w:space="0" w:color="auto"/>
                                                            <w:right w:val="none" w:sz="0" w:space="0" w:color="auto"/>
                                                          </w:divBdr>
                                                        </w:div>
                                                        <w:div w:id="7735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9455">
                                                  <w:marLeft w:val="0"/>
                                                  <w:marRight w:val="0"/>
                                                  <w:marTop w:val="0"/>
                                                  <w:marBottom w:val="0"/>
                                                  <w:divBdr>
                                                    <w:top w:val="none" w:sz="0" w:space="0" w:color="auto"/>
                                                    <w:left w:val="none" w:sz="0" w:space="0" w:color="auto"/>
                                                    <w:bottom w:val="single" w:sz="6" w:space="0" w:color="DADCE0"/>
                                                    <w:right w:val="none" w:sz="0" w:space="0" w:color="auto"/>
                                                  </w:divBdr>
                                                  <w:divsChild>
                                                    <w:div w:id="1166553273">
                                                      <w:marLeft w:val="0"/>
                                                      <w:marRight w:val="0"/>
                                                      <w:marTop w:val="0"/>
                                                      <w:marBottom w:val="0"/>
                                                      <w:divBdr>
                                                        <w:top w:val="none" w:sz="0" w:space="0" w:color="auto"/>
                                                        <w:left w:val="none" w:sz="0" w:space="0" w:color="auto"/>
                                                        <w:bottom w:val="none" w:sz="0" w:space="0" w:color="auto"/>
                                                        <w:right w:val="none" w:sz="0" w:space="0" w:color="auto"/>
                                                      </w:divBdr>
                                                      <w:divsChild>
                                                        <w:div w:id="1707178873">
                                                          <w:marLeft w:val="0"/>
                                                          <w:marRight w:val="0"/>
                                                          <w:marTop w:val="0"/>
                                                          <w:marBottom w:val="0"/>
                                                          <w:divBdr>
                                                            <w:top w:val="none" w:sz="0" w:space="0" w:color="auto"/>
                                                            <w:left w:val="none" w:sz="0" w:space="0" w:color="auto"/>
                                                            <w:bottom w:val="none" w:sz="0" w:space="0" w:color="auto"/>
                                                            <w:right w:val="none" w:sz="0" w:space="0" w:color="auto"/>
                                                          </w:divBdr>
                                                        </w:div>
                                                        <w:div w:id="959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8972">
                                                  <w:marLeft w:val="0"/>
                                                  <w:marRight w:val="0"/>
                                                  <w:marTop w:val="0"/>
                                                  <w:marBottom w:val="0"/>
                                                  <w:divBdr>
                                                    <w:top w:val="none" w:sz="0" w:space="0" w:color="auto"/>
                                                    <w:left w:val="none" w:sz="0" w:space="0" w:color="auto"/>
                                                    <w:bottom w:val="none" w:sz="0" w:space="0" w:color="auto"/>
                                                    <w:right w:val="none" w:sz="0" w:space="0" w:color="auto"/>
                                                  </w:divBdr>
                                                  <w:divsChild>
                                                    <w:div w:id="2012219083">
                                                      <w:marLeft w:val="0"/>
                                                      <w:marRight w:val="0"/>
                                                      <w:marTop w:val="0"/>
                                                      <w:marBottom w:val="0"/>
                                                      <w:divBdr>
                                                        <w:top w:val="none" w:sz="0" w:space="0" w:color="auto"/>
                                                        <w:left w:val="none" w:sz="0" w:space="0" w:color="auto"/>
                                                        <w:bottom w:val="none" w:sz="0" w:space="0" w:color="auto"/>
                                                        <w:right w:val="none" w:sz="0" w:space="0" w:color="auto"/>
                                                      </w:divBdr>
                                                      <w:divsChild>
                                                        <w:div w:id="1523276765">
                                                          <w:marLeft w:val="0"/>
                                                          <w:marRight w:val="0"/>
                                                          <w:marTop w:val="0"/>
                                                          <w:marBottom w:val="0"/>
                                                          <w:divBdr>
                                                            <w:top w:val="none" w:sz="0" w:space="0" w:color="auto"/>
                                                            <w:left w:val="none" w:sz="0" w:space="0" w:color="auto"/>
                                                            <w:bottom w:val="none" w:sz="0" w:space="0" w:color="auto"/>
                                                            <w:right w:val="none" w:sz="0" w:space="0" w:color="auto"/>
                                                          </w:divBdr>
                                                        </w:div>
                                                        <w:div w:id="10973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837">
                                                  <w:marLeft w:val="0"/>
                                                  <w:marRight w:val="0"/>
                                                  <w:marTop w:val="0"/>
                                                  <w:marBottom w:val="0"/>
                                                  <w:divBdr>
                                                    <w:top w:val="none" w:sz="0" w:space="0" w:color="auto"/>
                                                    <w:left w:val="none" w:sz="0" w:space="0" w:color="auto"/>
                                                    <w:bottom w:val="none" w:sz="0" w:space="0" w:color="auto"/>
                                                    <w:right w:val="none" w:sz="0" w:space="0" w:color="auto"/>
                                                  </w:divBdr>
                                                  <w:divsChild>
                                                    <w:div w:id="1225869982">
                                                      <w:marLeft w:val="0"/>
                                                      <w:marRight w:val="0"/>
                                                      <w:marTop w:val="0"/>
                                                      <w:marBottom w:val="0"/>
                                                      <w:divBdr>
                                                        <w:top w:val="none" w:sz="0" w:space="0" w:color="auto"/>
                                                        <w:left w:val="none" w:sz="0" w:space="0" w:color="auto"/>
                                                        <w:bottom w:val="none" w:sz="0" w:space="0" w:color="auto"/>
                                                        <w:right w:val="none" w:sz="0" w:space="0" w:color="auto"/>
                                                      </w:divBdr>
                                                      <w:divsChild>
                                                        <w:div w:id="1347707716">
                                                          <w:marLeft w:val="0"/>
                                                          <w:marRight w:val="0"/>
                                                          <w:marTop w:val="0"/>
                                                          <w:marBottom w:val="0"/>
                                                          <w:divBdr>
                                                            <w:top w:val="none" w:sz="0" w:space="0" w:color="auto"/>
                                                            <w:left w:val="none" w:sz="0" w:space="0" w:color="auto"/>
                                                            <w:bottom w:val="none" w:sz="0" w:space="0" w:color="auto"/>
                                                            <w:right w:val="none" w:sz="0" w:space="0" w:color="auto"/>
                                                          </w:divBdr>
                                                          <w:divsChild>
                                                            <w:div w:id="8904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695459">
      <w:bodyDiv w:val="1"/>
      <w:marLeft w:val="0"/>
      <w:marRight w:val="0"/>
      <w:marTop w:val="0"/>
      <w:marBottom w:val="0"/>
      <w:divBdr>
        <w:top w:val="none" w:sz="0" w:space="0" w:color="auto"/>
        <w:left w:val="none" w:sz="0" w:space="0" w:color="auto"/>
        <w:bottom w:val="none" w:sz="0" w:space="0" w:color="auto"/>
        <w:right w:val="none" w:sz="0" w:space="0" w:color="auto"/>
      </w:divBdr>
    </w:div>
    <w:div w:id="1184049405">
      <w:bodyDiv w:val="1"/>
      <w:marLeft w:val="0"/>
      <w:marRight w:val="0"/>
      <w:marTop w:val="0"/>
      <w:marBottom w:val="0"/>
      <w:divBdr>
        <w:top w:val="none" w:sz="0" w:space="0" w:color="auto"/>
        <w:left w:val="none" w:sz="0" w:space="0" w:color="auto"/>
        <w:bottom w:val="none" w:sz="0" w:space="0" w:color="auto"/>
        <w:right w:val="none" w:sz="0" w:space="0" w:color="auto"/>
      </w:divBdr>
    </w:div>
    <w:div w:id="1195657673">
      <w:bodyDiv w:val="1"/>
      <w:marLeft w:val="0"/>
      <w:marRight w:val="0"/>
      <w:marTop w:val="0"/>
      <w:marBottom w:val="0"/>
      <w:divBdr>
        <w:top w:val="none" w:sz="0" w:space="0" w:color="auto"/>
        <w:left w:val="none" w:sz="0" w:space="0" w:color="auto"/>
        <w:bottom w:val="none" w:sz="0" w:space="0" w:color="auto"/>
        <w:right w:val="none" w:sz="0" w:space="0" w:color="auto"/>
      </w:divBdr>
      <w:divsChild>
        <w:div w:id="262034043">
          <w:marLeft w:val="0"/>
          <w:marRight w:val="0"/>
          <w:marTop w:val="0"/>
          <w:marBottom w:val="0"/>
          <w:divBdr>
            <w:top w:val="none" w:sz="0" w:space="0" w:color="auto"/>
            <w:left w:val="none" w:sz="0" w:space="0" w:color="auto"/>
            <w:bottom w:val="none" w:sz="0" w:space="0" w:color="auto"/>
            <w:right w:val="none" w:sz="0" w:space="0" w:color="auto"/>
          </w:divBdr>
          <w:divsChild>
            <w:div w:id="764156536">
              <w:marLeft w:val="0"/>
              <w:marRight w:val="0"/>
              <w:marTop w:val="0"/>
              <w:marBottom w:val="0"/>
              <w:divBdr>
                <w:top w:val="none" w:sz="0" w:space="0" w:color="auto"/>
                <w:left w:val="none" w:sz="0" w:space="0" w:color="auto"/>
                <w:bottom w:val="none" w:sz="0" w:space="0" w:color="auto"/>
                <w:right w:val="none" w:sz="0" w:space="0" w:color="auto"/>
              </w:divBdr>
              <w:divsChild>
                <w:div w:id="375471079">
                  <w:marLeft w:val="0"/>
                  <w:marRight w:val="0"/>
                  <w:marTop w:val="0"/>
                  <w:marBottom w:val="0"/>
                  <w:divBdr>
                    <w:top w:val="none" w:sz="0" w:space="0" w:color="auto"/>
                    <w:left w:val="none" w:sz="0" w:space="0" w:color="auto"/>
                    <w:bottom w:val="none" w:sz="0" w:space="0" w:color="auto"/>
                    <w:right w:val="none" w:sz="0" w:space="0" w:color="auto"/>
                  </w:divBdr>
                  <w:divsChild>
                    <w:div w:id="1251696767">
                      <w:marLeft w:val="0"/>
                      <w:marRight w:val="0"/>
                      <w:marTop w:val="0"/>
                      <w:marBottom w:val="0"/>
                      <w:divBdr>
                        <w:top w:val="none" w:sz="0" w:space="0" w:color="auto"/>
                        <w:left w:val="none" w:sz="0" w:space="0" w:color="auto"/>
                        <w:bottom w:val="none" w:sz="0" w:space="0" w:color="auto"/>
                        <w:right w:val="none" w:sz="0" w:space="0" w:color="auto"/>
                      </w:divBdr>
                      <w:divsChild>
                        <w:div w:id="2126581559">
                          <w:marLeft w:val="0"/>
                          <w:marRight w:val="0"/>
                          <w:marTop w:val="0"/>
                          <w:marBottom w:val="0"/>
                          <w:divBdr>
                            <w:top w:val="none" w:sz="0" w:space="0" w:color="auto"/>
                            <w:left w:val="none" w:sz="0" w:space="0" w:color="auto"/>
                            <w:bottom w:val="none" w:sz="0" w:space="0" w:color="auto"/>
                            <w:right w:val="none" w:sz="0" w:space="0" w:color="auto"/>
                          </w:divBdr>
                          <w:divsChild>
                            <w:div w:id="617417899">
                              <w:marLeft w:val="0"/>
                              <w:marRight w:val="0"/>
                              <w:marTop w:val="0"/>
                              <w:marBottom w:val="0"/>
                              <w:divBdr>
                                <w:top w:val="none" w:sz="0" w:space="0" w:color="auto"/>
                                <w:left w:val="none" w:sz="0" w:space="0" w:color="auto"/>
                                <w:bottom w:val="none" w:sz="0" w:space="0" w:color="auto"/>
                                <w:right w:val="none" w:sz="0" w:space="0" w:color="auto"/>
                              </w:divBdr>
                              <w:divsChild>
                                <w:div w:id="823012042">
                                  <w:marLeft w:val="0"/>
                                  <w:marRight w:val="0"/>
                                  <w:marTop w:val="0"/>
                                  <w:marBottom w:val="0"/>
                                  <w:divBdr>
                                    <w:top w:val="none" w:sz="0" w:space="0" w:color="auto"/>
                                    <w:left w:val="none" w:sz="0" w:space="0" w:color="auto"/>
                                    <w:bottom w:val="none" w:sz="0" w:space="0" w:color="auto"/>
                                    <w:right w:val="none" w:sz="0" w:space="0" w:color="auto"/>
                                  </w:divBdr>
                                  <w:divsChild>
                                    <w:div w:id="1769614050">
                                      <w:marLeft w:val="0"/>
                                      <w:marRight w:val="0"/>
                                      <w:marTop w:val="0"/>
                                      <w:marBottom w:val="0"/>
                                      <w:divBdr>
                                        <w:top w:val="none" w:sz="0" w:space="0" w:color="auto"/>
                                        <w:left w:val="none" w:sz="0" w:space="0" w:color="auto"/>
                                        <w:bottom w:val="none" w:sz="0" w:space="0" w:color="auto"/>
                                        <w:right w:val="none" w:sz="0" w:space="0" w:color="auto"/>
                                      </w:divBdr>
                                      <w:divsChild>
                                        <w:div w:id="13579330">
                                          <w:marLeft w:val="0"/>
                                          <w:marRight w:val="0"/>
                                          <w:marTop w:val="0"/>
                                          <w:marBottom w:val="0"/>
                                          <w:divBdr>
                                            <w:top w:val="none" w:sz="0" w:space="0" w:color="auto"/>
                                            <w:left w:val="none" w:sz="0" w:space="0" w:color="auto"/>
                                            <w:bottom w:val="none" w:sz="0" w:space="0" w:color="auto"/>
                                            <w:right w:val="none" w:sz="0" w:space="0" w:color="auto"/>
                                          </w:divBdr>
                                          <w:divsChild>
                                            <w:div w:id="1562521409">
                                              <w:marLeft w:val="0"/>
                                              <w:marRight w:val="0"/>
                                              <w:marTop w:val="0"/>
                                              <w:marBottom w:val="0"/>
                                              <w:divBdr>
                                                <w:top w:val="none" w:sz="0" w:space="0" w:color="auto"/>
                                                <w:left w:val="none" w:sz="0" w:space="0" w:color="auto"/>
                                                <w:bottom w:val="none" w:sz="0" w:space="0" w:color="auto"/>
                                                <w:right w:val="none" w:sz="0" w:space="0" w:color="auto"/>
                                              </w:divBdr>
                                              <w:divsChild>
                                                <w:div w:id="1062364909">
                                                  <w:marLeft w:val="0"/>
                                                  <w:marRight w:val="0"/>
                                                  <w:marTop w:val="0"/>
                                                  <w:marBottom w:val="0"/>
                                                  <w:divBdr>
                                                    <w:top w:val="none" w:sz="0" w:space="0" w:color="auto"/>
                                                    <w:left w:val="none" w:sz="0" w:space="0" w:color="auto"/>
                                                    <w:bottom w:val="single" w:sz="6" w:space="0" w:color="DADCE0"/>
                                                    <w:right w:val="none" w:sz="0" w:space="0" w:color="auto"/>
                                                  </w:divBdr>
                                                  <w:divsChild>
                                                    <w:div w:id="1696038679">
                                                      <w:marLeft w:val="0"/>
                                                      <w:marRight w:val="0"/>
                                                      <w:marTop w:val="0"/>
                                                      <w:marBottom w:val="0"/>
                                                      <w:divBdr>
                                                        <w:top w:val="none" w:sz="0" w:space="0" w:color="auto"/>
                                                        <w:left w:val="none" w:sz="0" w:space="0" w:color="auto"/>
                                                        <w:bottom w:val="none" w:sz="0" w:space="0" w:color="auto"/>
                                                        <w:right w:val="none" w:sz="0" w:space="0" w:color="auto"/>
                                                      </w:divBdr>
                                                      <w:divsChild>
                                                        <w:div w:id="154492330">
                                                          <w:marLeft w:val="0"/>
                                                          <w:marRight w:val="0"/>
                                                          <w:marTop w:val="0"/>
                                                          <w:marBottom w:val="0"/>
                                                          <w:divBdr>
                                                            <w:top w:val="none" w:sz="0" w:space="0" w:color="auto"/>
                                                            <w:left w:val="none" w:sz="0" w:space="0" w:color="auto"/>
                                                            <w:bottom w:val="none" w:sz="0" w:space="0" w:color="auto"/>
                                                            <w:right w:val="none" w:sz="0" w:space="0" w:color="auto"/>
                                                          </w:divBdr>
                                                        </w:div>
                                                        <w:div w:id="19392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6797">
                                                  <w:marLeft w:val="0"/>
                                                  <w:marRight w:val="0"/>
                                                  <w:marTop w:val="0"/>
                                                  <w:marBottom w:val="0"/>
                                                  <w:divBdr>
                                                    <w:top w:val="none" w:sz="0" w:space="0" w:color="auto"/>
                                                    <w:left w:val="none" w:sz="0" w:space="0" w:color="auto"/>
                                                    <w:bottom w:val="single" w:sz="6" w:space="0" w:color="DADCE0"/>
                                                    <w:right w:val="none" w:sz="0" w:space="0" w:color="auto"/>
                                                  </w:divBdr>
                                                  <w:divsChild>
                                                    <w:div w:id="1792819516">
                                                      <w:marLeft w:val="0"/>
                                                      <w:marRight w:val="0"/>
                                                      <w:marTop w:val="0"/>
                                                      <w:marBottom w:val="0"/>
                                                      <w:divBdr>
                                                        <w:top w:val="none" w:sz="0" w:space="0" w:color="auto"/>
                                                        <w:left w:val="none" w:sz="0" w:space="0" w:color="auto"/>
                                                        <w:bottom w:val="none" w:sz="0" w:space="0" w:color="auto"/>
                                                        <w:right w:val="none" w:sz="0" w:space="0" w:color="auto"/>
                                                      </w:divBdr>
                                                      <w:divsChild>
                                                        <w:div w:id="831069606">
                                                          <w:marLeft w:val="0"/>
                                                          <w:marRight w:val="0"/>
                                                          <w:marTop w:val="0"/>
                                                          <w:marBottom w:val="0"/>
                                                          <w:divBdr>
                                                            <w:top w:val="none" w:sz="0" w:space="0" w:color="auto"/>
                                                            <w:left w:val="none" w:sz="0" w:space="0" w:color="auto"/>
                                                            <w:bottom w:val="none" w:sz="0" w:space="0" w:color="auto"/>
                                                            <w:right w:val="none" w:sz="0" w:space="0" w:color="auto"/>
                                                          </w:divBdr>
                                                        </w:div>
                                                        <w:div w:id="1588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1340">
                                                  <w:marLeft w:val="0"/>
                                                  <w:marRight w:val="0"/>
                                                  <w:marTop w:val="0"/>
                                                  <w:marBottom w:val="0"/>
                                                  <w:divBdr>
                                                    <w:top w:val="none" w:sz="0" w:space="0" w:color="auto"/>
                                                    <w:left w:val="none" w:sz="0" w:space="0" w:color="auto"/>
                                                    <w:bottom w:val="none" w:sz="0" w:space="0" w:color="auto"/>
                                                    <w:right w:val="none" w:sz="0" w:space="0" w:color="auto"/>
                                                  </w:divBdr>
                                                  <w:divsChild>
                                                    <w:div w:id="58746627">
                                                      <w:marLeft w:val="0"/>
                                                      <w:marRight w:val="0"/>
                                                      <w:marTop w:val="0"/>
                                                      <w:marBottom w:val="0"/>
                                                      <w:divBdr>
                                                        <w:top w:val="none" w:sz="0" w:space="0" w:color="auto"/>
                                                        <w:left w:val="none" w:sz="0" w:space="0" w:color="auto"/>
                                                        <w:bottom w:val="none" w:sz="0" w:space="0" w:color="auto"/>
                                                        <w:right w:val="none" w:sz="0" w:space="0" w:color="auto"/>
                                                      </w:divBdr>
                                                      <w:divsChild>
                                                        <w:div w:id="241525009">
                                                          <w:marLeft w:val="0"/>
                                                          <w:marRight w:val="0"/>
                                                          <w:marTop w:val="0"/>
                                                          <w:marBottom w:val="0"/>
                                                          <w:divBdr>
                                                            <w:top w:val="none" w:sz="0" w:space="0" w:color="auto"/>
                                                            <w:left w:val="none" w:sz="0" w:space="0" w:color="auto"/>
                                                            <w:bottom w:val="none" w:sz="0" w:space="0" w:color="auto"/>
                                                            <w:right w:val="none" w:sz="0" w:space="0" w:color="auto"/>
                                                          </w:divBdr>
                                                        </w:div>
                                                        <w:div w:id="19436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298">
                                                  <w:marLeft w:val="0"/>
                                                  <w:marRight w:val="0"/>
                                                  <w:marTop w:val="0"/>
                                                  <w:marBottom w:val="0"/>
                                                  <w:divBdr>
                                                    <w:top w:val="none" w:sz="0" w:space="0" w:color="auto"/>
                                                    <w:left w:val="none" w:sz="0" w:space="0" w:color="auto"/>
                                                    <w:bottom w:val="none" w:sz="0" w:space="0" w:color="auto"/>
                                                    <w:right w:val="none" w:sz="0" w:space="0" w:color="auto"/>
                                                  </w:divBdr>
                                                  <w:divsChild>
                                                    <w:div w:id="507060234">
                                                      <w:marLeft w:val="0"/>
                                                      <w:marRight w:val="0"/>
                                                      <w:marTop w:val="0"/>
                                                      <w:marBottom w:val="0"/>
                                                      <w:divBdr>
                                                        <w:top w:val="none" w:sz="0" w:space="0" w:color="auto"/>
                                                        <w:left w:val="none" w:sz="0" w:space="0" w:color="auto"/>
                                                        <w:bottom w:val="none" w:sz="0" w:space="0" w:color="auto"/>
                                                        <w:right w:val="none" w:sz="0" w:space="0" w:color="auto"/>
                                                      </w:divBdr>
                                                      <w:divsChild>
                                                        <w:div w:id="997343327">
                                                          <w:marLeft w:val="0"/>
                                                          <w:marRight w:val="0"/>
                                                          <w:marTop w:val="0"/>
                                                          <w:marBottom w:val="0"/>
                                                          <w:divBdr>
                                                            <w:top w:val="none" w:sz="0" w:space="0" w:color="auto"/>
                                                            <w:left w:val="none" w:sz="0" w:space="0" w:color="auto"/>
                                                            <w:bottom w:val="none" w:sz="0" w:space="0" w:color="auto"/>
                                                            <w:right w:val="none" w:sz="0" w:space="0" w:color="auto"/>
                                                          </w:divBdr>
                                                          <w:divsChild>
                                                            <w:div w:id="19651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896">
                                              <w:marLeft w:val="0"/>
                                              <w:marRight w:val="0"/>
                                              <w:marTop w:val="0"/>
                                              <w:marBottom w:val="0"/>
                                              <w:divBdr>
                                                <w:top w:val="none" w:sz="0" w:space="0" w:color="auto"/>
                                                <w:left w:val="none" w:sz="0" w:space="0" w:color="auto"/>
                                                <w:bottom w:val="none" w:sz="0" w:space="0" w:color="auto"/>
                                                <w:right w:val="none" w:sz="0" w:space="0" w:color="auto"/>
                                              </w:divBdr>
                                              <w:divsChild>
                                                <w:div w:id="1796367172">
                                                  <w:marLeft w:val="0"/>
                                                  <w:marRight w:val="0"/>
                                                  <w:marTop w:val="0"/>
                                                  <w:marBottom w:val="0"/>
                                                  <w:divBdr>
                                                    <w:top w:val="none" w:sz="0" w:space="0" w:color="auto"/>
                                                    <w:left w:val="none" w:sz="0" w:space="0" w:color="auto"/>
                                                    <w:bottom w:val="single" w:sz="6" w:space="0" w:color="DADCE0"/>
                                                    <w:right w:val="none" w:sz="0" w:space="0" w:color="auto"/>
                                                  </w:divBdr>
                                                  <w:divsChild>
                                                    <w:div w:id="480078324">
                                                      <w:marLeft w:val="0"/>
                                                      <w:marRight w:val="0"/>
                                                      <w:marTop w:val="0"/>
                                                      <w:marBottom w:val="0"/>
                                                      <w:divBdr>
                                                        <w:top w:val="none" w:sz="0" w:space="0" w:color="auto"/>
                                                        <w:left w:val="none" w:sz="0" w:space="0" w:color="auto"/>
                                                        <w:bottom w:val="none" w:sz="0" w:space="0" w:color="auto"/>
                                                        <w:right w:val="none" w:sz="0" w:space="0" w:color="auto"/>
                                                      </w:divBdr>
                                                      <w:divsChild>
                                                        <w:div w:id="1523517076">
                                                          <w:marLeft w:val="0"/>
                                                          <w:marRight w:val="0"/>
                                                          <w:marTop w:val="0"/>
                                                          <w:marBottom w:val="0"/>
                                                          <w:divBdr>
                                                            <w:top w:val="none" w:sz="0" w:space="0" w:color="auto"/>
                                                            <w:left w:val="none" w:sz="0" w:space="0" w:color="auto"/>
                                                            <w:bottom w:val="none" w:sz="0" w:space="0" w:color="auto"/>
                                                            <w:right w:val="none" w:sz="0" w:space="0" w:color="auto"/>
                                                          </w:divBdr>
                                                        </w:div>
                                                        <w:div w:id="1705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458">
                                                  <w:marLeft w:val="0"/>
                                                  <w:marRight w:val="0"/>
                                                  <w:marTop w:val="0"/>
                                                  <w:marBottom w:val="0"/>
                                                  <w:divBdr>
                                                    <w:top w:val="none" w:sz="0" w:space="0" w:color="auto"/>
                                                    <w:left w:val="none" w:sz="0" w:space="0" w:color="auto"/>
                                                    <w:bottom w:val="single" w:sz="6" w:space="0" w:color="DADCE0"/>
                                                    <w:right w:val="none" w:sz="0" w:space="0" w:color="auto"/>
                                                  </w:divBdr>
                                                  <w:divsChild>
                                                    <w:div w:id="1627813412">
                                                      <w:marLeft w:val="0"/>
                                                      <w:marRight w:val="0"/>
                                                      <w:marTop w:val="0"/>
                                                      <w:marBottom w:val="0"/>
                                                      <w:divBdr>
                                                        <w:top w:val="none" w:sz="0" w:space="0" w:color="auto"/>
                                                        <w:left w:val="none" w:sz="0" w:space="0" w:color="auto"/>
                                                        <w:bottom w:val="none" w:sz="0" w:space="0" w:color="auto"/>
                                                        <w:right w:val="none" w:sz="0" w:space="0" w:color="auto"/>
                                                      </w:divBdr>
                                                      <w:divsChild>
                                                        <w:div w:id="1365445628">
                                                          <w:marLeft w:val="0"/>
                                                          <w:marRight w:val="0"/>
                                                          <w:marTop w:val="0"/>
                                                          <w:marBottom w:val="0"/>
                                                          <w:divBdr>
                                                            <w:top w:val="none" w:sz="0" w:space="0" w:color="auto"/>
                                                            <w:left w:val="none" w:sz="0" w:space="0" w:color="auto"/>
                                                            <w:bottom w:val="none" w:sz="0" w:space="0" w:color="auto"/>
                                                            <w:right w:val="none" w:sz="0" w:space="0" w:color="auto"/>
                                                          </w:divBdr>
                                                        </w:div>
                                                        <w:div w:id="12267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5094">
                                                  <w:marLeft w:val="0"/>
                                                  <w:marRight w:val="0"/>
                                                  <w:marTop w:val="0"/>
                                                  <w:marBottom w:val="0"/>
                                                  <w:divBdr>
                                                    <w:top w:val="none" w:sz="0" w:space="0" w:color="auto"/>
                                                    <w:left w:val="none" w:sz="0" w:space="0" w:color="auto"/>
                                                    <w:bottom w:val="none" w:sz="0" w:space="0" w:color="auto"/>
                                                    <w:right w:val="none" w:sz="0" w:space="0" w:color="auto"/>
                                                  </w:divBdr>
                                                  <w:divsChild>
                                                    <w:div w:id="2005815923">
                                                      <w:marLeft w:val="0"/>
                                                      <w:marRight w:val="0"/>
                                                      <w:marTop w:val="0"/>
                                                      <w:marBottom w:val="0"/>
                                                      <w:divBdr>
                                                        <w:top w:val="none" w:sz="0" w:space="0" w:color="auto"/>
                                                        <w:left w:val="none" w:sz="0" w:space="0" w:color="auto"/>
                                                        <w:bottom w:val="none" w:sz="0" w:space="0" w:color="auto"/>
                                                        <w:right w:val="none" w:sz="0" w:space="0" w:color="auto"/>
                                                      </w:divBdr>
                                                      <w:divsChild>
                                                        <w:div w:id="1618101527">
                                                          <w:marLeft w:val="0"/>
                                                          <w:marRight w:val="0"/>
                                                          <w:marTop w:val="0"/>
                                                          <w:marBottom w:val="0"/>
                                                          <w:divBdr>
                                                            <w:top w:val="none" w:sz="0" w:space="0" w:color="auto"/>
                                                            <w:left w:val="none" w:sz="0" w:space="0" w:color="auto"/>
                                                            <w:bottom w:val="none" w:sz="0" w:space="0" w:color="auto"/>
                                                            <w:right w:val="none" w:sz="0" w:space="0" w:color="auto"/>
                                                          </w:divBdr>
                                                        </w:div>
                                                        <w:div w:id="3674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3888">
                                                  <w:marLeft w:val="0"/>
                                                  <w:marRight w:val="0"/>
                                                  <w:marTop w:val="0"/>
                                                  <w:marBottom w:val="0"/>
                                                  <w:divBdr>
                                                    <w:top w:val="none" w:sz="0" w:space="0" w:color="auto"/>
                                                    <w:left w:val="none" w:sz="0" w:space="0" w:color="auto"/>
                                                    <w:bottom w:val="none" w:sz="0" w:space="0" w:color="auto"/>
                                                    <w:right w:val="none" w:sz="0" w:space="0" w:color="auto"/>
                                                  </w:divBdr>
                                                  <w:divsChild>
                                                    <w:div w:id="2050717325">
                                                      <w:marLeft w:val="0"/>
                                                      <w:marRight w:val="0"/>
                                                      <w:marTop w:val="0"/>
                                                      <w:marBottom w:val="0"/>
                                                      <w:divBdr>
                                                        <w:top w:val="none" w:sz="0" w:space="0" w:color="auto"/>
                                                        <w:left w:val="none" w:sz="0" w:space="0" w:color="auto"/>
                                                        <w:bottom w:val="none" w:sz="0" w:space="0" w:color="auto"/>
                                                        <w:right w:val="none" w:sz="0" w:space="0" w:color="auto"/>
                                                      </w:divBdr>
                                                      <w:divsChild>
                                                        <w:div w:id="110976557">
                                                          <w:marLeft w:val="0"/>
                                                          <w:marRight w:val="0"/>
                                                          <w:marTop w:val="0"/>
                                                          <w:marBottom w:val="0"/>
                                                          <w:divBdr>
                                                            <w:top w:val="none" w:sz="0" w:space="0" w:color="auto"/>
                                                            <w:left w:val="none" w:sz="0" w:space="0" w:color="auto"/>
                                                            <w:bottom w:val="none" w:sz="0" w:space="0" w:color="auto"/>
                                                            <w:right w:val="none" w:sz="0" w:space="0" w:color="auto"/>
                                                          </w:divBdr>
                                                          <w:divsChild>
                                                            <w:div w:id="20118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205">
                                              <w:marLeft w:val="0"/>
                                              <w:marRight w:val="0"/>
                                              <w:marTop w:val="0"/>
                                              <w:marBottom w:val="0"/>
                                              <w:divBdr>
                                                <w:top w:val="none" w:sz="0" w:space="0" w:color="auto"/>
                                                <w:left w:val="none" w:sz="0" w:space="0" w:color="auto"/>
                                                <w:bottom w:val="none" w:sz="0" w:space="0" w:color="auto"/>
                                                <w:right w:val="none" w:sz="0" w:space="0" w:color="auto"/>
                                              </w:divBdr>
                                              <w:divsChild>
                                                <w:div w:id="1081565183">
                                                  <w:marLeft w:val="0"/>
                                                  <w:marRight w:val="0"/>
                                                  <w:marTop w:val="0"/>
                                                  <w:marBottom w:val="0"/>
                                                  <w:divBdr>
                                                    <w:top w:val="none" w:sz="0" w:space="0" w:color="auto"/>
                                                    <w:left w:val="none" w:sz="0" w:space="0" w:color="auto"/>
                                                    <w:bottom w:val="single" w:sz="6" w:space="0" w:color="DADCE0"/>
                                                    <w:right w:val="none" w:sz="0" w:space="0" w:color="auto"/>
                                                  </w:divBdr>
                                                  <w:divsChild>
                                                    <w:div w:id="1677538229">
                                                      <w:marLeft w:val="0"/>
                                                      <w:marRight w:val="0"/>
                                                      <w:marTop w:val="0"/>
                                                      <w:marBottom w:val="0"/>
                                                      <w:divBdr>
                                                        <w:top w:val="none" w:sz="0" w:space="0" w:color="auto"/>
                                                        <w:left w:val="none" w:sz="0" w:space="0" w:color="auto"/>
                                                        <w:bottom w:val="none" w:sz="0" w:space="0" w:color="auto"/>
                                                        <w:right w:val="none" w:sz="0" w:space="0" w:color="auto"/>
                                                      </w:divBdr>
                                                      <w:divsChild>
                                                        <w:div w:id="1240821446">
                                                          <w:marLeft w:val="0"/>
                                                          <w:marRight w:val="0"/>
                                                          <w:marTop w:val="0"/>
                                                          <w:marBottom w:val="0"/>
                                                          <w:divBdr>
                                                            <w:top w:val="none" w:sz="0" w:space="0" w:color="auto"/>
                                                            <w:left w:val="none" w:sz="0" w:space="0" w:color="auto"/>
                                                            <w:bottom w:val="none" w:sz="0" w:space="0" w:color="auto"/>
                                                            <w:right w:val="none" w:sz="0" w:space="0" w:color="auto"/>
                                                          </w:divBdr>
                                                        </w:div>
                                                        <w:div w:id="15669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5917">
                                                  <w:marLeft w:val="0"/>
                                                  <w:marRight w:val="0"/>
                                                  <w:marTop w:val="0"/>
                                                  <w:marBottom w:val="0"/>
                                                  <w:divBdr>
                                                    <w:top w:val="none" w:sz="0" w:space="0" w:color="auto"/>
                                                    <w:left w:val="none" w:sz="0" w:space="0" w:color="auto"/>
                                                    <w:bottom w:val="single" w:sz="6" w:space="0" w:color="DADCE0"/>
                                                    <w:right w:val="none" w:sz="0" w:space="0" w:color="auto"/>
                                                  </w:divBdr>
                                                  <w:divsChild>
                                                    <w:div w:id="1763336482">
                                                      <w:marLeft w:val="0"/>
                                                      <w:marRight w:val="0"/>
                                                      <w:marTop w:val="0"/>
                                                      <w:marBottom w:val="0"/>
                                                      <w:divBdr>
                                                        <w:top w:val="none" w:sz="0" w:space="0" w:color="auto"/>
                                                        <w:left w:val="none" w:sz="0" w:space="0" w:color="auto"/>
                                                        <w:bottom w:val="none" w:sz="0" w:space="0" w:color="auto"/>
                                                        <w:right w:val="none" w:sz="0" w:space="0" w:color="auto"/>
                                                      </w:divBdr>
                                                      <w:divsChild>
                                                        <w:div w:id="1650860814">
                                                          <w:marLeft w:val="0"/>
                                                          <w:marRight w:val="0"/>
                                                          <w:marTop w:val="0"/>
                                                          <w:marBottom w:val="0"/>
                                                          <w:divBdr>
                                                            <w:top w:val="none" w:sz="0" w:space="0" w:color="auto"/>
                                                            <w:left w:val="none" w:sz="0" w:space="0" w:color="auto"/>
                                                            <w:bottom w:val="none" w:sz="0" w:space="0" w:color="auto"/>
                                                            <w:right w:val="none" w:sz="0" w:space="0" w:color="auto"/>
                                                          </w:divBdr>
                                                        </w:div>
                                                        <w:div w:id="1367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5445">
                                                  <w:marLeft w:val="0"/>
                                                  <w:marRight w:val="0"/>
                                                  <w:marTop w:val="0"/>
                                                  <w:marBottom w:val="0"/>
                                                  <w:divBdr>
                                                    <w:top w:val="none" w:sz="0" w:space="0" w:color="auto"/>
                                                    <w:left w:val="none" w:sz="0" w:space="0" w:color="auto"/>
                                                    <w:bottom w:val="none" w:sz="0" w:space="0" w:color="auto"/>
                                                    <w:right w:val="none" w:sz="0" w:space="0" w:color="auto"/>
                                                  </w:divBdr>
                                                  <w:divsChild>
                                                    <w:div w:id="2026470823">
                                                      <w:marLeft w:val="0"/>
                                                      <w:marRight w:val="0"/>
                                                      <w:marTop w:val="0"/>
                                                      <w:marBottom w:val="0"/>
                                                      <w:divBdr>
                                                        <w:top w:val="none" w:sz="0" w:space="0" w:color="auto"/>
                                                        <w:left w:val="none" w:sz="0" w:space="0" w:color="auto"/>
                                                        <w:bottom w:val="none" w:sz="0" w:space="0" w:color="auto"/>
                                                        <w:right w:val="none" w:sz="0" w:space="0" w:color="auto"/>
                                                      </w:divBdr>
                                                      <w:divsChild>
                                                        <w:div w:id="456490895">
                                                          <w:marLeft w:val="0"/>
                                                          <w:marRight w:val="0"/>
                                                          <w:marTop w:val="0"/>
                                                          <w:marBottom w:val="0"/>
                                                          <w:divBdr>
                                                            <w:top w:val="none" w:sz="0" w:space="0" w:color="auto"/>
                                                            <w:left w:val="none" w:sz="0" w:space="0" w:color="auto"/>
                                                            <w:bottom w:val="none" w:sz="0" w:space="0" w:color="auto"/>
                                                            <w:right w:val="none" w:sz="0" w:space="0" w:color="auto"/>
                                                          </w:divBdr>
                                                        </w:div>
                                                        <w:div w:id="11764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5385">
                                                  <w:marLeft w:val="0"/>
                                                  <w:marRight w:val="0"/>
                                                  <w:marTop w:val="0"/>
                                                  <w:marBottom w:val="0"/>
                                                  <w:divBdr>
                                                    <w:top w:val="none" w:sz="0" w:space="0" w:color="auto"/>
                                                    <w:left w:val="none" w:sz="0" w:space="0" w:color="auto"/>
                                                    <w:bottom w:val="none" w:sz="0" w:space="0" w:color="auto"/>
                                                    <w:right w:val="none" w:sz="0" w:space="0" w:color="auto"/>
                                                  </w:divBdr>
                                                  <w:divsChild>
                                                    <w:div w:id="916479258">
                                                      <w:marLeft w:val="0"/>
                                                      <w:marRight w:val="0"/>
                                                      <w:marTop w:val="0"/>
                                                      <w:marBottom w:val="0"/>
                                                      <w:divBdr>
                                                        <w:top w:val="none" w:sz="0" w:space="0" w:color="auto"/>
                                                        <w:left w:val="none" w:sz="0" w:space="0" w:color="auto"/>
                                                        <w:bottom w:val="none" w:sz="0" w:space="0" w:color="auto"/>
                                                        <w:right w:val="none" w:sz="0" w:space="0" w:color="auto"/>
                                                      </w:divBdr>
                                                      <w:divsChild>
                                                        <w:div w:id="2113159327">
                                                          <w:marLeft w:val="0"/>
                                                          <w:marRight w:val="0"/>
                                                          <w:marTop w:val="0"/>
                                                          <w:marBottom w:val="0"/>
                                                          <w:divBdr>
                                                            <w:top w:val="none" w:sz="0" w:space="0" w:color="auto"/>
                                                            <w:left w:val="none" w:sz="0" w:space="0" w:color="auto"/>
                                                            <w:bottom w:val="none" w:sz="0" w:space="0" w:color="auto"/>
                                                            <w:right w:val="none" w:sz="0" w:space="0" w:color="auto"/>
                                                          </w:divBdr>
                                                          <w:divsChild>
                                                            <w:div w:id="325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41574">
      <w:bodyDiv w:val="1"/>
      <w:marLeft w:val="0"/>
      <w:marRight w:val="0"/>
      <w:marTop w:val="0"/>
      <w:marBottom w:val="0"/>
      <w:divBdr>
        <w:top w:val="none" w:sz="0" w:space="0" w:color="auto"/>
        <w:left w:val="none" w:sz="0" w:space="0" w:color="auto"/>
        <w:bottom w:val="none" w:sz="0" w:space="0" w:color="auto"/>
        <w:right w:val="none" w:sz="0" w:space="0" w:color="auto"/>
      </w:divBdr>
      <w:divsChild>
        <w:div w:id="1552763891">
          <w:marLeft w:val="0"/>
          <w:marRight w:val="0"/>
          <w:marTop w:val="0"/>
          <w:marBottom w:val="0"/>
          <w:divBdr>
            <w:top w:val="none" w:sz="0" w:space="0" w:color="auto"/>
            <w:left w:val="none" w:sz="0" w:space="0" w:color="auto"/>
            <w:bottom w:val="none" w:sz="0" w:space="0" w:color="auto"/>
            <w:right w:val="none" w:sz="0" w:space="0" w:color="auto"/>
          </w:divBdr>
          <w:divsChild>
            <w:div w:id="895047225">
              <w:marLeft w:val="0"/>
              <w:marRight w:val="0"/>
              <w:marTop w:val="0"/>
              <w:marBottom w:val="0"/>
              <w:divBdr>
                <w:top w:val="none" w:sz="0" w:space="0" w:color="auto"/>
                <w:left w:val="none" w:sz="0" w:space="0" w:color="auto"/>
                <w:bottom w:val="none" w:sz="0" w:space="0" w:color="auto"/>
                <w:right w:val="none" w:sz="0" w:space="0" w:color="auto"/>
              </w:divBdr>
              <w:divsChild>
                <w:div w:id="557478104">
                  <w:marLeft w:val="0"/>
                  <w:marRight w:val="0"/>
                  <w:marTop w:val="0"/>
                  <w:marBottom w:val="0"/>
                  <w:divBdr>
                    <w:top w:val="none" w:sz="0" w:space="0" w:color="auto"/>
                    <w:left w:val="none" w:sz="0" w:space="0" w:color="auto"/>
                    <w:bottom w:val="none" w:sz="0" w:space="0" w:color="auto"/>
                    <w:right w:val="none" w:sz="0" w:space="0" w:color="auto"/>
                  </w:divBdr>
                  <w:divsChild>
                    <w:div w:id="1372920901">
                      <w:marLeft w:val="0"/>
                      <w:marRight w:val="0"/>
                      <w:marTop w:val="0"/>
                      <w:marBottom w:val="0"/>
                      <w:divBdr>
                        <w:top w:val="none" w:sz="0" w:space="0" w:color="auto"/>
                        <w:left w:val="none" w:sz="0" w:space="0" w:color="auto"/>
                        <w:bottom w:val="none" w:sz="0" w:space="0" w:color="auto"/>
                        <w:right w:val="none" w:sz="0" w:space="0" w:color="auto"/>
                      </w:divBdr>
                      <w:divsChild>
                        <w:div w:id="590386">
                          <w:marLeft w:val="0"/>
                          <w:marRight w:val="0"/>
                          <w:marTop w:val="0"/>
                          <w:marBottom w:val="0"/>
                          <w:divBdr>
                            <w:top w:val="none" w:sz="0" w:space="0" w:color="auto"/>
                            <w:left w:val="none" w:sz="0" w:space="0" w:color="auto"/>
                            <w:bottom w:val="none" w:sz="0" w:space="0" w:color="auto"/>
                            <w:right w:val="none" w:sz="0" w:space="0" w:color="auto"/>
                          </w:divBdr>
                          <w:divsChild>
                            <w:div w:id="1005211230">
                              <w:marLeft w:val="0"/>
                              <w:marRight w:val="0"/>
                              <w:marTop w:val="0"/>
                              <w:marBottom w:val="0"/>
                              <w:divBdr>
                                <w:top w:val="none" w:sz="0" w:space="0" w:color="auto"/>
                                <w:left w:val="none" w:sz="0" w:space="0" w:color="auto"/>
                                <w:bottom w:val="none" w:sz="0" w:space="0" w:color="auto"/>
                                <w:right w:val="none" w:sz="0" w:space="0" w:color="auto"/>
                              </w:divBdr>
                              <w:divsChild>
                                <w:div w:id="830675107">
                                  <w:marLeft w:val="0"/>
                                  <w:marRight w:val="0"/>
                                  <w:marTop w:val="0"/>
                                  <w:marBottom w:val="0"/>
                                  <w:divBdr>
                                    <w:top w:val="none" w:sz="0" w:space="0" w:color="auto"/>
                                    <w:left w:val="none" w:sz="0" w:space="0" w:color="auto"/>
                                    <w:bottom w:val="none" w:sz="0" w:space="0" w:color="auto"/>
                                    <w:right w:val="none" w:sz="0" w:space="0" w:color="auto"/>
                                  </w:divBdr>
                                  <w:divsChild>
                                    <w:div w:id="1459370810">
                                      <w:marLeft w:val="0"/>
                                      <w:marRight w:val="0"/>
                                      <w:marTop w:val="0"/>
                                      <w:marBottom w:val="0"/>
                                      <w:divBdr>
                                        <w:top w:val="none" w:sz="0" w:space="0" w:color="auto"/>
                                        <w:left w:val="none" w:sz="0" w:space="0" w:color="auto"/>
                                        <w:bottom w:val="none" w:sz="0" w:space="0" w:color="auto"/>
                                        <w:right w:val="none" w:sz="0" w:space="0" w:color="auto"/>
                                      </w:divBdr>
                                      <w:divsChild>
                                        <w:div w:id="223491041">
                                          <w:marLeft w:val="0"/>
                                          <w:marRight w:val="0"/>
                                          <w:marTop w:val="0"/>
                                          <w:marBottom w:val="0"/>
                                          <w:divBdr>
                                            <w:top w:val="none" w:sz="0" w:space="0" w:color="auto"/>
                                            <w:left w:val="none" w:sz="0" w:space="0" w:color="auto"/>
                                            <w:bottom w:val="none" w:sz="0" w:space="0" w:color="auto"/>
                                            <w:right w:val="none" w:sz="0" w:space="0" w:color="auto"/>
                                          </w:divBdr>
                                          <w:divsChild>
                                            <w:div w:id="202638223">
                                              <w:marLeft w:val="0"/>
                                              <w:marRight w:val="0"/>
                                              <w:marTop w:val="0"/>
                                              <w:marBottom w:val="0"/>
                                              <w:divBdr>
                                                <w:top w:val="none" w:sz="0" w:space="0" w:color="auto"/>
                                                <w:left w:val="none" w:sz="0" w:space="0" w:color="auto"/>
                                                <w:bottom w:val="none" w:sz="0" w:space="0" w:color="auto"/>
                                                <w:right w:val="none" w:sz="0" w:space="0" w:color="auto"/>
                                              </w:divBdr>
                                              <w:divsChild>
                                                <w:div w:id="1893227851">
                                                  <w:marLeft w:val="0"/>
                                                  <w:marRight w:val="0"/>
                                                  <w:marTop w:val="0"/>
                                                  <w:marBottom w:val="0"/>
                                                  <w:divBdr>
                                                    <w:top w:val="none" w:sz="0" w:space="0" w:color="auto"/>
                                                    <w:left w:val="none" w:sz="0" w:space="0" w:color="auto"/>
                                                    <w:bottom w:val="single" w:sz="6" w:space="0" w:color="DADCE0"/>
                                                    <w:right w:val="none" w:sz="0" w:space="0" w:color="auto"/>
                                                  </w:divBdr>
                                                  <w:divsChild>
                                                    <w:div w:id="1164129447">
                                                      <w:marLeft w:val="0"/>
                                                      <w:marRight w:val="0"/>
                                                      <w:marTop w:val="0"/>
                                                      <w:marBottom w:val="0"/>
                                                      <w:divBdr>
                                                        <w:top w:val="none" w:sz="0" w:space="0" w:color="auto"/>
                                                        <w:left w:val="none" w:sz="0" w:space="0" w:color="auto"/>
                                                        <w:bottom w:val="none" w:sz="0" w:space="0" w:color="auto"/>
                                                        <w:right w:val="none" w:sz="0" w:space="0" w:color="auto"/>
                                                      </w:divBdr>
                                                      <w:divsChild>
                                                        <w:div w:id="791284376">
                                                          <w:marLeft w:val="0"/>
                                                          <w:marRight w:val="0"/>
                                                          <w:marTop w:val="0"/>
                                                          <w:marBottom w:val="0"/>
                                                          <w:divBdr>
                                                            <w:top w:val="none" w:sz="0" w:space="0" w:color="auto"/>
                                                            <w:left w:val="none" w:sz="0" w:space="0" w:color="auto"/>
                                                            <w:bottom w:val="none" w:sz="0" w:space="0" w:color="auto"/>
                                                            <w:right w:val="none" w:sz="0" w:space="0" w:color="auto"/>
                                                          </w:divBdr>
                                                        </w:div>
                                                        <w:div w:id="1812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3886">
                                                  <w:marLeft w:val="0"/>
                                                  <w:marRight w:val="0"/>
                                                  <w:marTop w:val="0"/>
                                                  <w:marBottom w:val="0"/>
                                                  <w:divBdr>
                                                    <w:top w:val="none" w:sz="0" w:space="0" w:color="auto"/>
                                                    <w:left w:val="none" w:sz="0" w:space="0" w:color="auto"/>
                                                    <w:bottom w:val="single" w:sz="6" w:space="0" w:color="DADCE0"/>
                                                    <w:right w:val="none" w:sz="0" w:space="0" w:color="auto"/>
                                                  </w:divBdr>
                                                  <w:divsChild>
                                                    <w:div w:id="1408117697">
                                                      <w:marLeft w:val="0"/>
                                                      <w:marRight w:val="0"/>
                                                      <w:marTop w:val="0"/>
                                                      <w:marBottom w:val="0"/>
                                                      <w:divBdr>
                                                        <w:top w:val="none" w:sz="0" w:space="0" w:color="auto"/>
                                                        <w:left w:val="none" w:sz="0" w:space="0" w:color="auto"/>
                                                        <w:bottom w:val="none" w:sz="0" w:space="0" w:color="auto"/>
                                                        <w:right w:val="none" w:sz="0" w:space="0" w:color="auto"/>
                                                      </w:divBdr>
                                                      <w:divsChild>
                                                        <w:div w:id="560215707">
                                                          <w:marLeft w:val="0"/>
                                                          <w:marRight w:val="0"/>
                                                          <w:marTop w:val="0"/>
                                                          <w:marBottom w:val="0"/>
                                                          <w:divBdr>
                                                            <w:top w:val="none" w:sz="0" w:space="0" w:color="auto"/>
                                                            <w:left w:val="none" w:sz="0" w:space="0" w:color="auto"/>
                                                            <w:bottom w:val="none" w:sz="0" w:space="0" w:color="auto"/>
                                                            <w:right w:val="none" w:sz="0" w:space="0" w:color="auto"/>
                                                          </w:divBdr>
                                                        </w:div>
                                                        <w:div w:id="20312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71060">
                                                  <w:marLeft w:val="0"/>
                                                  <w:marRight w:val="0"/>
                                                  <w:marTop w:val="0"/>
                                                  <w:marBottom w:val="0"/>
                                                  <w:divBdr>
                                                    <w:top w:val="none" w:sz="0" w:space="0" w:color="auto"/>
                                                    <w:left w:val="none" w:sz="0" w:space="0" w:color="auto"/>
                                                    <w:bottom w:val="none" w:sz="0" w:space="0" w:color="auto"/>
                                                    <w:right w:val="none" w:sz="0" w:space="0" w:color="auto"/>
                                                  </w:divBdr>
                                                  <w:divsChild>
                                                    <w:div w:id="69232936">
                                                      <w:marLeft w:val="0"/>
                                                      <w:marRight w:val="0"/>
                                                      <w:marTop w:val="0"/>
                                                      <w:marBottom w:val="0"/>
                                                      <w:divBdr>
                                                        <w:top w:val="none" w:sz="0" w:space="0" w:color="auto"/>
                                                        <w:left w:val="none" w:sz="0" w:space="0" w:color="auto"/>
                                                        <w:bottom w:val="none" w:sz="0" w:space="0" w:color="auto"/>
                                                        <w:right w:val="none" w:sz="0" w:space="0" w:color="auto"/>
                                                      </w:divBdr>
                                                      <w:divsChild>
                                                        <w:div w:id="1241064297">
                                                          <w:marLeft w:val="0"/>
                                                          <w:marRight w:val="0"/>
                                                          <w:marTop w:val="0"/>
                                                          <w:marBottom w:val="0"/>
                                                          <w:divBdr>
                                                            <w:top w:val="none" w:sz="0" w:space="0" w:color="auto"/>
                                                            <w:left w:val="none" w:sz="0" w:space="0" w:color="auto"/>
                                                            <w:bottom w:val="none" w:sz="0" w:space="0" w:color="auto"/>
                                                            <w:right w:val="none" w:sz="0" w:space="0" w:color="auto"/>
                                                          </w:divBdr>
                                                        </w:div>
                                                        <w:div w:id="291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2223">
                                                  <w:marLeft w:val="0"/>
                                                  <w:marRight w:val="0"/>
                                                  <w:marTop w:val="0"/>
                                                  <w:marBottom w:val="0"/>
                                                  <w:divBdr>
                                                    <w:top w:val="none" w:sz="0" w:space="0" w:color="auto"/>
                                                    <w:left w:val="none" w:sz="0" w:space="0" w:color="auto"/>
                                                    <w:bottom w:val="none" w:sz="0" w:space="0" w:color="auto"/>
                                                    <w:right w:val="none" w:sz="0" w:space="0" w:color="auto"/>
                                                  </w:divBdr>
                                                  <w:divsChild>
                                                    <w:div w:id="1825587599">
                                                      <w:marLeft w:val="0"/>
                                                      <w:marRight w:val="0"/>
                                                      <w:marTop w:val="0"/>
                                                      <w:marBottom w:val="0"/>
                                                      <w:divBdr>
                                                        <w:top w:val="none" w:sz="0" w:space="0" w:color="auto"/>
                                                        <w:left w:val="none" w:sz="0" w:space="0" w:color="auto"/>
                                                        <w:bottom w:val="none" w:sz="0" w:space="0" w:color="auto"/>
                                                        <w:right w:val="none" w:sz="0" w:space="0" w:color="auto"/>
                                                      </w:divBdr>
                                                      <w:divsChild>
                                                        <w:div w:id="419720893">
                                                          <w:marLeft w:val="0"/>
                                                          <w:marRight w:val="0"/>
                                                          <w:marTop w:val="0"/>
                                                          <w:marBottom w:val="0"/>
                                                          <w:divBdr>
                                                            <w:top w:val="none" w:sz="0" w:space="0" w:color="auto"/>
                                                            <w:left w:val="none" w:sz="0" w:space="0" w:color="auto"/>
                                                            <w:bottom w:val="none" w:sz="0" w:space="0" w:color="auto"/>
                                                            <w:right w:val="none" w:sz="0" w:space="0" w:color="auto"/>
                                                          </w:divBdr>
                                                          <w:divsChild>
                                                            <w:div w:id="21380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4335">
                                              <w:marLeft w:val="0"/>
                                              <w:marRight w:val="0"/>
                                              <w:marTop w:val="0"/>
                                              <w:marBottom w:val="0"/>
                                              <w:divBdr>
                                                <w:top w:val="none" w:sz="0" w:space="0" w:color="auto"/>
                                                <w:left w:val="none" w:sz="0" w:space="0" w:color="auto"/>
                                                <w:bottom w:val="none" w:sz="0" w:space="0" w:color="auto"/>
                                                <w:right w:val="none" w:sz="0" w:space="0" w:color="auto"/>
                                              </w:divBdr>
                                              <w:divsChild>
                                                <w:div w:id="1276325425">
                                                  <w:marLeft w:val="0"/>
                                                  <w:marRight w:val="0"/>
                                                  <w:marTop w:val="0"/>
                                                  <w:marBottom w:val="0"/>
                                                  <w:divBdr>
                                                    <w:top w:val="none" w:sz="0" w:space="0" w:color="auto"/>
                                                    <w:left w:val="none" w:sz="0" w:space="0" w:color="auto"/>
                                                    <w:bottom w:val="single" w:sz="6" w:space="0" w:color="DADCE0"/>
                                                    <w:right w:val="none" w:sz="0" w:space="0" w:color="auto"/>
                                                  </w:divBdr>
                                                  <w:divsChild>
                                                    <w:div w:id="936210762">
                                                      <w:marLeft w:val="0"/>
                                                      <w:marRight w:val="0"/>
                                                      <w:marTop w:val="0"/>
                                                      <w:marBottom w:val="0"/>
                                                      <w:divBdr>
                                                        <w:top w:val="none" w:sz="0" w:space="0" w:color="auto"/>
                                                        <w:left w:val="none" w:sz="0" w:space="0" w:color="auto"/>
                                                        <w:bottom w:val="none" w:sz="0" w:space="0" w:color="auto"/>
                                                        <w:right w:val="none" w:sz="0" w:space="0" w:color="auto"/>
                                                      </w:divBdr>
                                                      <w:divsChild>
                                                        <w:div w:id="130247557">
                                                          <w:marLeft w:val="0"/>
                                                          <w:marRight w:val="0"/>
                                                          <w:marTop w:val="0"/>
                                                          <w:marBottom w:val="0"/>
                                                          <w:divBdr>
                                                            <w:top w:val="none" w:sz="0" w:space="0" w:color="auto"/>
                                                            <w:left w:val="none" w:sz="0" w:space="0" w:color="auto"/>
                                                            <w:bottom w:val="none" w:sz="0" w:space="0" w:color="auto"/>
                                                            <w:right w:val="none" w:sz="0" w:space="0" w:color="auto"/>
                                                          </w:divBdr>
                                                        </w:div>
                                                        <w:div w:id="18928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73">
                                                  <w:marLeft w:val="0"/>
                                                  <w:marRight w:val="0"/>
                                                  <w:marTop w:val="0"/>
                                                  <w:marBottom w:val="0"/>
                                                  <w:divBdr>
                                                    <w:top w:val="none" w:sz="0" w:space="0" w:color="auto"/>
                                                    <w:left w:val="none" w:sz="0" w:space="0" w:color="auto"/>
                                                    <w:bottom w:val="none" w:sz="0" w:space="0" w:color="auto"/>
                                                    <w:right w:val="none" w:sz="0" w:space="0" w:color="auto"/>
                                                  </w:divBdr>
                                                  <w:divsChild>
                                                    <w:div w:id="2036494068">
                                                      <w:marLeft w:val="0"/>
                                                      <w:marRight w:val="0"/>
                                                      <w:marTop w:val="0"/>
                                                      <w:marBottom w:val="0"/>
                                                      <w:divBdr>
                                                        <w:top w:val="none" w:sz="0" w:space="0" w:color="auto"/>
                                                        <w:left w:val="none" w:sz="0" w:space="0" w:color="auto"/>
                                                        <w:bottom w:val="none" w:sz="0" w:space="0" w:color="auto"/>
                                                        <w:right w:val="none" w:sz="0" w:space="0" w:color="auto"/>
                                                      </w:divBdr>
                                                      <w:divsChild>
                                                        <w:div w:id="849103835">
                                                          <w:marLeft w:val="0"/>
                                                          <w:marRight w:val="0"/>
                                                          <w:marTop w:val="0"/>
                                                          <w:marBottom w:val="0"/>
                                                          <w:divBdr>
                                                            <w:top w:val="none" w:sz="0" w:space="0" w:color="auto"/>
                                                            <w:left w:val="none" w:sz="0" w:space="0" w:color="auto"/>
                                                            <w:bottom w:val="none" w:sz="0" w:space="0" w:color="auto"/>
                                                            <w:right w:val="none" w:sz="0" w:space="0" w:color="auto"/>
                                                          </w:divBdr>
                                                        </w:div>
                                                        <w:div w:id="56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5612">
                                                  <w:marLeft w:val="0"/>
                                                  <w:marRight w:val="0"/>
                                                  <w:marTop w:val="0"/>
                                                  <w:marBottom w:val="0"/>
                                                  <w:divBdr>
                                                    <w:top w:val="none" w:sz="0" w:space="0" w:color="auto"/>
                                                    <w:left w:val="none" w:sz="0" w:space="0" w:color="auto"/>
                                                    <w:bottom w:val="none" w:sz="0" w:space="0" w:color="auto"/>
                                                    <w:right w:val="none" w:sz="0" w:space="0" w:color="auto"/>
                                                  </w:divBdr>
                                                  <w:divsChild>
                                                    <w:div w:id="514685570">
                                                      <w:marLeft w:val="0"/>
                                                      <w:marRight w:val="0"/>
                                                      <w:marTop w:val="0"/>
                                                      <w:marBottom w:val="0"/>
                                                      <w:divBdr>
                                                        <w:top w:val="none" w:sz="0" w:space="0" w:color="auto"/>
                                                        <w:left w:val="none" w:sz="0" w:space="0" w:color="auto"/>
                                                        <w:bottom w:val="none" w:sz="0" w:space="0" w:color="auto"/>
                                                        <w:right w:val="none" w:sz="0" w:space="0" w:color="auto"/>
                                                      </w:divBdr>
                                                      <w:divsChild>
                                                        <w:div w:id="900021286">
                                                          <w:marLeft w:val="0"/>
                                                          <w:marRight w:val="0"/>
                                                          <w:marTop w:val="0"/>
                                                          <w:marBottom w:val="0"/>
                                                          <w:divBdr>
                                                            <w:top w:val="none" w:sz="0" w:space="0" w:color="auto"/>
                                                            <w:left w:val="none" w:sz="0" w:space="0" w:color="auto"/>
                                                            <w:bottom w:val="none" w:sz="0" w:space="0" w:color="auto"/>
                                                            <w:right w:val="none" w:sz="0" w:space="0" w:color="auto"/>
                                                          </w:divBdr>
                                                          <w:divsChild>
                                                            <w:div w:id="14011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267">
                                              <w:marLeft w:val="0"/>
                                              <w:marRight w:val="0"/>
                                              <w:marTop w:val="0"/>
                                              <w:marBottom w:val="0"/>
                                              <w:divBdr>
                                                <w:top w:val="none" w:sz="0" w:space="0" w:color="auto"/>
                                                <w:left w:val="none" w:sz="0" w:space="0" w:color="auto"/>
                                                <w:bottom w:val="none" w:sz="0" w:space="0" w:color="auto"/>
                                                <w:right w:val="none" w:sz="0" w:space="0" w:color="auto"/>
                                              </w:divBdr>
                                              <w:divsChild>
                                                <w:div w:id="433328299">
                                                  <w:marLeft w:val="0"/>
                                                  <w:marRight w:val="0"/>
                                                  <w:marTop w:val="0"/>
                                                  <w:marBottom w:val="0"/>
                                                  <w:divBdr>
                                                    <w:top w:val="none" w:sz="0" w:space="0" w:color="auto"/>
                                                    <w:left w:val="none" w:sz="0" w:space="0" w:color="auto"/>
                                                    <w:bottom w:val="single" w:sz="6" w:space="0" w:color="DADCE0"/>
                                                    <w:right w:val="none" w:sz="0" w:space="0" w:color="auto"/>
                                                  </w:divBdr>
                                                  <w:divsChild>
                                                    <w:div w:id="1922323899">
                                                      <w:marLeft w:val="0"/>
                                                      <w:marRight w:val="0"/>
                                                      <w:marTop w:val="0"/>
                                                      <w:marBottom w:val="0"/>
                                                      <w:divBdr>
                                                        <w:top w:val="none" w:sz="0" w:space="0" w:color="auto"/>
                                                        <w:left w:val="none" w:sz="0" w:space="0" w:color="auto"/>
                                                        <w:bottom w:val="none" w:sz="0" w:space="0" w:color="auto"/>
                                                        <w:right w:val="none" w:sz="0" w:space="0" w:color="auto"/>
                                                      </w:divBdr>
                                                      <w:divsChild>
                                                        <w:div w:id="1615744375">
                                                          <w:marLeft w:val="0"/>
                                                          <w:marRight w:val="0"/>
                                                          <w:marTop w:val="0"/>
                                                          <w:marBottom w:val="0"/>
                                                          <w:divBdr>
                                                            <w:top w:val="none" w:sz="0" w:space="0" w:color="auto"/>
                                                            <w:left w:val="none" w:sz="0" w:space="0" w:color="auto"/>
                                                            <w:bottom w:val="none" w:sz="0" w:space="0" w:color="auto"/>
                                                            <w:right w:val="none" w:sz="0" w:space="0" w:color="auto"/>
                                                          </w:divBdr>
                                                        </w:div>
                                                        <w:div w:id="20631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555">
                                                  <w:marLeft w:val="0"/>
                                                  <w:marRight w:val="0"/>
                                                  <w:marTop w:val="0"/>
                                                  <w:marBottom w:val="0"/>
                                                  <w:divBdr>
                                                    <w:top w:val="none" w:sz="0" w:space="0" w:color="auto"/>
                                                    <w:left w:val="none" w:sz="0" w:space="0" w:color="auto"/>
                                                    <w:bottom w:val="single" w:sz="6" w:space="0" w:color="DADCE0"/>
                                                    <w:right w:val="none" w:sz="0" w:space="0" w:color="auto"/>
                                                  </w:divBdr>
                                                  <w:divsChild>
                                                    <w:div w:id="1854031936">
                                                      <w:marLeft w:val="0"/>
                                                      <w:marRight w:val="0"/>
                                                      <w:marTop w:val="0"/>
                                                      <w:marBottom w:val="0"/>
                                                      <w:divBdr>
                                                        <w:top w:val="none" w:sz="0" w:space="0" w:color="auto"/>
                                                        <w:left w:val="none" w:sz="0" w:space="0" w:color="auto"/>
                                                        <w:bottom w:val="none" w:sz="0" w:space="0" w:color="auto"/>
                                                        <w:right w:val="none" w:sz="0" w:space="0" w:color="auto"/>
                                                      </w:divBdr>
                                                      <w:divsChild>
                                                        <w:div w:id="120269875">
                                                          <w:marLeft w:val="0"/>
                                                          <w:marRight w:val="0"/>
                                                          <w:marTop w:val="0"/>
                                                          <w:marBottom w:val="0"/>
                                                          <w:divBdr>
                                                            <w:top w:val="none" w:sz="0" w:space="0" w:color="auto"/>
                                                            <w:left w:val="none" w:sz="0" w:space="0" w:color="auto"/>
                                                            <w:bottom w:val="none" w:sz="0" w:space="0" w:color="auto"/>
                                                            <w:right w:val="none" w:sz="0" w:space="0" w:color="auto"/>
                                                          </w:divBdr>
                                                        </w:div>
                                                        <w:div w:id="7321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2530">
                                                  <w:marLeft w:val="0"/>
                                                  <w:marRight w:val="0"/>
                                                  <w:marTop w:val="0"/>
                                                  <w:marBottom w:val="0"/>
                                                  <w:divBdr>
                                                    <w:top w:val="none" w:sz="0" w:space="0" w:color="auto"/>
                                                    <w:left w:val="none" w:sz="0" w:space="0" w:color="auto"/>
                                                    <w:bottom w:val="none" w:sz="0" w:space="0" w:color="auto"/>
                                                    <w:right w:val="none" w:sz="0" w:space="0" w:color="auto"/>
                                                  </w:divBdr>
                                                  <w:divsChild>
                                                    <w:div w:id="1313488339">
                                                      <w:marLeft w:val="0"/>
                                                      <w:marRight w:val="0"/>
                                                      <w:marTop w:val="0"/>
                                                      <w:marBottom w:val="0"/>
                                                      <w:divBdr>
                                                        <w:top w:val="none" w:sz="0" w:space="0" w:color="auto"/>
                                                        <w:left w:val="none" w:sz="0" w:space="0" w:color="auto"/>
                                                        <w:bottom w:val="none" w:sz="0" w:space="0" w:color="auto"/>
                                                        <w:right w:val="none" w:sz="0" w:space="0" w:color="auto"/>
                                                      </w:divBdr>
                                                      <w:divsChild>
                                                        <w:div w:id="419184137">
                                                          <w:marLeft w:val="0"/>
                                                          <w:marRight w:val="0"/>
                                                          <w:marTop w:val="0"/>
                                                          <w:marBottom w:val="0"/>
                                                          <w:divBdr>
                                                            <w:top w:val="none" w:sz="0" w:space="0" w:color="auto"/>
                                                            <w:left w:val="none" w:sz="0" w:space="0" w:color="auto"/>
                                                            <w:bottom w:val="none" w:sz="0" w:space="0" w:color="auto"/>
                                                            <w:right w:val="none" w:sz="0" w:space="0" w:color="auto"/>
                                                          </w:divBdr>
                                                        </w:div>
                                                        <w:div w:id="9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3023">
                                                  <w:marLeft w:val="0"/>
                                                  <w:marRight w:val="0"/>
                                                  <w:marTop w:val="0"/>
                                                  <w:marBottom w:val="0"/>
                                                  <w:divBdr>
                                                    <w:top w:val="none" w:sz="0" w:space="0" w:color="auto"/>
                                                    <w:left w:val="none" w:sz="0" w:space="0" w:color="auto"/>
                                                    <w:bottom w:val="none" w:sz="0" w:space="0" w:color="auto"/>
                                                    <w:right w:val="none" w:sz="0" w:space="0" w:color="auto"/>
                                                  </w:divBdr>
                                                  <w:divsChild>
                                                    <w:div w:id="103961687">
                                                      <w:marLeft w:val="0"/>
                                                      <w:marRight w:val="0"/>
                                                      <w:marTop w:val="0"/>
                                                      <w:marBottom w:val="0"/>
                                                      <w:divBdr>
                                                        <w:top w:val="none" w:sz="0" w:space="0" w:color="auto"/>
                                                        <w:left w:val="none" w:sz="0" w:space="0" w:color="auto"/>
                                                        <w:bottom w:val="none" w:sz="0" w:space="0" w:color="auto"/>
                                                        <w:right w:val="none" w:sz="0" w:space="0" w:color="auto"/>
                                                      </w:divBdr>
                                                      <w:divsChild>
                                                        <w:div w:id="623655800">
                                                          <w:marLeft w:val="0"/>
                                                          <w:marRight w:val="0"/>
                                                          <w:marTop w:val="0"/>
                                                          <w:marBottom w:val="0"/>
                                                          <w:divBdr>
                                                            <w:top w:val="none" w:sz="0" w:space="0" w:color="auto"/>
                                                            <w:left w:val="none" w:sz="0" w:space="0" w:color="auto"/>
                                                            <w:bottom w:val="none" w:sz="0" w:space="0" w:color="auto"/>
                                                            <w:right w:val="none" w:sz="0" w:space="0" w:color="auto"/>
                                                          </w:divBdr>
                                                          <w:divsChild>
                                                            <w:div w:id="13787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336151">
      <w:bodyDiv w:val="1"/>
      <w:marLeft w:val="0"/>
      <w:marRight w:val="0"/>
      <w:marTop w:val="0"/>
      <w:marBottom w:val="0"/>
      <w:divBdr>
        <w:top w:val="none" w:sz="0" w:space="0" w:color="auto"/>
        <w:left w:val="none" w:sz="0" w:space="0" w:color="auto"/>
        <w:bottom w:val="none" w:sz="0" w:space="0" w:color="auto"/>
        <w:right w:val="none" w:sz="0" w:space="0" w:color="auto"/>
      </w:divBdr>
    </w:div>
    <w:div w:id="1211258903">
      <w:bodyDiv w:val="1"/>
      <w:marLeft w:val="0"/>
      <w:marRight w:val="0"/>
      <w:marTop w:val="0"/>
      <w:marBottom w:val="0"/>
      <w:divBdr>
        <w:top w:val="none" w:sz="0" w:space="0" w:color="auto"/>
        <w:left w:val="none" w:sz="0" w:space="0" w:color="auto"/>
        <w:bottom w:val="none" w:sz="0" w:space="0" w:color="auto"/>
        <w:right w:val="none" w:sz="0" w:space="0" w:color="auto"/>
      </w:divBdr>
    </w:div>
    <w:div w:id="1223830307">
      <w:bodyDiv w:val="1"/>
      <w:marLeft w:val="0"/>
      <w:marRight w:val="0"/>
      <w:marTop w:val="0"/>
      <w:marBottom w:val="0"/>
      <w:divBdr>
        <w:top w:val="none" w:sz="0" w:space="0" w:color="auto"/>
        <w:left w:val="none" w:sz="0" w:space="0" w:color="auto"/>
        <w:bottom w:val="none" w:sz="0" w:space="0" w:color="auto"/>
        <w:right w:val="none" w:sz="0" w:space="0" w:color="auto"/>
      </w:divBdr>
    </w:div>
    <w:div w:id="1226063782">
      <w:bodyDiv w:val="1"/>
      <w:marLeft w:val="0"/>
      <w:marRight w:val="0"/>
      <w:marTop w:val="0"/>
      <w:marBottom w:val="0"/>
      <w:divBdr>
        <w:top w:val="none" w:sz="0" w:space="0" w:color="auto"/>
        <w:left w:val="none" w:sz="0" w:space="0" w:color="auto"/>
        <w:bottom w:val="none" w:sz="0" w:space="0" w:color="auto"/>
        <w:right w:val="none" w:sz="0" w:space="0" w:color="auto"/>
      </w:divBdr>
    </w:div>
    <w:div w:id="1228033395">
      <w:bodyDiv w:val="1"/>
      <w:marLeft w:val="0"/>
      <w:marRight w:val="0"/>
      <w:marTop w:val="0"/>
      <w:marBottom w:val="0"/>
      <w:divBdr>
        <w:top w:val="none" w:sz="0" w:space="0" w:color="auto"/>
        <w:left w:val="none" w:sz="0" w:space="0" w:color="auto"/>
        <w:bottom w:val="none" w:sz="0" w:space="0" w:color="auto"/>
        <w:right w:val="none" w:sz="0" w:space="0" w:color="auto"/>
      </w:divBdr>
    </w:div>
    <w:div w:id="1229613086">
      <w:bodyDiv w:val="1"/>
      <w:marLeft w:val="0"/>
      <w:marRight w:val="0"/>
      <w:marTop w:val="0"/>
      <w:marBottom w:val="0"/>
      <w:divBdr>
        <w:top w:val="none" w:sz="0" w:space="0" w:color="auto"/>
        <w:left w:val="none" w:sz="0" w:space="0" w:color="auto"/>
        <w:bottom w:val="none" w:sz="0" w:space="0" w:color="auto"/>
        <w:right w:val="none" w:sz="0" w:space="0" w:color="auto"/>
      </w:divBdr>
      <w:divsChild>
        <w:div w:id="1327704999">
          <w:marLeft w:val="0"/>
          <w:marRight w:val="0"/>
          <w:marTop w:val="0"/>
          <w:marBottom w:val="0"/>
          <w:divBdr>
            <w:top w:val="none" w:sz="0" w:space="0" w:color="auto"/>
            <w:left w:val="none" w:sz="0" w:space="0" w:color="auto"/>
            <w:bottom w:val="none" w:sz="0" w:space="0" w:color="auto"/>
            <w:right w:val="none" w:sz="0" w:space="0" w:color="auto"/>
          </w:divBdr>
          <w:divsChild>
            <w:div w:id="1402869260">
              <w:marLeft w:val="0"/>
              <w:marRight w:val="0"/>
              <w:marTop w:val="0"/>
              <w:marBottom w:val="0"/>
              <w:divBdr>
                <w:top w:val="none" w:sz="0" w:space="0" w:color="auto"/>
                <w:left w:val="none" w:sz="0" w:space="0" w:color="auto"/>
                <w:bottom w:val="none" w:sz="0" w:space="0" w:color="auto"/>
                <w:right w:val="none" w:sz="0" w:space="0" w:color="auto"/>
              </w:divBdr>
              <w:divsChild>
                <w:div w:id="755597076">
                  <w:marLeft w:val="0"/>
                  <w:marRight w:val="0"/>
                  <w:marTop w:val="0"/>
                  <w:marBottom w:val="0"/>
                  <w:divBdr>
                    <w:top w:val="none" w:sz="0" w:space="0" w:color="auto"/>
                    <w:left w:val="none" w:sz="0" w:space="0" w:color="auto"/>
                    <w:bottom w:val="none" w:sz="0" w:space="0" w:color="auto"/>
                    <w:right w:val="none" w:sz="0" w:space="0" w:color="auto"/>
                  </w:divBdr>
                  <w:divsChild>
                    <w:div w:id="1011879244">
                      <w:marLeft w:val="0"/>
                      <w:marRight w:val="0"/>
                      <w:marTop w:val="0"/>
                      <w:marBottom w:val="0"/>
                      <w:divBdr>
                        <w:top w:val="none" w:sz="0" w:space="0" w:color="auto"/>
                        <w:left w:val="none" w:sz="0" w:space="0" w:color="auto"/>
                        <w:bottom w:val="none" w:sz="0" w:space="0" w:color="auto"/>
                        <w:right w:val="none" w:sz="0" w:space="0" w:color="auto"/>
                      </w:divBdr>
                      <w:divsChild>
                        <w:div w:id="273220720">
                          <w:marLeft w:val="0"/>
                          <w:marRight w:val="0"/>
                          <w:marTop w:val="0"/>
                          <w:marBottom w:val="0"/>
                          <w:divBdr>
                            <w:top w:val="none" w:sz="0" w:space="0" w:color="auto"/>
                            <w:left w:val="none" w:sz="0" w:space="0" w:color="auto"/>
                            <w:bottom w:val="none" w:sz="0" w:space="0" w:color="auto"/>
                            <w:right w:val="none" w:sz="0" w:space="0" w:color="auto"/>
                          </w:divBdr>
                          <w:divsChild>
                            <w:div w:id="917177034">
                              <w:marLeft w:val="0"/>
                              <w:marRight w:val="0"/>
                              <w:marTop w:val="0"/>
                              <w:marBottom w:val="0"/>
                              <w:divBdr>
                                <w:top w:val="none" w:sz="0" w:space="0" w:color="auto"/>
                                <w:left w:val="none" w:sz="0" w:space="0" w:color="auto"/>
                                <w:bottom w:val="none" w:sz="0" w:space="0" w:color="auto"/>
                                <w:right w:val="none" w:sz="0" w:space="0" w:color="auto"/>
                              </w:divBdr>
                              <w:divsChild>
                                <w:div w:id="7029429">
                                  <w:marLeft w:val="0"/>
                                  <w:marRight w:val="0"/>
                                  <w:marTop w:val="0"/>
                                  <w:marBottom w:val="0"/>
                                  <w:divBdr>
                                    <w:top w:val="none" w:sz="0" w:space="0" w:color="auto"/>
                                    <w:left w:val="none" w:sz="0" w:space="0" w:color="auto"/>
                                    <w:bottom w:val="none" w:sz="0" w:space="0" w:color="auto"/>
                                    <w:right w:val="none" w:sz="0" w:space="0" w:color="auto"/>
                                  </w:divBdr>
                                  <w:divsChild>
                                    <w:div w:id="767430033">
                                      <w:marLeft w:val="0"/>
                                      <w:marRight w:val="0"/>
                                      <w:marTop w:val="0"/>
                                      <w:marBottom w:val="0"/>
                                      <w:divBdr>
                                        <w:top w:val="none" w:sz="0" w:space="0" w:color="auto"/>
                                        <w:left w:val="none" w:sz="0" w:space="0" w:color="auto"/>
                                        <w:bottom w:val="none" w:sz="0" w:space="0" w:color="auto"/>
                                        <w:right w:val="none" w:sz="0" w:space="0" w:color="auto"/>
                                      </w:divBdr>
                                      <w:divsChild>
                                        <w:div w:id="1153910273">
                                          <w:marLeft w:val="0"/>
                                          <w:marRight w:val="0"/>
                                          <w:marTop w:val="0"/>
                                          <w:marBottom w:val="0"/>
                                          <w:divBdr>
                                            <w:top w:val="none" w:sz="0" w:space="0" w:color="auto"/>
                                            <w:left w:val="none" w:sz="0" w:space="0" w:color="auto"/>
                                            <w:bottom w:val="none" w:sz="0" w:space="0" w:color="auto"/>
                                            <w:right w:val="none" w:sz="0" w:space="0" w:color="auto"/>
                                          </w:divBdr>
                                          <w:divsChild>
                                            <w:div w:id="850992849">
                                              <w:marLeft w:val="0"/>
                                              <w:marRight w:val="0"/>
                                              <w:marTop w:val="0"/>
                                              <w:marBottom w:val="0"/>
                                              <w:divBdr>
                                                <w:top w:val="none" w:sz="0" w:space="0" w:color="auto"/>
                                                <w:left w:val="none" w:sz="0" w:space="0" w:color="auto"/>
                                                <w:bottom w:val="none" w:sz="0" w:space="0" w:color="auto"/>
                                                <w:right w:val="none" w:sz="0" w:space="0" w:color="auto"/>
                                              </w:divBdr>
                                              <w:divsChild>
                                                <w:div w:id="699818855">
                                                  <w:marLeft w:val="0"/>
                                                  <w:marRight w:val="0"/>
                                                  <w:marTop w:val="0"/>
                                                  <w:marBottom w:val="0"/>
                                                  <w:divBdr>
                                                    <w:top w:val="none" w:sz="0" w:space="0" w:color="auto"/>
                                                    <w:left w:val="none" w:sz="0" w:space="0" w:color="auto"/>
                                                    <w:bottom w:val="single" w:sz="6" w:space="0" w:color="DADCE0"/>
                                                    <w:right w:val="none" w:sz="0" w:space="0" w:color="auto"/>
                                                  </w:divBdr>
                                                  <w:divsChild>
                                                    <w:div w:id="1661621635">
                                                      <w:marLeft w:val="0"/>
                                                      <w:marRight w:val="0"/>
                                                      <w:marTop w:val="0"/>
                                                      <w:marBottom w:val="0"/>
                                                      <w:divBdr>
                                                        <w:top w:val="none" w:sz="0" w:space="0" w:color="auto"/>
                                                        <w:left w:val="none" w:sz="0" w:space="0" w:color="auto"/>
                                                        <w:bottom w:val="none" w:sz="0" w:space="0" w:color="auto"/>
                                                        <w:right w:val="none" w:sz="0" w:space="0" w:color="auto"/>
                                                      </w:divBdr>
                                                      <w:divsChild>
                                                        <w:div w:id="1965573853">
                                                          <w:marLeft w:val="0"/>
                                                          <w:marRight w:val="0"/>
                                                          <w:marTop w:val="0"/>
                                                          <w:marBottom w:val="0"/>
                                                          <w:divBdr>
                                                            <w:top w:val="none" w:sz="0" w:space="0" w:color="auto"/>
                                                            <w:left w:val="none" w:sz="0" w:space="0" w:color="auto"/>
                                                            <w:bottom w:val="none" w:sz="0" w:space="0" w:color="auto"/>
                                                            <w:right w:val="none" w:sz="0" w:space="0" w:color="auto"/>
                                                          </w:divBdr>
                                                        </w:div>
                                                        <w:div w:id="6222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4948">
                                                  <w:marLeft w:val="0"/>
                                                  <w:marRight w:val="0"/>
                                                  <w:marTop w:val="0"/>
                                                  <w:marBottom w:val="0"/>
                                                  <w:divBdr>
                                                    <w:top w:val="none" w:sz="0" w:space="0" w:color="auto"/>
                                                    <w:left w:val="none" w:sz="0" w:space="0" w:color="auto"/>
                                                    <w:bottom w:val="single" w:sz="6" w:space="0" w:color="DADCE0"/>
                                                    <w:right w:val="none" w:sz="0" w:space="0" w:color="auto"/>
                                                  </w:divBdr>
                                                  <w:divsChild>
                                                    <w:div w:id="2015452801">
                                                      <w:marLeft w:val="0"/>
                                                      <w:marRight w:val="0"/>
                                                      <w:marTop w:val="0"/>
                                                      <w:marBottom w:val="0"/>
                                                      <w:divBdr>
                                                        <w:top w:val="none" w:sz="0" w:space="0" w:color="auto"/>
                                                        <w:left w:val="none" w:sz="0" w:space="0" w:color="auto"/>
                                                        <w:bottom w:val="none" w:sz="0" w:space="0" w:color="auto"/>
                                                        <w:right w:val="none" w:sz="0" w:space="0" w:color="auto"/>
                                                      </w:divBdr>
                                                      <w:divsChild>
                                                        <w:div w:id="6644145">
                                                          <w:marLeft w:val="0"/>
                                                          <w:marRight w:val="0"/>
                                                          <w:marTop w:val="0"/>
                                                          <w:marBottom w:val="0"/>
                                                          <w:divBdr>
                                                            <w:top w:val="none" w:sz="0" w:space="0" w:color="auto"/>
                                                            <w:left w:val="none" w:sz="0" w:space="0" w:color="auto"/>
                                                            <w:bottom w:val="none" w:sz="0" w:space="0" w:color="auto"/>
                                                            <w:right w:val="none" w:sz="0" w:space="0" w:color="auto"/>
                                                          </w:divBdr>
                                                        </w:div>
                                                        <w:div w:id="18366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3837">
                                                  <w:marLeft w:val="0"/>
                                                  <w:marRight w:val="0"/>
                                                  <w:marTop w:val="0"/>
                                                  <w:marBottom w:val="0"/>
                                                  <w:divBdr>
                                                    <w:top w:val="none" w:sz="0" w:space="0" w:color="auto"/>
                                                    <w:left w:val="none" w:sz="0" w:space="0" w:color="auto"/>
                                                    <w:bottom w:val="none" w:sz="0" w:space="0" w:color="auto"/>
                                                    <w:right w:val="none" w:sz="0" w:space="0" w:color="auto"/>
                                                  </w:divBdr>
                                                  <w:divsChild>
                                                    <w:div w:id="569776885">
                                                      <w:marLeft w:val="0"/>
                                                      <w:marRight w:val="0"/>
                                                      <w:marTop w:val="0"/>
                                                      <w:marBottom w:val="0"/>
                                                      <w:divBdr>
                                                        <w:top w:val="none" w:sz="0" w:space="0" w:color="auto"/>
                                                        <w:left w:val="none" w:sz="0" w:space="0" w:color="auto"/>
                                                        <w:bottom w:val="none" w:sz="0" w:space="0" w:color="auto"/>
                                                        <w:right w:val="none" w:sz="0" w:space="0" w:color="auto"/>
                                                      </w:divBdr>
                                                      <w:divsChild>
                                                        <w:div w:id="292294315">
                                                          <w:marLeft w:val="0"/>
                                                          <w:marRight w:val="0"/>
                                                          <w:marTop w:val="0"/>
                                                          <w:marBottom w:val="0"/>
                                                          <w:divBdr>
                                                            <w:top w:val="none" w:sz="0" w:space="0" w:color="auto"/>
                                                            <w:left w:val="none" w:sz="0" w:space="0" w:color="auto"/>
                                                            <w:bottom w:val="none" w:sz="0" w:space="0" w:color="auto"/>
                                                            <w:right w:val="none" w:sz="0" w:space="0" w:color="auto"/>
                                                          </w:divBdr>
                                                        </w:div>
                                                        <w:div w:id="13713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717">
                                                  <w:marLeft w:val="0"/>
                                                  <w:marRight w:val="0"/>
                                                  <w:marTop w:val="0"/>
                                                  <w:marBottom w:val="0"/>
                                                  <w:divBdr>
                                                    <w:top w:val="none" w:sz="0" w:space="0" w:color="auto"/>
                                                    <w:left w:val="none" w:sz="0" w:space="0" w:color="auto"/>
                                                    <w:bottom w:val="none" w:sz="0" w:space="0" w:color="auto"/>
                                                    <w:right w:val="none" w:sz="0" w:space="0" w:color="auto"/>
                                                  </w:divBdr>
                                                  <w:divsChild>
                                                    <w:div w:id="379598849">
                                                      <w:marLeft w:val="0"/>
                                                      <w:marRight w:val="0"/>
                                                      <w:marTop w:val="0"/>
                                                      <w:marBottom w:val="0"/>
                                                      <w:divBdr>
                                                        <w:top w:val="none" w:sz="0" w:space="0" w:color="auto"/>
                                                        <w:left w:val="none" w:sz="0" w:space="0" w:color="auto"/>
                                                        <w:bottom w:val="none" w:sz="0" w:space="0" w:color="auto"/>
                                                        <w:right w:val="none" w:sz="0" w:space="0" w:color="auto"/>
                                                      </w:divBdr>
                                                      <w:divsChild>
                                                        <w:div w:id="367990636">
                                                          <w:marLeft w:val="0"/>
                                                          <w:marRight w:val="0"/>
                                                          <w:marTop w:val="0"/>
                                                          <w:marBottom w:val="0"/>
                                                          <w:divBdr>
                                                            <w:top w:val="none" w:sz="0" w:space="0" w:color="auto"/>
                                                            <w:left w:val="none" w:sz="0" w:space="0" w:color="auto"/>
                                                            <w:bottom w:val="none" w:sz="0" w:space="0" w:color="auto"/>
                                                            <w:right w:val="none" w:sz="0" w:space="0" w:color="auto"/>
                                                          </w:divBdr>
                                                          <w:divsChild>
                                                            <w:div w:id="21274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13000">
      <w:bodyDiv w:val="1"/>
      <w:marLeft w:val="0"/>
      <w:marRight w:val="0"/>
      <w:marTop w:val="0"/>
      <w:marBottom w:val="0"/>
      <w:divBdr>
        <w:top w:val="none" w:sz="0" w:space="0" w:color="auto"/>
        <w:left w:val="none" w:sz="0" w:space="0" w:color="auto"/>
        <w:bottom w:val="none" w:sz="0" w:space="0" w:color="auto"/>
        <w:right w:val="none" w:sz="0" w:space="0" w:color="auto"/>
      </w:divBdr>
    </w:div>
    <w:div w:id="1231115160">
      <w:bodyDiv w:val="1"/>
      <w:marLeft w:val="0"/>
      <w:marRight w:val="0"/>
      <w:marTop w:val="0"/>
      <w:marBottom w:val="0"/>
      <w:divBdr>
        <w:top w:val="none" w:sz="0" w:space="0" w:color="auto"/>
        <w:left w:val="none" w:sz="0" w:space="0" w:color="auto"/>
        <w:bottom w:val="none" w:sz="0" w:space="0" w:color="auto"/>
        <w:right w:val="none" w:sz="0" w:space="0" w:color="auto"/>
      </w:divBdr>
    </w:div>
    <w:div w:id="1241335265">
      <w:bodyDiv w:val="1"/>
      <w:marLeft w:val="0"/>
      <w:marRight w:val="0"/>
      <w:marTop w:val="0"/>
      <w:marBottom w:val="0"/>
      <w:divBdr>
        <w:top w:val="none" w:sz="0" w:space="0" w:color="auto"/>
        <w:left w:val="none" w:sz="0" w:space="0" w:color="auto"/>
        <w:bottom w:val="none" w:sz="0" w:space="0" w:color="auto"/>
        <w:right w:val="none" w:sz="0" w:space="0" w:color="auto"/>
      </w:divBdr>
    </w:div>
    <w:div w:id="1257330003">
      <w:bodyDiv w:val="1"/>
      <w:marLeft w:val="0"/>
      <w:marRight w:val="0"/>
      <w:marTop w:val="0"/>
      <w:marBottom w:val="0"/>
      <w:divBdr>
        <w:top w:val="none" w:sz="0" w:space="0" w:color="auto"/>
        <w:left w:val="none" w:sz="0" w:space="0" w:color="auto"/>
        <w:bottom w:val="none" w:sz="0" w:space="0" w:color="auto"/>
        <w:right w:val="none" w:sz="0" w:space="0" w:color="auto"/>
      </w:divBdr>
    </w:div>
    <w:div w:id="1257788844">
      <w:bodyDiv w:val="1"/>
      <w:marLeft w:val="0"/>
      <w:marRight w:val="0"/>
      <w:marTop w:val="0"/>
      <w:marBottom w:val="0"/>
      <w:divBdr>
        <w:top w:val="none" w:sz="0" w:space="0" w:color="auto"/>
        <w:left w:val="none" w:sz="0" w:space="0" w:color="auto"/>
        <w:bottom w:val="none" w:sz="0" w:space="0" w:color="auto"/>
        <w:right w:val="none" w:sz="0" w:space="0" w:color="auto"/>
      </w:divBdr>
    </w:div>
    <w:div w:id="1274633358">
      <w:bodyDiv w:val="1"/>
      <w:marLeft w:val="0"/>
      <w:marRight w:val="0"/>
      <w:marTop w:val="0"/>
      <w:marBottom w:val="0"/>
      <w:divBdr>
        <w:top w:val="none" w:sz="0" w:space="0" w:color="auto"/>
        <w:left w:val="none" w:sz="0" w:space="0" w:color="auto"/>
        <w:bottom w:val="none" w:sz="0" w:space="0" w:color="auto"/>
        <w:right w:val="none" w:sz="0" w:space="0" w:color="auto"/>
      </w:divBdr>
      <w:divsChild>
        <w:div w:id="1024479893">
          <w:marLeft w:val="0"/>
          <w:marRight w:val="0"/>
          <w:marTop w:val="0"/>
          <w:marBottom w:val="0"/>
          <w:divBdr>
            <w:top w:val="none" w:sz="0" w:space="0" w:color="auto"/>
            <w:left w:val="none" w:sz="0" w:space="0" w:color="auto"/>
            <w:bottom w:val="none" w:sz="0" w:space="0" w:color="auto"/>
            <w:right w:val="none" w:sz="0" w:space="0" w:color="auto"/>
          </w:divBdr>
          <w:divsChild>
            <w:div w:id="25564917">
              <w:marLeft w:val="0"/>
              <w:marRight w:val="0"/>
              <w:marTop w:val="0"/>
              <w:marBottom w:val="0"/>
              <w:divBdr>
                <w:top w:val="none" w:sz="0" w:space="0" w:color="auto"/>
                <w:left w:val="none" w:sz="0" w:space="0" w:color="auto"/>
                <w:bottom w:val="none" w:sz="0" w:space="0" w:color="auto"/>
                <w:right w:val="none" w:sz="0" w:space="0" w:color="auto"/>
              </w:divBdr>
              <w:divsChild>
                <w:div w:id="1039935761">
                  <w:marLeft w:val="0"/>
                  <w:marRight w:val="0"/>
                  <w:marTop w:val="0"/>
                  <w:marBottom w:val="0"/>
                  <w:divBdr>
                    <w:top w:val="none" w:sz="0" w:space="0" w:color="auto"/>
                    <w:left w:val="none" w:sz="0" w:space="0" w:color="auto"/>
                    <w:bottom w:val="none" w:sz="0" w:space="0" w:color="auto"/>
                    <w:right w:val="none" w:sz="0" w:space="0" w:color="auto"/>
                  </w:divBdr>
                  <w:divsChild>
                    <w:div w:id="1047683724">
                      <w:marLeft w:val="0"/>
                      <w:marRight w:val="0"/>
                      <w:marTop w:val="0"/>
                      <w:marBottom w:val="0"/>
                      <w:divBdr>
                        <w:top w:val="none" w:sz="0" w:space="0" w:color="auto"/>
                        <w:left w:val="none" w:sz="0" w:space="0" w:color="auto"/>
                        <w:bottom w:val="none" w:sz="0" w:space="0" w:color="auto"/>
                        <w:right w:val="none" w:sz="0" w:space="0" w:color="auto"/>
                      </w:divBdr>
                      <w:divsChild>
                        <w:div w:id="1587152698">
                          <w:marLeft w:val="0"/>
                          <w:marRight w:val="0"/>
                          <w:marTop w:val="0"/>
                          <w:marBottom w:val="0"/>
                          <w:divBdr>
                            <w:top w:val="none" w:sz="0" w:space="0" w:color="auto"/>
                            <w:left w:val="none" w:sz="0" w:space="0" w:color="auto"/>
                            <w:bottom w:val="none" w:sz="0" w:space="0" w:color="auto"/>
                            <w:right w:val="none" w:sz="0" w:space="0" w:color="auto"/>
                          </w:divBdr>
                          <w:divsChild>
                            <w:div w:id="1344817526">
                              <w:marLeft w:val="0"/>
                              <w:marRight w:val="0"/>
                              <w:marTop w:val="0"/>
                              <w:marBottom w:val="0"/>
                              <w:divBdr>
                                <w:top w:val="none" w:sz="0" w:space="0" w:color="auto"/>
                                <w:left w:val="none" w:sz="0" w:space="0" w:color="auto"/>
                                <w:bottom w:val="none" w:sz="0" w:space="0" w:color="auto"/>
                                <w:right w:val="none" w:sz="0" w:space="0" w:color="auto"/>
                              </w:divBdr>
                              <w:divsChild>
                                <w:div w:id="1400246081">
                                  <w:marLeft w:val="0"/>
                                  <w:marRight w:val="0"/>
                                  <w:marTop w:val="0"/>
                                  <w:marBottom w:val="0"/>
                                  <w:divBdr>
                                    <w:top w:val="none" w:sz="0" w:space="0" w:color="auto"/>
                                    <w:left w:val="none" w:sz="0" w:space="0" w:color="auto"/>
                                    <w:bottom w:val="none" w:sz="0" w:space="0" w:color="auto"/>
                                    <w:right w:val="none" w:sz="0" w:space="0" w:color="auto"/>
                                  </w:divBdr>
                                  <w:divsChild>
                                    <w:div w:id="1267544096">
                                      <w:marLeft w:val="0"/>
                                      <w:marRight w:val="0"/>
                                      <w:marTop w:val="0"/>
                                      <w:marBottom w:val="0"/>
                                      <w:divBdr>
                                        <w:top w:val="none" w:sz="0" w:space="0" w:color="auto"/>
                                        <w:left w:val="none" w:sz="0" w:space="0" w:color="auto"/>
                                        <w:bottom w:val="none" w:sz="0" w:space="0" w:color="auto"/>
                                        <w:right w:val="none" w:sz="0" w:space="0" w:color="auto"/>
                                      </w:divBdr>
                                      <w:divsChild>
                                        <w:div w:id="1719667901">
                                          <w:marLeft w:val="0"/>
                                          <w:marRight w:val="0"/>
                                          <w:marTop w:val="0"/>
                                          <w:marBottom w:val="0"/>
                                          <w:divBdr>
                                            <w:top w:val="none" w:sz="0" w:space="0" w:color="auto"/>
                                            <w:left w:val="none" w:sz="0" w:space="0" w:color="auto"/>
                                            <w:bottom w:val="none" w:sz="0" w:space="0" w:color="auto"/>
                                            <w:right w:val="none" w:sz="0" w:space="0" w:color="auto"/>
                                          </w:divBdr>
                                          <w:divsChild>
                                            <w:div w:id="1029915809">
                                              <w:marLeft w:val="0"/>
                                              <w:marRight w:val="0"/>
                                              <w:marTop w:val="0"/>
                                              <w:marBottom w:val="0"/>
                                              <w:divBdr>
                                                <w:top w:val="none" w:sz="0" w:space="0" w:color="auto"/>
                                                <w:left w:val="none" w:sz="0" w:space="0" w:color="auto"/>
                                                <w:bottom w:val="none" w:sz="0" w:space="0" w:color="auto"/>
                                                <w:right w:val="none" w:sz="0" w:space="0" w:color="auto"/>
                                              </w:divBdr>
                                              <w:divsChild>
                                                <w:div w:id="2065173637">
                                                  <w:marLeft w:val="0"/>
                                                  <w:marRight w:val="0"/>
                                                  <w:marTop w:val="0"/>
                                                  <w:marBottom w:val="0"/>
                                                  <w:divBdr>
                                                    <w:top w:val="none" w:sz="0" w:space="0" w:color="auto"/>
                                                    <w:left w:val="none" w:sz="0" w:space="0" w:color="auto"/>
                                                    <w:bottom w:val="single" w:sz="6" w:space="0" w:color="DADCE0"/>
                                                    <w:right w:val="none" w:sz="0" w:space="0" w:color="auto"/>
                                                  </w:divBdr>
                                                  <w:divsChild>
                                                    <w:div w:id="869488976">
                                                      <w:marLeft w:val="0"/>
                                                      <w:marRight w:val="0"/>
                                                      <w:marTop w:val="0"/>
                                                      <w:marBottom w:val="0"/>
                                                      <w:divBdr>
                                                        <w:top w:val="none" w:sz="0" w:space="0" w:color="auto"/>
                                                        <w:left w:val="none" w:sz="0" w:space="0" w:color="auto"/>
                                                        <w:bottom w:val="none" w:sz="0" w:space="0" w:color="auto"/>
                                                        <w:right w:val="none" w:sz="0" w:space="0" w:color="auto"/>
                                                      </w:divBdr>
                                                      <w:divsChild>
                                                        <w:div w:id="67581366">
                                                          <w:marLeft w:val="0"/>
                                                          <w:marRight w:val="0"/>
                                                          <w:marTop w:val="0"/>
                                                          <w:marBottom w:val="0"/>
                                                          <w:divBdr>
                                                            <w:top w:val="none" w:sz="0" w:space="0" w:color="auto"/>
                                                            <w:left w:val="none" w:sz="0" w:space="0" w:color="auto"/>
                                                            <w:bottom w:val="none" w:sz="0" w:space="0" w:color="auto"/>
                                                            <w:right w:val="none" w:sz="0" w:space="0" w:color="auto"/>
                                                          </w:divBdr>
                                                        </w:div>
                                                        <w:div w:id="2088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1578">
                                                  <w:marLeft w:val="0"/>
                                                  <w:marRight w:val="0"/>
                                                  <w:marTop w:val="0"/>
                                                  <w:marBottom w:val="0"/>
                                                  <w:divBdr>
                                                    <w:top w:val="none" w:sz="0" w:space="0" w:color="auto"/>
                                                    <w:left w:val="none" w:sz="0" w:space="0" w:color="auto"/>
                                                    <w:bottom w:val="single" w:sz="6" w:space="0" w:color="DADCE0"/>
                                                    <w:right w:val="none" w:sz="0" w:space="0" w:color="auto"/>
                                                  </w:divBdr>
                                                  <w:divsChild>
                                                    <w:div w:id="2010055694">
                                                      <w:marLeft w:val="0"/>
                                                      <w:marRight w:val="0"/>
                                                      <w:marTop w:val="0"/>
                                                      <w:marBottom w:val="0"/>
                                                      <w:divBdr>
                                                        <w:top w:val="none" w:sz="0" w:space="0" w:color="auto"/>
                                                        <w:left w:val="none" w:sz="0" w:space="0" w:color="auto"/>
                                                        <w:bottom w:val="none" w:sz="0" w:space="0" w:color="auto"/>
                                                        <w:right w:val="none" w:sz="0" w:space="0" w:color="auto"/>
                                                      </w:divBdr>
                                                      <w:divsChild>
                                                        <w:div w:id="1312752176">
                                                          <w:marLeft w:val="0"/>
                                                          <w:marRight w:val="0"/>
                                                          <w:marTop w:val="0"/>
                                                          <w:marBottom w:val="0"/>
                                                          <w:divBdr>
                                                            <w:top w:val="none" w:sz="0" w:space="0" w:color="auto"/>
                                                            <w:left w:val="none" w:sz="0" w:space="0" w:color="auto"/>
                                                            <w:bottom w:val="none" w:sz="0" w:space="0" w:color="auto"/>
                                                            <w:right w:val="none" w:sz="0" w:space="0" w:color="auto"/>
                                                          </w:divBdr>
                                                        </w:div>
                                                        <w:div w:id="21457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185">
                                                  <w:marLeft w:val="0"/>
                                                  <w:marRight w:val="0"/>
                                                  <w:marTop w:val="0"/>
                                                  <w:marBottom w:val="0"/>
                                                  <w:divBdr>
                                                    <w:top w:val="none" w:sz="0" w:space="0" w:color="auto"/>
                                                    <w:left w:val="none" w:sz="0" w:space="0" w:color="auto"/>
                                                    <w:bottom w:val="none" w:sz="0" w:space="0" w:color="auto"/>
                                                    <w:right w:val="none" w:sz="0" w:space="0" w:color="auto"/>
                                                  </w:divBdr>
                                                  <w:divsChild>
                                                    <w:div w:id="1176506273">
                                                      <w:marLeft w:val="0"/>
                                                      <w:marRight w:val="0"/>
                                                      <w:marTop w:val="0"/>
                                                      <w:marBottom w:val="0"/>
                                                      <w:divBdr>
                                                        <w:top w:val="none" w:sz="0" w:space="0" w:color="auto"/>
                                                        <w:left w:val="none" w:sz="0" w:space="0" w:color="auto"/>
                                                        <w:bottom w:val="none" w:sz="0" w:space="0" w:color="auto"/>
                                                        <w:right w:val="none" w:sz="0" w:space="0" w:color="auto"/>
                                                      </w:divBdr>
                                                      <w:divsChild>
                                                        <w:div w:id="1613517011">
                                                          <w:marLeft w:val="0"/>
                                                          <w:marRight w:val="0"/>
                                                          <w:marTop w:val="0"/>
                                                          <w:marBottom w:val="0"/>
                                                          <w:divBdr>
                                                            <w:top w:val="none" w:sz="0" w:space="0" w:color="auto"/>
                                                            <w:left w:val="none" w:sz="0" w:space="0" w:color="auto"/>
                                                            <w:bottom w:val="none" w:sz="0" w:space="0" w:color="auto"/>
                                                            <w:right w:val="none" w:sz="0" w:space="0" w:color="auto"/>
                                                          </w:divBdr>
                                                        </w:div>
                                                        <w:div w:id="1567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7947">
                                                  <w:marLeft w:val="0"/>
                                                  <w:marRight w:val="0"/>
                                                  <w:marTop w:val="0"/>
                                                  <w:marBottom w:val="0"/>
                                                  <w:divBdr>
                                                    <w:top w:val="none" w:sz="0" w:space="0" w:color="auto"/>
                                                    <w:left w:val="none" w:sz="0" w:space="0" w:color="auto"/>
                                                    <w:bottom w:val="none" w:sz="0" w:space="0" w:color="auto"/>
                                                    <w:right w:val="none" w:sz="0" w:space="0" w:color="auto"/>
                                                  </w:divBdr>
                                                  <w:divsChild>
                                                    <w:div w:id="1659385375">
                                                      <w:marLeft w:val="0"/>
                                                      <w:marRight w:val="0"/>
                                                      <w:marTop w:val="0"/>
                                                      <w:marBottom w:val="0"/>
                                                      <w:divBdr>
                                                        <w:top w:val="none" w:sz="0" w:space="0" w:color="auto"/>
                                                        <w:left w:val="none" w:sz="0" w:space="0" w:color="auto"/>
                                                        <w:bottom w:val="none" w:sz="0" w:space="0" w:color="auto"/>
                                                        <w:right w:val="none" w:sz="0" w:space="0" w:color="auto"/>
                                                      </w:divBdr>
                                                      <w:divsChild>
                                                        <w:div w:id="1984773440">
                                                          <w:marLeft w:val="0"/>
                                                          <w:marRight w:val="0"/>
                                                          <w:marTop w:val="0"/>
                                                          <w:marBottom w:val="0"/>
                                                          <w:divBdr>
                                                            <w:top w:val="none" w:sz="0" w:space="0" w:color="auto"/>
                                                            <w:left w:val="none" w:sz="0" w:space="0" w:color="auto"/>
                                                            <w:bottom w:val="none" w:sz="0" w:space="0" w:color="auto"/>
                                                            <w:right w:val="none" w:sz="0" w:space="0" w:color="auto"/>
                                                          </w:divBdr>
                                                          <w:divsChild>
                                                            <w:div w:id="13482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32668">
      <w:bodyDiv w:val="1"/>
      <w:marLeft w:val="0"/>
      <w:marRight w:val="0"/>
      <w:marTop w:val="0"/>
      <w:marBottom w:val="0"/>
      <w:divBdr>
        <w:top w:val="none" w:sz="0" w:space="0" w:color="auto"/>
        <w:left w:val="none" w:sz="0" w:space="0" w:color="auto"/>
        <w:bottom w:val="none" w:sz="0" w:space="0" w:color="auto"/>
        <w:right w:val="none" w:sz="0" w:space="0" w:color="auto"/>
      </w:divBdr>
    </w:div>
    <w:div w:id="1279096219">
      <w:bodyDiv w:val="1"/>
      <w:marLeft w:val="0"/>
      <w:marRight w:val="0"/>
      <w:marTop w:val="0"/>
      <w:marBottom w:val="0"/>
      <w:divBdr>
        <w:top w:val="none" w:sz="0" w:space="0" w:color="auto"/>
        <w:left w:val="none" w:sz="0" w:space="0" w:color="auto"/>
        <w:bottom w:val="none" w:sz="0" w:space="0" w:color="auto"/>
        <w:right w:val="none" w:sz="0" w:space="0" w:color="auto"/>
      </w:divBdr>
    </w:div>
    <w:div w:id="1280575035">
      <w:bodyDiv w:val="1"/>
      <w:marLeft w:val="0"/>
      <w:marRight w:val="0"/>
      <w:marTop w:val="0"/>
      <w:marBottom w:val="0"/>
      <w:divBdr>
        <w:top w:val="none" w:sz="0" w:space="0" w:color="auto"/>
        <w:left w:val="none" w:sz="0" w:space="0" w:color="auto"/>
        <w:bottom w:val="none" w:sz="0" w:space="0" w:color="auto"/>
        <w:right w:val="none" w:sz="0" w:space="0" w:color="auto"/>
      </w:divBdr>
    </w:div>
    <w:div w:id="1280916421">
      <w:bodyDiv w:val="1"/>
      <w:marLeft w:val="0"/>
      <w:marRight w:val="0"/>
      <w:marTop w:val="0"/>
      <w:marBottom w:val="0"/>
      <w:divBdr>
        <w:top w:val="none" w:sz="0" w:space="0" w:color="auto"/>
        <w:left w:val="none" w:sz="0" w:space="0" w:color="auto"/>
        <w:bottom w:val="none" w:sz="0" w:space="0" w:color="auto"/>
        <w:right w:val="none" w:sz="0" w:space="0" w:color="auto"/>
      </w:divBdr>
    </w:div>
    <w:div w:id="1281842584">
      <w:bodyDiv w:val="1"/>
      <w:marLeft w:val="0"/>
      <w:marRight w:val="0"/>
      <w:marTop w:val="0"/>
      <w:marBottom w:val="0"/>
      <w:divBdr>
        <w:top w:val="none" w:sz="0" w:space="0" w:color="auto"/>
        <w:left w:val="none" w:sz="0" w:space="0" w:color="auto"/>
        <w:bottom w:val="none" w:sz="0" w:space="0" w:color="auto"/>
        <w:right w:val="none" w:sz="0" w:space="0" w:color="auto"/>
      </w:divBdr>
    </w:div>
    <w:div w:id="1286694465">
      <w:bodyDiv w:val="1"/>
      <w:marLeft w:val="0"/>
      <w:marRight w:val="0"/>
      <w:marTop w:val="0"/>
      <w:marBottom w:val="0"/>
      <w:divBdr>
        <w:top w:val="none" w:sz="0" w:space="0" w:color="auto"/>
        <w:left w:val="none" w:sz="0" w:space="0" w:color="auto"/>
        <w:bottom w:val="none" w:sz="0" w:space="0" w:color="auto"/>
        <w:right w:val="none" w:sz="0" w:space="0" w:color="auto"/>
      </w:divBdr>
    </w:div>
    <w:div w:id="1294867366">
      <w:bodyDiv w:val="1"/>
      <w:marLeft w:val="0"/>
      <w:marRight w:val="0"/>
      <w:marTop w:val="0"/>
      <w:marBottom w:val="0"/>
      <w:divBdr>
        <w:top w:val="none" w:sz="0" w:space="0" w:color="auto"/>
        <w:left w:val="none" w:sz="0" w:space="0" w:color="auto"/>
        <w:bottom w:val="none" w:sz="0" w:space="0" w:color="auto"/>
        <w:right w:val="none" w:sz="0" w:space="0" w:color="auto"/>
      </w:divBdr>
    </w:div>
    <w:div w:id="1300379172">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sChild>
        <w:div w:id="1677263277">
          <w:marLeft w:val="0"/>
          <w:marRight w:val="0"/>
          <w:marTop w:val="0"/>
          <w:marBottom w:val="0"/>
          <w:divBdr>
            <w:top w:val="none" w:sz="0" w:space="0" w:color="auto"/>
            <w:left w:val="none" w:sz="0" w:space="0" w:color="auto"/>
            <w:bottom w:val="none" w:sz="0" w:space="0" w:color="auto"/>
            <w:right w:val="none" w:sz="0" w:space="0" w:color="auto"/>
          </w:divBdr>
          <w:divsChild>
            <w:div w:id="236788277">
              <w:marLeft w:val="0"/>
              <w:marRight w:val="0"/>
              <w:marTop w:val="0"/>
              <w:marBottom w:val="0"/>
              <w:divBdr>
                <w:top w:val="none" w:sz="0" w:space="0" w:color="auto"/>
                <w:left w:val="none" w:sz="0" w:space="0" w:color="auto"/>
                <w:bottom w:val="none" w:sz="0" w:space="0" w:color="auto"/>
                <w:right w:val="none" w:sz="0" w:space="0" w:color="auto"/>
              </w:divBdr>
              <w:divsChild>
                <w:div w:id="66658326">
                  <w:marLeft w:val="0"/>
                  <w:marRight w:val="0"/>
                  <w:marTop w:val="0"/>
                  <w:marBottom w:val="0"/>
                  <w:divBdr>
                    <w:top w:val="none" w:sz="0" w:space="0" w:color="auto"/>
                    <w:left w:val="none" w:sz="0" w:space="0" w:color="auto"/>
                    <w:bottom w:val="none" w:sz="0" w:space="0" w:color="auto"/>
                    <w:right w:val="none" w:sz="0" w:space="0" w:color="auto"/>
                  </w:divBdr>
                  <w:divsChild>
                    <w:div w:id="316804477">
                      <w:marLeft w:val="0"/>
                      <w:marRight w:val="0"/>
                      <w:marTop w:val="0"/>
                      <w:marBottom w:val="0"/>
                      <w:divBdr>
                        <w:top w:val="none" w:sz="0" w:space="0" w:color="auto"/>
                        <w:left w:val="none" w:sz="0" w:space="0" w:color="auto"/>
                        <w:bottom w:val="none" w:sz="0" w:space="0" w:color="auto"/>
                        <w:right w:val="none" w:sz="0" w:space="0" w:color="auto"/>
                      </w:divBdr>
                      <w:divsChild>
                        <w:div w:id="1345281945">
                          <w:marLeft w:val="0"/>
                          <w:marRight w:val="0"/>
                          <w:marTop w:val="0"/>
                          <w:marBottom w:val="0"/>
                          <w:divBdr>
                            <w:top w:val="none" w:sz="0" w:space="0" w:color="auto"/>
                            <w:left w:val="none" w:sz="0" w:space="0" w:color="auto"/>
                            <w:bottom w:val="none" w:sz="0" w:space="0" w:color="auto"/>
                            <w:right w:val="none" w:sz="0" w:space="0" w:color="auto"/>
                          </w:divBdr>
                          <w:divsChild>
                            <w:div w:id="237328933">
                              <w:marLeft w:val="0"/>
                              <w:marRight w:val="0"/>
                              <w:marTop w:val="0"/>
                              <w:marBottom w:val="0"/>
                              <w:divBdr>
                                <w:top w:val="none" w:sz="0" w:space="0" w:color="auto"/>
                                <w:left w:val="none" w:sz="0" w:space="0" w:color="auto"/>
                                <w:bottom w:val="none" w:sz="0" w:space="0" w:color="auto"/>
                                <w:right w:val="none" w:sz="0" w:space="0" w:color="auto"/>
                              </w:divBdr>
                              <w:divsChild>
                                <w:div w:id="1766219393">
                                  <w:marLeft w:val="0"/>
                                  <w:marRight w:val="0"/>
                                  <w:marTop w:val="0"/>
                                  <w:marBottom w:val="0"/>
                                  <w:divBdr>
                                    <w:top w:val="none" w:sz="0" w:space="0" w:color="auto"/>
                                    <w:left w:val="none" w:sz="0" w:space="0" w:color="auto"/>
                                    <w:bottom w:val="none" w:sz="0" w:space="0" w:color="auto"/>
                                    <w:right w:val="none" w:sz="0" w:space="0" w:color="auto"/>
                                  </w:divBdr>
                                  <w:divsChild>
                                    <w:div w:id="32653656">
                                      <w:marLeft w:val="0"/>
                                      <w:marRight w:val="0"/>
                                      <w:marTop w:val="0"/>
                                      <w:marBottom w:val="0"/>
                                      <w:divBdr>
                                        <w:top w:val="none" w:sz="0" w:space="0" w:color="auto"/>
                                        <w:left w:val="none" w:sz="0" w:space="0" w:color="auto"/>
                                        <w:bottom w:val="none" w:sz="0" w:space="0" w:color="auto"/>
                                        <w:right w:val="none" w:sz="0" w:space="0" w:color="auto"/>
                                      </w:divBdr>
                                      <w:divsChild>
                                        <w:div w:id="1712805737">
                                          <w:marLeft w:val="0"/>
                                          <w:marRight w:val="0"/>
                                          <w:marTop w:val="0"/>
                                          <w:marBottom w:val="0"/>
                                          <w:divBdr>
                                            <w:top w:val="none" w:sz="0" w:space="0" w:color="auto"/>
                                            <w:left w:val="none" w:sz="0" w:space="0" w:color="auto"/>
                                            <w:bottom w:val="none" w:sz="0" w:space="0" w:color="auto"/>
                                            <w:right w:val="none" w:sz="0" w:space="0" w:color="auto"/>
                                          </w:divBdr>
                                          <w:divsChild>
                                            <w:div w:id="2140369290">
                                              <w:marLeft w:val="0"/>
                                              <w:marRight w:val="0"/>
                                              <w:marTop w:val="0"/>
                                              <w:marBottom w:val="0"/>
                                              <w:divBdr>
                                                <w:top w:val="none" w:sz="0" w:space="0" w:color="auto"/>
                                                <w:left w:val="none" w:sz="0" w:space="0" w:color="auto"/>
                                                <w:bottom w:val="none" w:sz="0" w:space="0" w:color="auto"/>
                                                <w:right w:val="none" w:sz="0" w:space="0" w:color="auto"/>
                                              </w:divBdr>
                                              <w:divsChild>
                                                <w:div w:id="1170023103">
                                                  <w:marLeft w:val="0"/>
                                                  <w:marRight w:val="0"/>
                                                  <w:marTop w:val="0"/>
                                                  <w:marBottom w:val="0"/>
                                                  <w:divBdr>
                                                    <w:top w:val="none" w:sz="0" w:space="0" w:color="auto"/>
                                                    <w:left w:val="none" w:sz="0" w:space="0" w:color="auto"/>
                                                    <w:bottom w:val="single" w:sz="6" w:space="0" w:color="DADCE0"/>
                                                    <w:right w:val="none" w:sz="0" w:space="0" w:color="auto"/>
                                                  </w:divBdr>
                                                  <w:divsChild>
                                                    <w:div w:id="863636072">
                                                      <w:marLeft w:val="0"/>
                                                      <w:marRight w:val="0"/>
                                                      <w:marTop w:val="0"/>
                                                      <w:marBottom w:val="0"/>
                                                      <w:divBdr>
                                                        <w:top w:val="none" w:sz="0" w:space="0" w:color="auto"/>
                                                        <w:left w:val="none" w:sz="0" w:space="0" w:color="auto"/>
                                                        <w:bottom w:val="none" w:sz="0" w:space="0" w:color="auto"/>
                                                        <w:right w:val="none" w:sz="0" w:space="0" w:color="auto"/>
                                                      </w:divBdr>
                                                      <w:divsChild>
                                                        <w:div w:id="269436186">
                                                          <w:marLeft w:val="0"/>
                                                          <w:marRight w:val="0"/>
                                                          <w:marTop w:val="0"/>
                                                          <w:marBottom w:val="0"/>
                                                          <w:divBdr>
                                                            <w:top w:val="none" w:sz="0" w:space="0" w:color="auto"/>
                                                            <w:left w:val="none" w:sz="0" w:space="0" w:color="auto"/>
                                                            <w:bottom w:val="none" w:sz="0" w:space="0" w:color="auto"/>
                                                            <w:right w:val="none" w:sz="0" w:space="0" w:color="auto"/>
                                                          </w:divBdr>
                                                        </w:div>
                                                        <w:div w:id="1686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2971">
                                                  <w:marLeft w:val="0"/>
                                                  <w:marRight w:val="0"/>
                                                  <w:marTop w:val="0"/>
                                                  <w:marBottom w:val="0"/>
                                                  <w:divBdr>
                                                    <w:top w:val="none" w:sz="0" w:space="0" w:color="auto"/>
                                                    <w:left w:val="none" w:sz="0" w:space="0" w:color="auto"/>
                                                    <w:bottom w:val="single" w:sz="6" w:space="0" w:color="DADCE0"/>
                                                    <w:right w:val="none" w:sz="0" w:space="0" w:color="auto"/>
                                                  </w:divBdr>
                                                  <w:divsChild>
                                                    <w:div w:id="2130008922">
                                                      <w:marLeft w:val="0"/>
                                                      <w:marRight w:val="0"/>
                                                      <w:marTop w:val="0"/>
                                                      <w:marBottom w:val="0"/>
                                                      <w:divBdr>
                                                        <w:top w:val="none" w:sz="0" w:space="0" w:color="auto"/>
                                                        <w:left w:val="none" w:sz="0" w:space="0" w:color="auto"/>
                                                        <w:bottom w:val="none" w:sz="0" w:space="0" w:color="auto"/>
                                                        <w:right w:val="none" w:sz="0" w:space="0" w:color="auto"/>
                                                      </w:divBdr>
                                                      <w:divsChild>
                                                        <w:div w:id="2025597256">
                                                          <w:marLeft w:val="0"/>
                                                          <w:marRight w:val="0"/>
                                                          <w:marTop w:val="0"/>
                                                          <w:marBottom w:val="0"/>
                                                          <w:divBdr>
                                                            <w:top w:val="none" w:sz="0" w:space="0" w:color="auto"/>
                                                            <w:left w:val="none" w:sz="0" w:space="0" w:color="auto"/>
                                                            <w:bottom w:val="none" w:sz="0" w:space="0" w:color="auto"/>
                                                            <w:right w:val="none" w:sz="0" w:space="0" w:color="auto"/>
                                                          </w:divBdr>
                                                        </w:div>
                                                        <w:div w:id="9523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4771">
                                                  <w:marLeft w:val="0"/>
                                                  <w:marRight w:val="0"/>
                                                  <w:marTop w:val="0"/>
                                                  <w:marBottom w:val="0"/>
                                                  <w:divBdr>
                                                    <w:top w:val="none" w:sz="0" w:space="0" w:color="auto"/>
                                                    <w:left w:val="none" w:sz="0" w:space="0" w:color="auto"/>
                                                    <w:bottom w:val="none" w:sz="0" w:space="0" w:color="auto"/>
                                                    <w:right w:val="none" w:sz="0" w:space="0" w:color="auto"/>
                                                  </w:divBdr>
                                                  <w:divsChild>
                                                    <w:div w:id="1196697420">
                                                      <w:marLeft w:val="0"/>
                                                      <w:marRight w:val="0"/>
                                                      <w:marTop w:val="0"/>
                                                      <w:marBottom w:val="0"/>
                                                      <w:divBdr>
                                                        <w:top w:val="none" w:sz="0" w:space="0" w:color="auto"/>
                                                        <w:left w:val="none" w:sz="0" w:space="0" w:color="auto"/>
                                                        <w:bottom w:val="none" w:sz="0" w:space="0" w:color="auto"/>
                                                        <w:right w:val="none" w:sz="0" w:space="0" w:color="auto"/>
                                                      </w:divBdr>
                                                      <w:divsChild>
                                                        <w:div w:id="1742097896">
                                                          <w:marLeft w:val="0"/>
                                                          <w:marRight w:val="0"/>
                                                          <w:marTop w:val="0"/>
                                                          <w:marBottom w:val="0"/>
                                                          <w:divBdr>
                                                            <w:top w:val="none" w:sz="0" w:space="0" w:color="auto"/>
                                                            <w:left w:val="none" w:sz="0" w:space="0" w:color="auto"/>
                                                            <w:bottom w:val="none" w:sz="0" w:space="0" w:color="auto"/>
                                                            <w:right w:val="none" w:sz="0" w:space="0" w:color="auto"/>
                                                          </w:divBdr>
                                                        </w:div>
                                                        <w:div w:id="17876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8041">
                                                  <w:marLeft w:val="0"/>
                                                  <w:marRight w:val="0"/>
                                                  <w:marTop w:val="0"/>
                                                  <w:marBottom w:val="0"/>
                                                  <w:divBdr>
                                                    <w:top w:val="none" w:sz="0" w:space="0" w:color="auto"/>
                                                    <w:left w:val="none" w:sz="0" w:space="0" w:color="auto"/>
                                                    <w:bottom w:val="none" w:sz="0" w:space="0" w:color="auto"/>
                                                    <w:right w:val="none" w:sz="0" w:space="0" w:color="auto"/>
                                                  </w:divBdr>
                                                  <w:divsChild>
                                                    <w:div w:id="300043523">
                                                      <w:marLeft w:val="0"/>
                                                      <w:marRight w:val="0"/>
                                                      <w:marTop w:val="0"/>
                                                      <w:marBottom w:val="0"/>
                                                      <w:divBdr>
                                                        <w:top w:val="none" w:sz="0" w:space="0" w:color="auto"/>
                                                        <w:left w:val="none" w:sz="0" w:space="0" w:color="auto"/>
                                                        <w:bottom w:val="none" w:sz="0" w:space="0" w:color="auto"/>
                                                        <w:right w:val="none" w:sz="0" w:space="0" w:color="auto"/>
                                                      </w:divBdr>
                                                      <w:divsChild>
                                                        <w:div w:id="559436446">
                                                          <w:marLeft w:val="0"/>
                                                          <w:marRight w:val="0"/>
                                                          <w:marTop w:val="0"/>
                                                          <w:marBottom w:val="0"/>
                                                          <w:divBdr>
                                                            <w:top w:val="none" w:sz="0" w:space="0" w:color="auto"/>
                                                            <w:left w:val="none" w:sz="0" w:space="0" w:color="auto"/>
                                                            <w:bottom w:val="none" w:sz="0" w:space="0" w:color="auto"/>
                                                            <w:right w:val="none" w:sz="0" w:space="0" w:color="auto"/>
                                                          </w:divBdr>
                                                          <w:divsChild>
                                                            <w:div w:id="543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116583">
      <w:bodyDiv w:val="1"/>
      <w:marLeft w:val="0"/>
      <w:marRight w:val="0"/>
      <w:marTop w:val="0"/>
      <w:marBottom w:val="0"/>
      <w:divBdr>
        <w:top w:val="none" w:sz="0" w:space="0" w:color="auto"/>
        <w:left w:val="none" w:sz="0" w:space="0" w:color="auto"/>
        <w:bottom w:val="none" w:sz="0" w:space="0" w:color="auto"/>
        <w:right w:val="none" w:sz="0" w:space="0" w:color="auto"/>
      </w:divBdr>
    </w:div>
    <w:div w:id="1312293800">
      <w:bodyDiv w:val="1"/>
      <w:marLeft w:val="0"/>
      <w:marRight w:val="0"/>
      <w:marTop w:val="0"/>
      <w:marBottom w:val="0"/>
      <w:divBdr>
        <w:top w:val="none" w:sz="0" w:space="0" w:color="auto"/>
        <w:left w:val="none" w:sz="0" w:space="0" w:color="auto"/>
        <w:bottom w:val="none" w:sz="0" w:space="0" w:color="auto"/>
        <w:right w:val="none" w:sz="0" w:space="0" w:color="auto"/>
      </w:divBdr>
    </w:div>
    <w:div w:id="1320157540">
      <w:bodyDiv w:val="1"/>
      <w:marLeft w:val="0"/>
      <w:marRight w:val="0"/>
      <w:marTop w:val="0"/>
      <w:marBottom w:val="0"/>
      <w:divBdr>
        <w:top w:val="none" w:sz="0" w:space="0" w:color="auto"/>
        <w:left w:val="none" w:sz="0" w:space="0" w:color="auto"/>
        <w:bottom w:val="none" w:sz="0" w:space="0" w:color="auto"/>
        <w:right w:val="none" w:sz="0" w:space="0" w:color="auto"/>
      </w:divBdr>
    </w:div>
    <w:div w:id="1329941103">
      <w:bodyDiv w:val="1"/>
      <w:marLeft w:val="0"/>
      <w:marRight w:val="0"/>
      <w:marTop w:val="0"/>
      <w:marBottom w:val="0"/>
      <w:divBdr>
        <w:top w:val="none" w:sz="0" w:space="0" w:color="auto"/>
        <w:left w:val="none" w:sz="0" w:space="0" w:color="auto"/>
        <w:bottom w:val="none" w:sz="0" w:space="0" w:color="auto"/>
        <w:right w:val="none" w:sz="0" w:space="0" w:color="auto"/>
      </w:divBdr>
      <w:divsChild>
        <w:div w:id="1880629195">
          <w:marLeft w:val="0"/>
          <w:marRight w:val="0"/>
          <w:marTop w:val="0"/>
          <w:marBottom w:val="0"/>
          <w:divBdr>
            <w:top w:val="none" w:sz="0" w:space="0" w:color="auto"/>
            <w:left w:val="none" w:sz="0" w:space="0" w:color="auto"/>
            <w:bottom w:val="none" w:sz="0" w:space="0" w:color="auto"/>
            <w:right w:val="none" w:sz="0" w:space="0" w:color="auto"/>
          </w:divBdr>
          <w:divsChild>
            <w:div w:id="821581186">
              <w:marLeft w:val="0"/>
              <w:marRight w:val="0"/>
              <w:marTop w:val="0"/>
              <w:marBottom w:val="0"/>
              <w:divBdr>
                <w:top w:val="none" w:sz="0" w:space="0" w:color="auto"/>
                <w:left w:val="none" w:sz="0" w:space="0" w:color="auto"/>
                <w:bottom w:val="none" w:sz="0" w:space="0" w:color="auto"/>
                <w:right w:val="none" w:sz="0" w:space="0" w:color="auto"/>
              </w:divBdr>
              <w:divsChild>
                <w:div w:id="741832043">
                  <w:marLeft w:val="0"/>
                  <w:marRight w:val="0"/>
                  <w:marTop w:val="0"/>
                  <w:marBottom w:val="0"/>
                  <w:divBdr>
                    <w:top w:val="none" w:sz="0" w:space="0" w:color="auto"/>
                    <w:left w:val="none" w:sz="0" w:space="0" w:color="auto"/>
                    <w:bottom w:val="none" w:sz="0" w:space="0" w:color="auto"/>
                    <w:right w:val="none" w:sz="0" w:space="0" w:color="auto"/>
                  </w:divBdr>
                  <w:divsChild>
                    <w:div w:id="1892381165">
                      <w:marLeft w:val="0"/>
                      <w:marRight w:val="0"/>
                      <w:marTop w:val="0"/>
                      <w:marBottom w:val="0"/>
                      <w:divBdr>
                        <w:top w:val="none" w:sz="0" w:space="0" w:color="auto"/>
                        <w:left w:val="none" w:sz="0" w:space="0" w:color="auto"/>
                        <w:bottom w:val="none" w:sz="0" w:space="0" w:color="auto"/>
                        <w:right w:val="none" w:sz="0" w:space="0" w:color="auto"/>
                      </w:divBdr>
                      <w:divsChild>
                        <w:div w:id="69810446">
                          <w:marLeft w:val="0"/>
                          <w:marRight w:val="0"/>
                          <w:marTop w:val="0"/>
                          <w:marBottom w:val="0"/>
                          <w:divBdr>
                            <w:top w:val="none" w:sz="0" w:space="0" w:color="auto"/>
                            <w:left w:val="none" w:sz="0" w:space="0" w:color="auto"/>
                            <w:bottom w:val="none" w:sz="0" w:space="0" w:color="auto"/>
                            <w:right w:val="none" w:sz="0" w:space="0" w:color="auto"/>
                          </w:divBdr>
                          <w:divsChild>
                            <w:div w:id="1071585976">
                              <w:marLeft w:val="0"/>
                              <w:marRight w:val="0"/>
                              <w:marTop w:val="0"/>
                              <w:marBottom w:val="0"/>
                              <w:divBdr>
                                <w:top w:val="none" w:sz="0" w:space="0" w:color="auto"/>
                                <w:left w:val="none" w:sz="0" w:space="0" w:color="auto"/>
                                <w:bottom w:val="none" w:sz="0" w:space="0" w:color="auto"/>
                                <w:right w:val="none" w:sz="0" w:space="0" w:color="auto"/>
                              </w:divBdr>
                              <w:divsChild>
                                <w:div w:id="1977640572">
                                  <w:marLeft w:val="0"/>
                                  <w:marRight w:val="0"/>
                                  <w:marTop w:val="0"/>
                                  <w:marBottom w:val="0"/>
                                  <w:divBdr>
                                    <w:top w:val="none" w:sz="0" w:space="0" w:color="auto"/>
                                    <w:left w:val="none" w:sz="0" w:space="0" w:color="auto"/>
                                    <w:bottom w:val="none" w:sz="0" w:space="0" w:color="auto"/>
                                    <w:right w:val="none" w:sz="0" w:space="0" w:color="auto"/>
                                  </w:divBdr>
                                  <w:divsChild>
                                    <w:div w:id="1073427022">
                                      <w:marLeft w:val="0"/>
                                      <w:marRight w:val="0"/>
                                      <w:marTop w:val="0"/>
                                      <w:marBottom w:val="0"/>
                                      <w:divBdr>
                                        <w:top w:val="none" w:sz="0" w:space="0" w:color="auto"/>
                                        <w:left w:val="none" w:sz="0" w:space="0" w:color="auto"/>
                                        <w:bottom w:val="none" w:sz="0" w:space="0" w:color="auto"/>
                                        <w:right w:val="none" w:sz="0" w:space="0" w:color="auto"/>
                                      </w:divBdr>
                                      <w:divsChild>
                                        <w:div w:id="749154059">
                                          <w:marLeft w:val="0"/>
                                          <w:marRight w:val="0"/>
                                          <w:marTop w:val="0"/>
                                          <w:marBottom w:val="0"/>
                                          <w:divBdr>
                                            <w:top w:val="none" w:sz="0" w:space="0" w:color="auto"/>
                                            <w:left w:val="none" w:sz="0" w:space="0" w:color="auto"/>
                                            <w:bottom w:val="none" w:sz="0" w:space="0" w:color="auto"/>
                                            <w:right w:val="none" w:sz="0" w:space="0" w:color="auto"/>
                                          </w:divBdr>
                                          <w:divsChild>
                                            <w:div w:id="1606113005">
                                              <w:marLeft w:val="0"/>
                                              <w:marRight w:val="0"/>
                                              <w:marTop w:val="0"/>
                                              <w:marBottom w:val="0"/>
                                              <w:divBdr>
                                                <w:top w:val="none" w:sz="0" w:space="0" w:color="auto"/>
                                                <w:left w:val="none" w:sz="0" w:space="0" w:color="auto"/>
                                                <w:bottom w:val="none" w:sz="0" w:space="0" w:color="auto"/>
                                                <w:right w:val="none" w:sz="0" w:space="0" w:color="auto"/>
                                              </w:divBdr>
                                              <w:divsChild>
                                                <w:div w:id="16665265">
                                                  <w:marLeft w:val="0"/>
                                                  <w:marRight w:val="0"/>
                                                  <w:marTop w:val="0"/>
                                                  <w:marBottom w:val="0"/>
                                                  <w:divBdr>
                                                    <w:top w:val="none" w:sz="0" w:space="0" w:color="auto"/>
                                                    <w:left w:val="none" w:sz="0" w:space="0" w:color="auto"/>
                                                    <w:bottom w:val="single" w:sz="6" w:space="0" w:color="DADCE0"/>
                                                    <w:right w:val="none" w:sz="0" w:space="0" w:color="auto"/>
                                                  </w:divBdr>
                                                  <w:divsChild>
                                                    <w:div w:id="1464620138">
                                                      <w:marLeft w:val="0"/>
                                                      <w:marRight w:val="0"/>
                                                      <w:marTop w:val="0"/>
                                                      <w:marBottom w:val="0"/>
                                                      <w:divBdr>
                                                        <w:top w:val="none" w:sz="0" w:space="0" w:color="auto"/>
                                                        <w:left w:val="none" w:sz="0" w:space="0" w:color="auto"/>
                                                        <w:bottom w:val="none" w:sz="0" w:space="0" w:color="auto"/>
                                                        <w:right w:val="none" w:sz="0" w:space="0" w:color="auto"/>
                                                      </w:divBdr>
                                                      <w:divsChild>
                                                        <w:div w:id="1435127149">
                                                          <w:marLeft w:val="0"/>
                                                          <w:marRight w:val="0"/>
                                                          <w:marTop w:val="0"/>
                                                          <w:marBottom w:val="0"/>
                                                          <w:divBdr>
                                                            <w:top w:val="none" w:sz="0" w:space="0" w:color="auto"/>
                                                            <w:left w:val="none" w:sz="0" w:space="0" w:color="auto"/>
                                                            <w:bottom w:val="none" w:sz="0" w:space="0" w:color="auto"/>
                                                            <w:right w:val="none" w:sz="0" w:space="0" w:color="auto"/>
                                                          </w:divBdr>
                                                        </w:div>
                                                        <w:div w:id="16095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3042">
                                                  <w:marLeft w:val="0"/>
                                                  <w:marRight w:val="0"/>
                                                  <w:marTop w:val="0"/>
                                                  <w:marBottom w:val="0"/>
                                                  <w:divBdr>
                                                    <w:top w:val="none" w:sz="0" w:space="0" w:color="auto"/>
                                                    <w:left w:val="none" w:sz="0" w:space="0" w:color="auto"/>
                                                    <w:bottom w:val="single" w:sz="6" w:space="0" w:color="DADCE0"/>
                                                    <w:right w:val="none" w:sz="0" w:space="0" w:color="auto"/>
                                                  </w:divBdr>
                                                  <w:divsChild>
                                                    <w:div w:id="1955861460">
                                                      <w:marLeft w:val="0"/>
                                                      <w:marRight w:val="0"/>
                                                      <w:marTop w:val="0"/>
                                                      <w:marBottom w:val="0"/>
                                                      <w:divBdr>
                                                        <w:top w:val="none" w:sz="0" w:space="0" w:color="auto"/>
                                                        <w:left w:val="none" w:sz="0" w:space="0" w:color="auto"/>
                                                        <w:bottom w:val="none" w:sz="0" w:space="0" w:color="auto"/>
                                                        <w:right w:val="none" w:sz="0" w:space="0" w:color="auto"/>
                                                      </w:divBdr>
                                                      <w:divsChild>
                                                        <w:div w:id="359282880">
                                                          <w:marLeft w:val="0"/>
                                                          <w:marRight w:val="0"/>
                                                          <w:marTop w:val="0"/>
                                                          <w:marBottom w:val="0"/>
                                                          <w:divBdr>
                                                            <w:top w:val="none" w:sz="0" w:space="0" w:color="auto"/>
                                                            <w:left w:val="none" w:sz="0" w:space="0" w:color="auto"/>
                                                            <w:bottom w:val="none" w:sz="0" w:space="0" w:color="auto"/>
                                                            <w:right w:val="none" w:sz="0" w:space="0" w:color="auto"/>
                                                          </w:divBdr>
                                                        </w:div>
                                                        <w:div w:id="10989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073">
                                                  <w:marLeft w:val="0"/>
                                                  <w:marRight w:val="0"/>
                                                  <w:marTop w:val="0"/>
                                                  <w:marBottom w:val="0"/>
                                                  <w:divBdr>
                                                    <w:top w:val="none" w:sz="0" w:space="0" w:color="auto"/>
                                                    <w:left w:val="none" w:sz="0" w:space="0" w:color="auto"/>
                                                    <w:bottom w:val="none" w:sz="0" w:space="0" w:color="auto"/>
                                                    <w:right w:val="none" w:sz="0" w:space="0" w:color="auto"/>
                                                  </w:divBdr>
                                                  <w:divsChild>
                                                    <w:div w:id="363872350">
                                                      <w:marLeft w:val="0"/>
                                                      <w:marRight w:val="0"/>
                                                      <w:marTop w:val="0"/>
                                                      <w:marBottom w:val="0"/>
                                                      <w:divBdr>
                                                        <w:top w:val="none" w:sz="0" w:space="0" w:color="auto"/>
                                                        <w:left w:val="none" w:sz="0" w:space="0" w:color="auto"/>
                                                        <w:bottom w:val="none" w:sz="0" w:space="0" w:color="auto"/>
                                                        <w:right w:val="none" w:sz="0" w:space="0" w:color="auto"/>
                                                      </w:divBdr>
                                                      <w:divsChild>
                                                        <w:div w:id="1671331496">
                                                          <w:marLeft w:val="0"/>
                                                          <w:marRight w:val="0"/>
                                                          <w:marTop w:val="0"/>
                                                          <w:marBottom w:val="0"/>
                                                          <w:divBdr>
                                                            <w:top w:val="none" w:sz="0" w:space="0" w:color="auto"/>
                                                            <w:left w:val="none" w:sz="0" w:space="0" w:color="auto"/>
                                                            <w:bottom w:val="none" w:sz="0" w:space="0" w:color="auto"/>
                                                            <w:right w:val="none" w:sz="0" w:space="0" w:color="auto"/>
                                                          </w:divBdr>
                                                        </w:div>
                                                        <w:div w:id="7658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915">
                                                  <w:marLeft w:val="0"/>
                                                  <w:marRight w:val="0"/>
                                                  <w:marTop w:val="0"/>
                                                  <w:marBottom w:val="0"/>
                                                  <w:divBdr>
                                                    <w:top w:val="none" w:sz="0" w:space="0" w:color="auto"/>
                                                    <w:left w:val="none" w:sz="0" w:space="0" w:color="auto"/>
                                                    <w:bottom w:val="none" w:sz="0" w:space="0" w:color="auto"/>
                                                    <w:right w:val="none" w:sz="0" w:space="0" w:color="auto"/>
                                                  </w:divBdr>
                                                  <w:divsChild>
                                                    <w:div w:id="1237519203">
                                                      <w:marLeft w:val="0"/>
                                                      <w:marRight w:val="0"/>
                                                      <w:marTop w:val="0"/>
                                                      <w:marBottom w:val="0"/>
                                                      <w:divBdr>
                                                        <w:top w:val="none" w:sz="0" w:space="0" w:color="auto"/>
                                                        <w:left w:val="none" w:sz="0" w:space="0" w:color="auto"/>
                                                        <w:bottom w:val="none" w:sz="0" w:space="0" w:color="auto"/>
                                                        <w:right w:val="none" w:sz="0" w:space="0" w:color="auto"/>
                                                      </w:divBdr>
                                                      <w:divsChild>
                                                        <w:div w:id="341979385">
                                                          <w:marLeft w:val="0"/>
                                                          <w:marRight w:val="0"/>
                                                          <w:marTop w:val="0"/>
                                                          <w:marBottom w:val="0"/>
                                                          <w:divBdr>
                                                            <w:top w:val="none" w:sz="0" w:space="0" w:color="auto"/>
                                                            <w:left w:val="none" w:sz="0" w:space="0" w:color="auto"/>
                                                            <w:bottom w:val="none" w:sz="0" w:space="0" w:color="auto"/>
                                                            <w:right w:val="none" w:sz="0" w:space="0" w:color="auto"/>
                                                          </w:divBdr>
                                                          <w:divsChild>
                                                            <w:div w:id="88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4031">
                                              <w:marLeft w:val="0"/>
                                              <w:marRight w:val="0"/>
                                              <w:marTop w:val="0"/>
                                              <w:marBottom w:val="0"/>
                                              <w:divBdr>
                                                <w:top w:val="none" w:sz="0" w:space="0" w:color="auto"/>
                                                <w:left w:val="none" w:sz="0" w:space="0" w:color="auto"/>
                                                <w:bottom w:val="none" w:sz="0" w:space="0" w:color="auto"/>
                                                <w:right w:val="none" w:sz="0" w:space="0" w:color="auto"/>
                                              </w:divBdr>
                                              <w:divsChild>
                                                <w:div w:id="1470053663">
                                                  <w:marLeft w:val="0"/>
                                                  <w:marRight w:val="0"/>
                                                  <w:marTop w:val="0"/>
                                                  <w:marBottom w:val="0"/>
                                                  <w:divBdr>
                                                    <w:top w:val="none" w:sz="0" w:space="0" w:color="auto"/>
                                                    <w:left w:val="none" w:sz="0" w:space="0" w:color="auto"/>
                                                    <w:bottom w:val="single" w:sz="6" w:space="0" w:color="DADCE0"/>
                                                    <w:right w:val="none" w:sz="0" w:space="0" w:color="auto"/>
                                                  </w:divBdr>
                                                  <w:divsChild>
                                                    <w:div w:id="15663710">
                                                      <w:marLeft w:val="0"/>
                                                      <w:marRight w:val="0"/>
                                                      <w:marTop w:val="0"/>
                                                      <w:marBottom w:val="0"/>
                                                      <w:divBdr>
                                                        <w:top w:val="none" w:sz="0" w:space="0" w:color="auto"/>
                                                        <w:left w:val="none" w:sz="0" w:space="0" w:color="auto"/>
                                                        <w:bottom w:val="none" w:sz="0" w:space="0" w:color="auto"/>
                                                        <w:right w:val="none" w:sz="0" w:space="0" w:color="auto"/>
                                                      </w:divBdr>
                                                      <w:divsChild>
                                                        <w:div w:id="1440947378">
                                                          <w:marLeft w:val="0"/>
                                                          <w:marRight w:val="0"/>
                                                          <w:marTop w:val="0"/>
                                                          <w:marBottom w:val="0"/>
                                                          <w:divBdr>
                                                            <w:top w:val="none" w:sz="0" w:space="0" w:color="auto"/>
                                                            <w:left w:val="none" w:sz="0" w:space="0" w:color="auto"/>
                                                            <w:bottom w:val="none" w:sz="0" w:space="0" w:color="auto"/>
                                                            <w:right w:val="none" w:sz="0" w:space="0" w:color="auto"/>
                                                          </w:divBdr>
                                                        </w:div>
                                                        <w:div w:id="20026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607">
                                                  <w:marLeft w:val="0"/>
                                                  <w:marRight w:val="0"/>
                                                  <w:marTop w:val="0"/>
                                                  <w:marBottom w:val="0"/>
                                                  <w:divBdr>
                                                    <w:top w:val="none" w:sz="0" w:space="0" w:color="auto"/>
                                                    <w:left w:val="none" w:sz="0" w:space="0" w:color="auto"/>
                                                    <w:bottom w:val="single" w:sz="6" w:space="0" w:color="DADCE0"/>
                                                    <w:right w:val="none" w:sz="0" w:space="0" w:color="auto"/>
                                                  </w:divBdr>
                                                  <w:divsChild>
                                                    <w:div w:id="1984654116">
                                                      <w:marLeft w:val="0"/>
                                                      <w:marRight w:val="0"/>
                                                      <w:marTop w:val="0"/>
                                                      <w:marBottom w:val="0"/>
                                                      <w:divBdr>
                                                        <w:top w:val="none" w:sz="0" w:space="0" w:color="auto"/>
                                                        <w:left w:val="none" w:sz="0" w:space="0" w:color="auto"/>
                                                        <w:bottom w:val="none" w:sz="0" w:space="0" w:color="auto"/>
                                                        <w:right w:val="none" w:sz="0" w:space="0" w:color="auto"/>
                                                      </w:divBdr>
                                                      <w:divsChild>
                                                        <w:div w:id="1952083017">
                                                          <w:marLeft w:val="0"/>
                                                          <w:marRight w:val="0"/>
                                                          <w:marTop w:val="0"/>
                                                          <w:marBottom w:val="0"/>
                                                          <w:divBdr>
                                                            <w:top w:val="none" w:sz="0" w:space="0" w:color="auto"/>
                                                            <w:left w:val="none" w:sz="0" w:space="0" w:color="auto"/>
                                                            <w:bottom w:val="none" w:sz="0" w:space="0" w:color="auto"/>
                                                            <w:right w:val="none" w:sz="0" w:space="0" w:color="auto"/>
                                                          </w:divBdr>
                                                        </w:div>
                                                        <w:div w:id="16133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1961">
                                                  <w:marLeft w:val="0"/>
                                                  <w:marRight w:val="0"/>
                                                  <w:marTop w:val="0"/>
                                                  <w:marBottom w:val="0"/>
                                                  <w:divBdr>
                                                    <w:top w:val="none" w:sz="0" w:space="0" w:color="auto"/>
                                                    <w:left w:val="none" w:sz="0" w:space="0" w:color="auto"/>
                                                    <w:bottom w:val="none" w:sz="0" w:space="0" w:color="auto"/>
                                                    <w:right w:val="none" w:sz="0" w:space="0" w:color="auto"/>
                                                  </w:divBdr>
                                                  <w:divsChild>
                                                    <w:div w:id="1127309137">
                                                      <w:marLeft w:val="0"/>
                                                      <w:marRight w:val="0"/>
                                                      <w:marTop w:val="0"/>
                                                      <w:marBottom w:val="0"/>
                                                      <w:divBdr>
                                                        <w:top w:val="none" w:sz="0" w:space="0" w:color="auto"/>
                                                        <w:left w:val="none" w:sz="0" w:space="0" w:color="auto"/>
                                                        <w:bottom w:val="none" w:sz="0" w:space="0" w:color="auto"/>
                                                        <w:right w:val="none" w:sz="0" w:space="0" w:color="auto"/>
                                                      </w:divBdr>
                                                      <w:divsChild>
                                                        <w:div w:id="1836459056">
                                                          <w:marLeft w:val="0"/>
                                                          <w:marRight w:val="0"/>
                                                          <w:marTop w:val="0"/>
                                                          <w:marBottom w:val="0"/>
                                                          <w:divBdr>
                                                            <w:top w:val="none" w:sz="0" w:space="0" w:color="auto"/>
                                                            <w:left w:val="none" w:sz="0" w:space="0" w:color="auto"/>
                                                            <w:bottom w:val="none" w:sz="0" w:space="0" w:color="auto"/>
                                                            <w:right w:val="none" w:sz="0" w:space="0" w:color="auto"/>
                                                          </w:divBdr>
                                                        </w:div>
                                                        <w:div w:id="15044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1033">
                                                  <w:marLeft w:val="0"/>
                                                  <w:marRight w:val="0"/>
                                                  <w:marTop w:val="0"/>
                                                  <w:marBottom w:val="0"/>
                                                  <w:divBdr>
                                                    <w:top w:val="none" w:sz="0" w:space="0" w:color="auto"/>
                                                    <w:left w:val="none" w:sz="0" w:space="0" w:color="auto"/>
                                                    <w:bottom w:val="none" w:sz="0" w:space="0" w:color="auto"/>
                                                    <w:right w:val="none" w:sz="0" w:space="0" w:color="auto"/>
                                                  </w:divBdr>
                                                  <w:divsChild>
                                                    <w:div w:id="253363366">
                                                      <w:marLeft w:val="0"/>
                                                      <w:marRight w:val="0"/>
                                                      <w:marTop w:val="0"/>
                                                      <w:marBottom w:val="0"/>
                                                      <w:divBdr>
                                                        <w:top w:val="none" w:sz="0" w:space="0" w:color="auto"/>
                                                        <w:left w:val="none" w:sz="0" w:space="0" w:color="auto"/>
                                                        <w:bottom w:val="none" w:sz="0" w:space="0" w:color="auto"/>
                                                        <w:right w:val="none" w:sz="0" w:space="0" w:color="auto"/>
                                                      </w:divBdr>
                                                      <w:divsChild>
                                                        <w:div w:id="535001487">
                                                          <w:marLeft w:val="0"/>
                                                          <w:marRight w:val="0"/>
                                                          <w:marTop w:val="0"/>
                                                          <w:marBottom w:val="0"/>
                                                          <w:divBdr>
                                                            <w:top w:val="none" w:sz="0" w:space="0" w:color="auto"/>
                                                            <w:left w:val="none" w:sz="0" w:space="0" w:color="auto"/>
                                                            <w:bottom w:val="none" w:sz="0" w:space="0" w:color="auto"/>
                                                            <w:right w:val="none" w:sz="0" w:space="0" w:color="auto"/>
                                                          </w:divBdr>
                                                          <w:divsChild>
                                                            <w:div w:id="14104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0777">
                                              <w:marLeft w:val="0"/>
                                              <w:marRight w:val="0"/>
                                              <w:marTop w:val="0"/>
                                              <w:marBottom w:val="0"/>
                                              <w:divBdr>
                                                <w:top w:val="none" w:sz="0" w:space="0" w:color="auto"/>
                                                <w:left w:val="none" w:sz="0" w:space="0" w:color="auto"/>
                                                <w:bottom w:val="none" w:sz="0" w:space="0" w:color="auto"/>
                                                <w:right w:val="none" w:sz="0" w:space="0" w:color="auto"/>
                                              </w:divBdr>
                                              <w:divsChild>
                                                <w:div w:id="1353531666">
                                                  <w:marLeft w:val="0"/>
                                                  <w:marRight w:val="0"/>
                                                  <w:marTop w:val="0"/>
                                                  <w:marBottom w:val="0"/>
                                                  <w:divBdr>
                                                    <w:top w:val="none" w:sz="0" w:space="0" w:color="auto"/>
                                                    <w:left w:val="none" w:sz="0" w:space="0" w:color="auto"/>
                                                    <w:bottom w:val="single" w:sz="6" w:space="0" w:color="DADCE0"/>
                                                    <w:right w:val="none" w:sz="0" w:space="0" w:color="auto"/>
                                                  </w:divBdr>
                                                  <w:divsChild>
                                                    <w:div w:id="905801161">
                                                      <w:marLeft w:val="0"/>
                                                      <w:marRight w:val="0"/>
                                                      <w:marTop w:val="0"/>
                                                      <w:marBottom w:val="0"/>
                                                      <w:divBdr>
                                                        <w:top w:val="none" w:sz="0" w:space="0" w:color="auto"/>
                                                        <w:left w:val="none" w:sz="0" w:space="0" w:color="auto"/>
                                                        <w:bottom w:val="none" w:sz="0" w:space="0" w:color="auto"/>
                                                        <w:right w:val="none" w:sz="0" w:space="0" w:color="auto"/>
                                                      </w:divBdr>
                                                      <w:divsChild>
                                                        <w:div w:id="1501386210">
                                                          <w:marLeft w:val="0"/>
                                                          <w:marRight w:val="0"/>
                                                          <w:marTop w:val="0"/>
                                                          <w:marBottom w:val="0"/>
                                                          <w:divBdr>
                                                            <w:top w:val="none" w:sz="0" w:space="0" w:color="auto"/>
                                                            <w:left w:val="none" w:sz="0" w:space="0" w:color="auto"/>
                                                            <w:bottom w:val="none" w:sz="0" w:space="0" w:color="auto"/>
                                                            <w:right w:val="none" w:sz="0" w:space="0" w:color="auto"/>
                                                          </w:divBdr>
                                                        </w:div>
                                                        <w:div w:id="14973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5122">
                                                  <w:marLeft w:val="0"/>
                                                  <w:marRight w:val="0"/>
                                                  <w:marTop w:val="0"/>
                                                  <w:marBottom w:val="0"/>
                                                  <w:divBdr>
                                                    <w:top w:val="none" w:sz="0" w:space="0" w:color="auto"/>
                                                    <w:left w:val="none" w:sz="0" w:space="0" w:color="auto"/>
                                                    <w:bottom w:val="single" w:sz="6" w:space="0" w:color="DADCE0"/>
                                                    <w:right w:val="none" w:sz="0" w:space="0" w:color="auto"/>
                                                  </w:divBdr>
                                                  <w:divsChild>
                                                    <w:div w:id="2033797223">
                                                      <w:marLeft w:val="0"/>
                                                      <w:marRight w:val="0"/>
                                                      <w:marTop w:val="0"/>
                                                      <w:marBottom w:val="0"/>
                                                      <w:divBdr>
                                                        <w:top w:val="none" w:sz="0" w:space="0" w:color="auto"/>
                                                        <w:left w:val="none" w:sz="0" w:space="0" w:color="auto"/>
                                                        <w:bottom w:val="none" w:sz="0" w:space="0" w:color="auto"/>
                                                        <w:right w:val="none" w:sz="0" w:space="0" w:color="auto"/>
                                                      </w:divBdr>
                                                      <w:divsChild>
                                                        <w:div w:id="1656881175">
                                                          <w:marLeft w:val="0"/>
                                                          <w:marRight w:val="0"/>
                                                          <w:marTop w:val="0"/>
                                                          <w:marBottom w:val="0"/>
                                                          <w:divBdr>
                                                            <w:top w:val="none" w:sz="0" w:space="0" w:color="auto"/>
                                                            <w:left w:val="none" w:sz="0" w:space="0" w:color="auto"/>
                                                            <w:bottom w:val="none" w:sz="0" w:space="0" w:color="auto"/>
                                                            <w:right w:val="none" w:sz="0" w:space="0" w:color="auto"/>
                                                          </w:divBdr>
                                                        </w:div>
                                                        <w:div w:id="105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9252">
                                                  <w:marLeft w:val="0"/>
                                                  <w:marRight w:val="0"/>
                                                  <w:marTop w:val="0"/>
                                                  <w:marBottom w:val="0"/>
                                                  <w:divBdr>
                                                    <w:top w:val="none" w:sz="0" w:space="0" w:color="auto"/>
                                                    <w:left w:val="none" w:sz="0" w:space="0" w:color="auto"/>
                                                    <w:bottom w:val="none" w:sz="0" w:space="0" w:color="auto"/>
                                                    <w:right w:val="none" w:sz="0" w:space="0" w:color="auto"/>
                                                  </w:divBdr>
                                                  <w:divsChild>
                                                    <w:div w:id="2146852612">
                                                      <w:marLeft w:val="0"/>
                                                      <w:marRight w:val="0"/>
                                                      <w:marTop w:val="0"/>
                                                      <w:marBottom w:val="0"/>
                                                      <w:divBdr>
                                                        <w:top w:val="none" w:sz="0" w:space="0" w:color="auto"/>
                                                        <w:left w:val="none" w:sz="0" w:space="0" w:color="auto"/>
                                                        <w:bottom w:val="none" w:sz="0" w:space="0" w:color="auto"/>
                                                        <w:right w:val="none" w:sz="0" w:space="0" w:color="auto"/>
                                                      </w:divBdr>
                                                      <w:divsChild>
                                                        <w:div w:id="724714967">
                                                          <w:marLeft w:val="0"/>
                                                          <w:marRight w:val="0"/>
                                                          <w:marTop w:val="0"/>
                                                          <w:marBottom w:val="0"/>
                                                          <w:divBdr>
                                                            <w:top w:val="none" w:sz="0" w:space="0" w:color="auto"/>
                                                            <w:left w:val="none" w:sz="0" w:space="0" w:color="auto"/>
                                                            <w:bottom w:val="none" w:sz="0" w:space="0" w:color="auto"/>
                                                            <w:right w:val="none" w:sz="0" w:space="0" w:color="auto"/>
                                                          </w:divBdr>
                                                        </w:div>
                                                        <w:div w:id="16384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248">
                                                  <w:marLeft w:val="0"/>
                                                  <w:marRight w:val="0"/>
                                                  <w:marTop w:val="0"/>
                                                  <w:marBottom w:val="0"/>
                                                  <w:divBdr>
                                                    <w:top w:val="none" w:sz="0" w:space="0" w:color="auto"/>
                                                    <w:left w:val="none" w:sz="0" w:space="0" w:color="auto"/>
                                                    <w:bottom w:val="none" w:sz="0" w:space="0" w:color="auto"/>
                                                    <w:right w:val="none" w:sz="0" w:space="0" w:color="auto"/>
                                                  </w:divBdr>
                                                  <w:divsChild>
                                                    <w:div w:id="86050050">
                                                      <w:marLeft w:val="0"/>
                                                      <w:marRight w:val="0"/>
                                                      <w:marTop w:val="0"/>
                                                      <w:marBottom w:val="0"/>
                                                      <w:divBdr>
                                                        <w:top w:val="none" w:sz="0" w:space="0" w:color="auto"/>
                                                        <w:left w:val="none" w:sz="0" w:space="0" w:color="auto"/>
                                                        <w:bottom w:val="none" w:sz="0" w:space="0" w:color="auto"/>
                                                        <w:right w:val="none" w:sz="0" w:space="0" w:color="auto"/>
                                                      </w:divBdr>
                                                      <w:divsChild>
                                                        <w:div w:id="510267450">
                                                          <w:marLeft w:val="0"/>
                                                          <w:marRight w:val="0"/>
                                                          <w:marTop w:val="0"/>
                                                          <w:marBottom w:val="0"/>
                                                          <w:divBdr>
                                                            <w:top w:val="none" w:sz="0" w:space="0" w:color="auto"/>
                                                            <w:left w:val="none" w:sz="0" w:space="0" w:color="auto"/>
                                                            <w:bottom w:val="none" w:sz="0" w:space="0" w:color="auto"/>
                                                            <w:right w:val="none" w:sz="0" w:space="0" w:color="auto"/>
                                                          </w:divBdr>
                                                          <w:divsChild>
                                                            <w:div w:id="1323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505949">
      <w:bodyDiv w:val="1"/>
      <w:marLeft w:val="0"/>
      <w:marRight w:val="0"/>
      <w:marTop w:val="0"/>
      <w:marBottom w:val="0"/>
      <w:divBdr>
        <w:top w:val="none" w:sz="0" w:space="0" w:color="auto"/>
        <w:left w:val="none" w:sz="0" w:space="0" w:color="auto"/>
        <w:bottom w:val="none" w:sz="0" w:space="0" w:color="auto"/>
        <w:right w:val="none" w:sz="0" w:space="0" w:color="auto"/>
      </w:divBdr>
    </w:div>
    <w:div w:id="1343431446">
      <w:bodyDiv w:val="1"/>
      <w:marLeft w:val="0"/>
      <w:marRight w:val="0"/>
      <w:marTop w:val="0"/>
      <w:marBottom w:val="0"/>
      <w:divBdr>
        <w:top w:val="none" w:sz="0" w:space="0" w:color="auto"/>
        <w:left w:val="none" w:sz="0" w:space="0" w:color="auto"/>
        <w:bottom w:val="none" w:sz="0" w:space="0" w:color="auto"/>
        <w:right w:val="none" w:sz="0" w:space="0" w:color="auto"/>
      </w:divBdr>
    </w:div>
    <w:div w:id="1348100268">
      <w:bodyDiv w:val="1"/>
      <w:marLeft w:val="0"/>
      <w:marRight w:val="0"/>
      <w:marTop w:val="0"/>
      <w:marBottom w:val="0"/>
      <w:divBdr>
        <w:top w:val="none" w:sz="0" w:space="0" w:color="auto"/>
        <w:left w:val="none" w:sz="0" w:space="0" w:color="auto"/>
        <w:bottom w:val="none" w:sz="0" w:space="0" w:color="auto"/>
        <w:right w:val="none" w:sz="0" w:space="0" w:color="auto"/>
      </w:divBdr>
    </w:div>
    <w:div w:id="1354654353">
      <w:bodyDiv w:val="1"/>
      <w:marLeft w:val="0"/>
      <w:marRight w:val="0"/>
      <w:marTop w:val="0"/>
      <w:marBottom w:val="0"/>
      <w:divBdr>
        <w:top w:val="none" w:sz="0" w:space="0" w:color="auto"/>
        <w:left w:val="none" w:sz="0" w:space="0" w:color="auto"/>
        <w:bottom w:val="none" w:sz="0" w:space="0" w:color="auto"/>
        <w:right w:val="none" w:sz="0" w:space="0" w:color="auto"/>
      </w:divBdr>
    </w:div>
    <w:div w:id="1377853715">
      <w:bodyDiv w:val="1"/>
      <w:marLeft w:val="0"/>
      <w:marRight w:val="0"/>
      <w:marTop w:val="0"/>
      <w:marBottom w:val="0"/>
      <w:divBdr>
        <w:top w:val="none" w:sz="0" w:space="0" w:color="auto"/>
        <w:left w:val="none" w:sz="0" w:space="0" w:color="auto"/>
        <w:bottom w:val="none" w:sz="0" w:space="0" w:color="auto"/>
        <w:right w:val="none" w:sz="0" w:space="0" w:color="auto"/>
      </w:divBdr>
    </w:div>
    <w:div w:id="1379820863">
      <w:bodyDiv w:val="1"/>
      <w:marLeft w:val="0"/>
      <w:marRight w:val="0"/>
      <w:marTop w:val="0"/>
      <w:marBottom w:val="0"/>
      <w:divBdr>
        <w:top w:val="none" w:sz="0" w:space="0" w:color="auto"/>
        <w:left w:val="none" w:sz="0" w:space="0" w:color="auto"/>
        <w:bottom w:val="none" w:sz="0" w:space="0" w:color="auto"/>
        <w:right w:val="none" w:sz="0" w:space="0" w:color="auto"/>
      </w:divBdr>
    </w:div>
    <w:div w:id="1381323129">
      <w:bodyDiv w:val="1"/>
      <w:marLeft w:val="0"/>
      <w:marRight w:val="0"/>
      <w:marTop w:val="0"/>
      <w:marBottom w:val="0"/>
      <w:divBdr>
        <w:top w:val="none" w:sz="0" w:space="0" w:color="auto"/>
        <w:left w:val="none" w:sz="0" w:space="0" w:color="auto"/>
        <w:bottom w:val="none" w:sz="0" w:space="0" w:color="auto"/>
        <w:right w:val="none" w:sz="0" w:space="0" w:color="auto"/>
      </w:divBdr>
    </w:div>
    <w:div w:id="1388799656">
      <w:bodyDiv w:val="1"/>
      <w:marLeft w:val="0"/>
      <w:marRight w:val="0"/>
      <w:marTop w:val="0"/>
      <w:marBottom w:val="0"/>
      <w:divBdr>
        <w:top w:val="none" w:sz="0" w:space="0" w:color="auto"/>
        <w:left w:val="none" w:sz="0" w:space="0" w:color="auto"/>
        <w:bottom w:val="none" w:sz="0" w:space="0" w:color="auto"/>
        <w:right w:val="none" w:sz="0" w:space="0" w:color="auto"/>
      </w:divBdr>
    </w:div>
    <w:div w:id="1391807927">
      <w:bodyDiv w:val="1"/>
      <w:marLeft w:val="0"/>
      <w:marRight w:val="0"/>
      <w:marTop w:val="0"/>
      <w:marBottom w:val="0"/>
      <w:divBdr>
        <w:top w:val="none" w:sz="0" w:space="0" w:color="auto"/>
        <w:left w:val="none" w:sz="0" w:space="0" w:color="auto"/>
        <w:bottom w:val="none" w:sz="0" w:space="0" w:color="auto"/>
        <w:right w:val="none" w:sz="0" w:space="0" w:color="auto"/>
      </w:divBdr>
    </w:div>
    <w:div w:id="1407193516">
      <w:bodyDiv w:val="1"/>
      <w:marLeft w:val="0"/>
      <w:marRight w:val="0"/>
      <w:marTop w:val="0"/>
      <w:marBottom w:val="0"/>
      <w:divBdr>
        <w:top w:val="none" w:sz="0" w:space="0" w:color="auto"/>
        <w:left w:val="none" w:sz="0" w:space="0" w:color="auto"/>
        <w:bottom w:val="none" w:sz="0" w:space="0" w:color="auto"/>
        <w:right w:val="none" w:sz="0" w:space="0" w:color="auto"/>
      </w:divBdr>
      <w:divsChild>
        <w:div w:id="223226101">
          <w:marLeft w:val="0"/>
          <w:marRight w:val="0"/>
          <w:marTop w:val="0"/>
          <w:marBottom w:val="0"/>
          <w:divBdr>
            <w:top w:val="none" w:sz="0" w:space="0" w:color="auto"/>
            <w:left w:val="none" w:sz="0" w:space="0" w:color="auto"/>
            <w:bottom w:val="none" w:sz="0" w:space="0" w:color="auto"/>
            <w:right w:val="none" w:sz="0" w:space="0" w:color="auto"/>
          </w:divBdr>
          <w:divsChild>
            <w:div w:id="1272320518">
              <w:marLeft w:val="0"/>
              <w:marRight w:val="0"/>
              <w:marTop w:val="0"/>
              <w:marBottom w:val="0"/>
              <w:divBdr>
                <w:top w:val="none" w:sz="0" w:space="0" w:color="auto"/>
                <w:left w:val="none" w:sz="0" w:space="0" w:color="auto"/>
                <w:bottom w:val="none" w:sz="0" w:space="0" w:color="auto"/>
                <w:right w:val="none" w:sz="0" w:space="0" w:color="auto"/>
              </w:divBdr>
              <w:divsChild>
                <w:div w:id="656880268">
                  <w:marLeft w:val="0"/>
                  <w:marRight w:val="0"/>
                  <w:marTop w:val="0"/>
                  <w:marBottom w:val="0"/>
                  <w:divBdr>
                    <w:top w:val="none" w:sz="0" w:space="0" w:color="auto"/>
                    <w:left w:val="none" w:sz="0" w:space="0" w:color="auto"/>
                    <w:bottom w:val="none" w:sz="0" w:space="0" w:color="auto"/>
                    <w:right w:val="none" w:sz="0" w:space="0" w:color="auto"/>
                  </w:divBdr>
                  <w:divsChild>
                    <w:div w:id="611208482">
                      <w:marLeft w:val="0"/>
                      <w:marRight w:val="0"/>
                      <w:marTop w:val="0"/>
                      <w:marBottom w:val="0"/>
                      <w:divBdr>
                        <w:top w:val="none" w:sz="0" w:space="0" w:color="auto"/>
                        <w:left w:val="none" w:sz="0" w:space="0" w:color="auto"/>
                        <w:bottom w:val="none" w:sz="0" w:space="0" w:color="auto"/>
                        <w:right w:val="none" w:sz="0" w:space="0" w:color="auto"/>
                      </w:divBdr>
                      <w:divsChild>
                        <w:div w:id="1775248274">
                          <w:marLeft w:val="0"/>
                          <w:marRight w:val="0"/>
                          <w:marTop w:val="0"/>
                          <w:marBottom w:val="0"/>
                          <w:divBdr>
                            <w:top w:val="none" w:sz="0" w:space="0" w:color="auto"/>
                            <w:left w:val="none" w:sz="0" w:space="0" w:color="auto"/>
                            <w:bottom w:val="none" w:sz="0" w:space="0" w:color="auto"/>
                            <w:right w:val="none" w:sz="0" w:space="0" w:color="auto"/>
                          </w:divBdr>
                          <w:divsChild>
                            <w:div w:id="913470518">
                              <w:marLeft w:val="0"/>
                              <w:marRight w:val="0"/>
                              <w:marTop w:val="0"/>
                              <w:marBottom w:val="0"/>
                              <w:divBdr>
                                <w:top w:val="none" w:sz="0" w:space="0" w:color="auto"/>
                                <w:left w:val="none" w:sz="0" w:space="0" w:color="auto"/>
                                <w:bottom w:val="none" w:sz="0" w:space="0" w:color="auto"/>
                                <w:right w:val="none" w:sz="0" w:space="0" w:color="auto"/>
                              </w:divBdr>
                              <w:divsChild>
                                <w:div w:id="1869835446">
                                  <w:marLeft w:val="0"/>
                                  <w:marRight w:val="0"/>
                                  <w:marTop w:val="0"/>
                                  <w:marBottom w:val="0"/>
                                  <w:divBdr>
                                    <w:top w:val="none" w:sz="0" w:space="0" w:color="auto"/>
                                    <w:left w:val="none" w:sz="0" w:space="0" w:color="auto"/>
                                    <w:bottom w:val="none" w:sz="0" w:space="0" w:color="auto"/>
                                    <w:right w:val="none" w:sz="0" w:space="0" w:color="auto"/>
                                  </w:divBdr>
                                  <w:divsChild>
                                    <w:div w:id="1169102719">
                                      <w:marLeft w:val="0"/>
                                      <w:marRight w:val="0"/>
                                      <w:marTop w:val="0"/>
                                      <w:marBottom w:val="0"/>
                                      <w:divBdr>
                                        <w:top w:val="none" w:sz="0" w:space="0" w:color="auto"/>
                                        <w:left w:val="none" w:sz="0" w:space="0" w:color="auto"/>
                                        <w:bottom w:val="none" w:sz="0" w:space="0" w:color="auto"/>
                                        <w:right w:val="none" w:sz="0" w:space="0" w:color="auto"/>
                                      </w:divBdr>
                                      <w:divsChild>
                                        <w:div w:id="312218507">
                                          <w:marLeft w:val="0"/>
                                          <w:marRight w:val="0"/>
                                          <w:marTop w:val="0"/>
                                          <w:marBottom w:val="0"/>
                                          <w:divBdr>
                                            <w:top w:val="none" w:sz="0" w:space="0" w:color="auto"/>
                                            <w:left w:val="none" w:sz="0" w:space="0" w:color="auto"/>
                                            <w:bottom w:val="none" w:sz="0" w:space="0" w:color="auto"/>
                                            <w:right w:val="none" w:sz="0" w:space="0" w:color="auto"/>
                                          </w:divBdr>
                                          <w:divsChild>
                                            <w:div w:id="1046178991">
                                              <w:marLeft w:val="0"/>
                                              <w:marRight w:val="0"/>
                                              <w:marTop w:val="0"/>
                                              <w:marBottom w:val="0"/>
                                              <w:divBdr>
                                                <w:top w:val="none" w:sz="0" w:space="0" w:color="auto"/>
                                                <w:left w:val="none" w:sz="0" w:space="0" w:color="auto"/>
                                                <w:bottom w:val="none" w:sz="0" w:space="0" w:color="auto"/>
                                                <w:right w:val="none" w:sz="0" w:space="0" w:color="auto"/>
                                              </w:divBdr>
                                              <w:divsChild>
                                                <w:div w:id="1488546826">
                                                  <w:marLeft w:val="0"/>
                                                  <w:marRight w:val="0"/>
                                                  <w:marTop w:val="0"/>
                                                  <w:marBottom w:val="0"/>
                                                  <w:divBdr>
                                                    <w:top w:val="none" w:sz="0" w:space="0" w:color="auto"/>
                                                    <w:left w:val="none" w:sz="0" w:space="0" w:color="auto"/>
                                                    <w:bottom w:val="single" w:sz="6" w:space="0" w:color="DADCE0"/>
                                                    <w:right w:val="none" w:sz="0" w:space="0" w:color="auto"/>
                                                  </w:divBdr>
                                                  <w:divsChild>
                                                    <w:div w:id="1091462647">
                                                      <w:marLeft w:val="0"/>
                                                      <w:marRight w:val="0"/>
                                                      <w:marTop w:val="0"/>
                                                      <w:marBottom w:val="0"/>
                                                      <w:divBdr>
                                                        <w:top w:val="none" w:sz="0" w:space="0" w:color="auto"/>
                                                        <w:left w:val="none" w:sz="0" w:space="0" w:color="auto"/>
                                                        <w:bottom w:val="none" w:sz="0" w:space="0" w:color="auto"/>
                                                        <w:right w:val="none" w:sz="0" w:space="0" w:color="auto"/>
                                                      </w:divBdr>
                                                      <w:divsChild>
                                                        <w:div w:id="1010370597">
                                                          <w:marLeft w:val="0"/>
                                                          <w:marRight w:val="0"/>
                                                          <w:marTop w:val="0"/>
                                                          <w:marBottom w:val="0"/>
                                                          <w:divBdr>
                                                            <w:top w:val="none" w:sz="0" w:space="0" w:color="auto"/>
                                                            <w:left w:val="none" w:sz="0" w:space="0" w:color="auto"/>
                                                            <w:bottom w:val="none" w:sz="0" w:space="0" w:color="auto"/>
                                                            <w:right w:val="none" w:sz="0" w:space="0" w:color="auto"/>
                                                          </w:divBdr>
                                                        </w:div>
                                                        <w:div w:id="1499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7424">
                                                  <w:marLeft w:val="0"/>
                                                  <w:marRight w:val="0"/>
                                                  <w:marTop w:val="0"/>
                                                  <w:marBottom w:val="0"/>
                                                  <w:divBdr>
                                                    <w:top w:val="none" w:sz="0" w:space="0" w:color="auto"/>
                                                    <w:left w:val="none" w:sz="0" w:space="0" w:color="auto"/>
                                                    <w:bottom w:val="single" w:sz="6" w:space="0" w:color="DADCE0"/>
                                                    <w:right w:val="none" w:sz="0" w:space="0" w:color="auto"/>
                                                  </w:divBdr>
                                                  <w:divsChild>
                                                    <w:div w:id="1520700243">
                                                      <w:marLeft w:val="0"/>
                                                      <w:marRight w:val="0"/>
                                                      <w:marTop w:val="0"/>
                                                      <w:marBottom w:val="0"/>
                                                      <w:divBdr>
                                                        <w:top w:val="none" w:sz="0" w:space="0" w:color="auto"/>
                                                        <w:left w:val="none" w:sz="0" w:space="0" w:color="auto"/>
                                                        <w:bottom w:val="none" w:sz="0" w:space="0" w:color="auto"/>
                                                        <w:right w:val="none" w:sz="0" w:space="0" w:color="auto"/>
                                                      </w:divBdr>
                                                      <w:divsChild>
                                                        <w:div w:id="1537769467">
                                                          <w:marLeft w:val="0"/>
                                                          <w:marRight w:val="0"/>
                                                          <w:marTop w:val="0"/>
                                                          <w:marBottom w:val="0"/>
                                                          <w:divBdr>
                                                            <w:top w:val="none" w:sz="0" w:space="0" w:color="auto"/>
                                                            <w:left w:val="none" w:sz="0" w:space="0" w:color="auto"/>
                                                            <w:bottom w:val="none" w:sz="0" w:space="0" w:color="auto"/>
                                                            <w:right w:val="none" w:sz="0" w:space="0" w:color="auto"/>
                                                          </w:divBdr>
                                                        </w:div>
                                                        <w:div w:id="15827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4448">
                                                  <w:marLeft w:val="0"/>
                                                  <w:marRight w:val="0"/>
                                                  <w:marTop w:val="0"/>
                                                  <w:marBottom w:val="0"/>
                                                  <w:divBdr>
                                                    <w:top w:val="none" w:sz="0" w:space="0" w:color="auto"/>
                                                    <w:left w:val="none" w:sz="0" w:space="0" w:color="auto"/>
                                                    <w:bottom w:val="none" w:sz="0" w:space="0" w:color="auto"/>
                                                    <w:right w:val="none" w:sz="0" w:space="0" w:color="auto"/>
                                                  </w:divBdr>
                                                  <w:divsChild>
                                                    <w:div w:id="48112093">
                                                      <w:marLeft w:val="0"/>
                                                      <w:marRight w:val="0"/>
                                                      <w:marTop w:val="0"/>
                                                      <w:marBottom w:val="0"/>
                                                      <w:divBdr>
                                                        <w:top w:val="none" w:sz="0" w:space="0" w:color="auto"/>
                                                        <w:left w:val="none" w:sz="0" w:space="0" w:color="auto"/>
                                                        <w:bottom w:val="none" w:sz="0" w:space="0" w:color="auto"/>
                                                        <w:right w:val="none" w:sz="0" w:space="0" w:color="auto"/>
                                                      </w:divBdr>
                                                      <w:divsChild>
                                                        <w:div w:id="1468623797">
                                                          <w:marLeft w:val="0"/>
                                                          <w:marRight w:val="0"/>
                                                          <w:marTop w:val="0"/>
                                                          <w:marBottom w:val="0"/>
                                                          <w:divBdr>
                                                            <w:top w:val="none" w:sz="0" w:space="0" w:color="auto"/>
                                                            <w:left w:val="none" w:sz="0" w:space="0" w:color="auto"/>
                                                            <w:bottom w:val="none" w:sz="0" w:space="0" w:color="auto"/>
                                                            <w:right w:val="none" w:sz="0" w:space="0" w:color="auto"/>
                                                          </w:divBdr>
                                                        </w:div>
                                                        <w:div w:id="8230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4318">
                                                  <w:marLeft w:val="0"/>
                                                  <w:marRight w:val="0"/>
                                                  <w:marTop w:val="0"/>
                                                  <w:marBottom w:val="0"/>
                                                  <w:divBdr>
                                                    <w:top w:val="none" w:sz="0" w:space="0" w:color="auto"/>
                                                    <w:left w:val="none" w:sz="0" w:space="0" w:color="auto"/>
                                                    <w:bottom w:val="none" w:sz="0" w:space="0" w:color="auto"/>
                                                    <w:right w:val="none" w:sz="0" w:space="0" w:color="auto"/>
                                                  </w:divBdr>
                                                  <w:divsChild>
                                                    <w:div w:id="1534997384">
                                                      <w:marLeft w:val="0"/>
                                                      <w:marRight w:val="0"/>
                                                      <w:marTop w:val="0"/>
                                                      <w:marBottom w:val="0"/>
                                                      <w:divBdr>
                                                        <w:top w:val="none" w:sz="0" w:space="0" w:color="auto"/>
                                                        <w:left w:val="none" w:sz="0" w:space="0" w:color="auto"/>
                                                        <w:bottom w:val="none" w:sz="0" w:space="0" w:color="auto"/>
                                                        <w:right w:val="none" w:sz="0" w:space="0" w:color="auto"/>
                                                      </w:divBdr>
                                                      <w:divsChild>
                                                        <w:div w:id="857277359">
                                                          <w:marLeft w:val="0"/>
                                                          <w:marRight w:val="0"/>
                                                          <w:marTop w:val="0"/>
                                                          <w:marBottom w:val="0"/>
                                                          <w:divBdr>
                                                            <w:top w:val="none" w:sz="0" w:space="0" w:color="auto"/>
                                                            <w:left w:val="none" w:sz="0" w:space="0" w:color="auto"/>
                                                            <w:bottom w:val="none" w:sz="0" w:space="0" w:color="auto"/>
                                                            <w:right w:val="none" w:sz="0" w:space="0" w:color="auto"/>
                                                          </w:divBdr>
                                                          <w:divsChild>
                                                            <w:div w:id="11075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085981">
      <w:bodyDiv w:val="1"/>
      <w:marLeft w:val="0"/>
      <w:marRight w:val="0"/>
      <w:marTop w:val="0"/>
      <w:marBottom w:val="0"/>
      <w:divBdr>
        <w:top w:val="none" w:sz="0" w:space="0" w:color="auto"/>
        <w:left w:val="none" w:sz="0" w:space="0" w:color="auto"/>
        <w:bottom w:val="none" w:sz="0" w:space="0" w:color="auto"/>
        <w:right w:val="none" w:sz="0" w:space="0" w:color="auto"/>
      </w:divBdr>
    </w:div>
    <w:div w:id="1421949709">
      <w:bodyDiv w:val="1"/>
      <w:marLeft w:val="0"/>
      <w:marRight w:val="0"/>
      <w:marTop w:val="0"/>
      <w:marBottom w:val="0"/>
      <w:divBdr>
        <w:top w:val="none" w:sz="0" w:space="0" w:color="auto"/>
        <w:left w:val="none" w:sz="0" w:space="0" w:color="auto"/>
        <w:bottom w:val="none" w:sz="0" w:space="0" w:color="auto"/>
        <w:right w:val="none" w:sz="0" w:space="0" w:color="auto"/>
      </w:divBdr>
    </w:div>
    <w:div w:id="1434745771">
      <w:bodyDiv w:val="1"/>
      <w:marLeft w:val="0"/>
      <w:marRight w:val="0"/>
      <w:marTop w:val="0"/>
      <w:marBottom w:val="0"/>
      <w:divBdr>
        <w:top w:val="none" w:sz="0" w:space="0" w:color="auto"/>
        <w:left w:val="none" w:sz="0" w:space="0" w:color="auto"/>
        <w:bottom w:val="none" w:sz="0" w:space="0" w:color="auto"/>
        <w:right w:val="none" w:sz="0" w:space="0" w:color="auto"/>
      </w:divBdr>
    </w:div>
    <w:div w:id="1448742016">
      <w:bodyDiv w:val="1"/>
      <w:marLeft w:val="0"/>
      <w:marRight w:val="0"/>
      <w:marTop w:val="0"/>
      <w:marBottom w:val="0"/>
      <w:divBdr>
        <w:top w:val="none" w:sz="0" w:space="0" w:color="auto"/>
        <w:left w:val="none" w:sz="0" w:space="0" w:color="auto"/>
        <w:bottom w:val="none" w:sz="0" w:space="0" w:color="auto"/>
        <w:right w:val="none" w:sz="0" w:space="0" w:color="auto"/>
      </w:divBdr>
    </w:div>
    <w:div w:id="1469468717">
      <w:bodyDiv w:val="1"/>
      <w:marLeft w:val="0"/>
      <w:marRight w:val="0"/>
      <w:marTop w:val="0"/>
      <w:marBottom w:val="0"/>
      <w:divBdr>
        <w:top w:val="none" w:sz="0" w:space="0" w:color="auto"/>
        <w:left w:val="none" w:sz="0" w:space="0" w:color="auto"/>
        <w:bottom w:val="none" w:sz="0" w:space="0" w:color="auto"/>
        <w:right w:val="none" w:sz="0" w:space="0" w:color="auto"/>
      </w:divBdr>
    </w:div>
    <w:div w:id="1474832482">
      <w:bodyDiv w:val="1"/>
      <w:marLeft w:val="0"/>
      <w:marRight w:val="0"/>
      <w:marTop w:val="0"/>
      <w:marBottom w:val="0"/>
      <w:divBdr>
        <w:top w:val="none" w:sz="0" w:space="0" w:color="auto"/>
        <w:left w:val="none" w:sz="0" w:space="0" w:color="auto"/>
        <w:bottom w:val="none" w:sz="0" w:space="0" w:color="auto"/>
        <w:right w:val="none" w:sz="0" w:space="0" w:color="auto"/>
      </w:divBdr>
    </w:div>
    <w:div w:id="1484197489">
      <w:bodyDiv w:val="1"/>
      <w:marLeft w:val="0"/>
      <w:marRight w:val="0"/>
      <w:marTop w:val="0"/>
      <w:marBottom w:val="0"/>
      <w:divBdr>
        <w:top w:val="none" w:sz="0" w:space="0" w:color="auto"/>
        <w:left w:val="none" w:sz="0" w:space="0" w:color="auto"/>
        <w:bottom w:val="none" w:sz="0" w:space="0" w:color="auto"/>
        <w:right w:val="none" w:sz="0" w:space="0" w:color="auto"/>
      </w:divBdr>
    </w:div>
    <w:div w:id="1486358526">
      <w:bodyDiv w:val="1"/>
      <w:marLeft w:val="0"/>
      <w:marRight w:val="0"/>
      <w:marTop w:val="0"/>
      <w:marBottom w:val="0"/>
      <w:divBdr>
        <w:top w:val="none" w:sz="0" w:space="0" w:color="auto"/>
        <w:left w:val="none" w:sz="0" w:space="0" w:color="auto"/>
        <w:bottom w:val="none" w:sz="0" w:space="0" w:color="auto"/>
        <w:right w:val="none" w:sz="0" w:space="0" w:color="auto"/>
      </w:divBdr>
    </w:div>
    <w:div w:id="1486505874">
      <w:bodyDiv w:val="1"/>
      <w:marLeft w:val="0"/>
      <w:marRight w:val="0"/>
      <w:marTop w:val="0"/>
      <w:marBottom w:val="0"/>
      <w:divBdr>
        <w:top w:val="none" w:sz="0" w:space="0" w:color="auto"/>
        <w:left w:val="none" w:sz="0" w:space="0" w:color="auto"/>
        <w:bottom w:val="none" w:sz="0" w:space="0" w:color="auto"/>
        <w:right w:val="none" w:sz="0" w:space="0" w:color="auto"/>
      </w:divBdr>
    </w:div>
    <w:div w:id="1492332730">
      <w:bodyDiv w:val="1"/>
      <w:marLeft w:val="0"/>
      <w:marRight w:val="0"/>
      <w:marTop w:val="0"/>
      <w:marBottom w:val="0"/>
      <w:divBdr>
        <w:top w:val="none" w:sz="0" w:space="0" w:color="auto"/>
        <w:left w:val="none" w:sz="0" w:space="0" w:color="auto"/>
        <w:bottom w:val="none" w:sz="0" w:space="0" w:color="auto"/>
        <w:right w:val="none" w:sz="0" w:space="0" w:color="auto"/>
      </w:divBdr>
    </w:div>
    <w:div w:id="1497763817">
      <w:bodyDiv w:val="1"/>
      <w:marLeft w:val="0"/>
      <w:marRight w:val="0"/>
      <w:marTop w:val="0"/>
      <w:marBottom w:val="0"/>
      <w:divBdr>
        <w:top w:val="none" w:sz="0" w:space="0" w:color="auto"/>
        <w:left w:val="none" w:sz="0" w:space="0" w:color="auto"/>
        <w:bottom w:val="none" w:sz="0" w:space="0" w:color="auto"/>
        <w:right w:val="none" w:sz="0" w:space="0" w:color="auto"/>
      </w:divBdr>
    </w:div>
    <w:div w:id="1499149622">
      <w:bodyDiv w:val="1"/>
      <w:marLeft w:val="0"/>
      <w:marRight w:val="0"/>
      <w:marTop w:val="0"/>
      <w:marBottom w:val="0"/>
      <w:divBdr>
        <w:top w:val="none" w:sz="0" w:space="0" w:color="auto"/>
        <w:left w:val="none" w:sz="0" w:space="0" w:color="auto"/>
        <w:bottom w:val="none" w:sz="0" w:space="0" w:color="auto"/>
        <w:right w:val="none" w:sz="0" w:space="0" w:color="auto"/>
      </w:divBdr>
    </w:div>
    <w:div w:id="1508903870">
      <w:bodyDiv w:val="1"/>
      <w:marLeft w:val="0"/>
      <w:marRight w:val="0"/>
      <w:marTop w:val="0"/>
      <w:marBottom w:val="0"/>
      <w:divBdr>
        <w:top w:val="none" w:sz="0" w:space="0" w:color="auto"/>
        <w:left w:val="none" w:sz="0" w:space="0" w:color="auto"/>
        <w:bottom w:val="none" w:sz="0" w:space="0" w:color="auto"/>
        <w:right w:val="none" w:sz="0" w:space="0" w:color="auto"/>
      </w:divBdr>
    </w:div>
    <w:div w:id="1508980892">
      <w:bodyDiv w:val="1"/>
      <w:marLeft w:val="0"/>
      <w:marRight w:val="0"/>
      <w:marTop w:val="0"/>
      <w:marBottom w:val="0"/>
      <w:divBdr>
        <w:top w:val="none" w:sz="0" w:space="0" w:color="auto"/>
        <w:left w:val="none" w:sz="0" w:space="0" w:color="auto"/>
        <w:bottom w:val="none" w:sz="0" w:space="0" w:color="auto"/>
        <w:right w:val="none" w:sz="0" w:space="0" w:color="auto"/>
      </w:divBdr>
      <w:divsChild>
        <w:div w:id="772549450">
          <w:marLeft w:val="0"/>
          <w:marRight w:val="0"/>
          <w:marTop w:val="0"/>
          <w:marBottom w:val="0"/>
          <w:divBdr>
            <w:top w:val="none" w:sz="0" w:space="0" w:color="auto"/>
            <w:left w:val="none" w:sz="0" w:space="0" w:color="auto"/>
            <w:bottom w:val="none" w:sz="0" w:space="0" w:color="auto"/>
            <w:right w:val="none" w:sz="0" w:space="0" w:color="auto"/>
          </w:divBdr>
          <w:divsChild>
            <w:div w:id="1742100377">
              <w:marLeft w:val="0"/>
              <w:marRight w:val="0"/>
              <w:marTop w:val="0"/>
              <w:marBottom w:val="0"/>
              <w:divBdr>
                <w:top w:val="none" w:sz="0" w:space="0" w:color="auto"/>
                <w:left w:val="none" w:sz="0" w:space="0" w:color="auto"/>
                <w:bottom w:val="none" w:sz="0" w:space="0" w:color="auto"/>
                <w:right w:val="none" w:sz="0" w:space="0" w:color="auto"/>
              </w:divBdr>
              <w:divsChild>
                <w:div w:id="1051533804">
                  <w:marLeft w:val="0"/>
                  <w:marRight w:val="0"/>
                  <w:marTop w:val="0"/>
                  <w:marBottom w:val="0"/>
                  <w:divBdr>
                    <w:top w:val="none" w:sz="0" w:space="0" w:color="auto"/>
                    <w:left w:val="none" w:sz="0" w:space="0" w:color="auto"/>
                    <w:bottom w:val="none" w:sz="0" w:space="0" w:color="auto"/>
                    <w:right w:val="none" w:sz="0" w:space="0" w:color="auto"/>
                  </w:divBdr>
                  <w:divsChild>
                    <w:div w:id="1841699670">
                      <w:marLeft w:val="0"/>
                      <w:marRight w:val="0"/>
                      <w:marTop w:val="0"/>
                      <w:marBottom w:val="0"/>
                      <w:divBdr>
                        <w:top w:val="none" w:sz="0" w:space="0" w:color="auto"/>
                        <w:left w:val="none" w:sz="0" w:space="0" w:color="auto"/>
                        <w:bottom w:val="none" w:sz="0" w:space="0" w:color="auto"/>
                        <w:right w:val="none" w:sz="0" w:space="0" w:color="auto"/>
                      </w:divBdr>
                      <w:divsChild>
                        <w:div w:id="725304458">
                          <w:marLeft w:val="0"/>
                          <w:marRight w:val="0"/>
                          <w:marTop w:val="0"/>
                          <w:marBottom w:val="0"/>
                          <w:divBdr>
                            <w:top w:val="none" w:sz="0" w:space="0" w:color="auto"/>
                            <w:left w:val="none" w:sz="0" w:space="0" w:color="auto"/>
                            <w:bottom w:val="none" w:sz="0" w:space="0" w:color="auto"/>
                            <w:right w:val="none" w:sz="0" w:space="0" w:color="auto"/>
                          </w:divBdr>
                          <w:divsChild>
                            <w:div w:id="1273052959">
                              <w:marLeft w:val="0"/>
                              <w:marRight w:val="0"/>
                              <w:marTop w:val="0"/>
                              <w:marBottom w:val="0"/>
                              <w:divBdr>
                                <w:top w:val="none" w:sz="0" w:space="0" w:color="auto"/>
                                <w:left w:val="none" w:sz="0" w:space="0" w:color="auto"/>
                                <w:bottom w:val="none" w:sz="0" w:space="0" w:color="auto"/>
                                <w:right w:val="none" w:sz="0" w:space="0" w:color="auto"/>
                              </w:divBdr>
                              <w:divsChild>
                                <w:div w:id="590045139">
                                  <w:marLeft w:val="0"/>
                                  <w:marRight w:val="0"/>
                                  <w:marTop w:val="0"/>
                                  <w:marBottom w:val="0"/>
                                  <w:divBdr>
                                    <w:top w:val="none" w:sz="0" w:space="0" w:color="auto"/>
                                    <w:left w:val="none" w:sz="0" w:space="0" w:color="auto"/>
                                    <w:bottom w:val="none" w:sz="0" w:space="0" w:color="auto"/>
                                    <w:right w:val="none" w:sz="0" w:space="0" w:color="auto"/>
                                  </w:divBdr>
                                  <w:divsChild>
                                    <w:div w:id="291328180">
                                      <w:marLeft w:val="0"/>
                                      <w:marRight w:val="0"/>
                                      <w:marTop w:val="0"/>
                                      <w:marBottom w:val="0"/>
                                      <w:divBdr>
                                        <w:top w:val="none" w:sz="0" w:space="0" w:color="auto"/>
                                        <w:left w:val="none" w:sz="0" w:space="0" w:color="auto"/>
                                        <w:bottom w:val="none" w:sz="0" w:space="0" w:color="auto"/>
                                        <w:right w:val="none" w:sz="0" w:space="0" w:color="auto"/>
                                      </w:divBdr>
                                      <w:divsChild>
                                        <w:div w:id="1214579796">
                                          <w:marLeft w:val="0"/>
                                          <w:marRight w:val="0"/>
                                          <w:marTop w:val="0"/>
                                          <w:marBottom w:val="0"/>
                                          <w:divBdr>
                                            <w:top w:val="none" w:sz="0" w:space="0" w:color="auto"/>
                                            <w:left w:val="none" w:sz="0" w:space="0" w:color="auto"/>
                                            <w:bottom w:val="none" w:sz="0" w:space="0" w:color="auto"/>
                                            <w:right w:val="none" w:sz="0" w:space="0" w:color="auto"/>
                                          </w:divBdr>
                                          <w:divsChild>
                                            <w:div w:id="534738059">
                                              <w:marLeft w:val="0"/>
                                              <w:marRight w:val="0"/>
                                              <w:marTop w:val="0"/>
                                              <w:marBottom w:val="0"/>
                                              <w:divBdr>
                                                <w:top w:val="none" w:sz="0" w:space="0" w:color="auto"/>
                                                <w:left w:val="none" w:sz="0" w:space="0" w:color="auto"/>
                                                <w:bottom w:val="none" w:sz="0" w:space="0" w:color="auto"/>
                                                <w:right w:val="none" w:sz="0" w:space="0" w:color="auto"/>
                                              </w:divBdr>
                                              <w:divsChild>
                                                <w:div w:id="1461873921">
                                                  <w:marLeft w:val="0"/>
                                                  <w:marRight w:val="0"/>
                                                  <w:marTop w:val="0"/>
                                                  <w:marBottom w:val="0"/>
                                                  <w:divBdr>
                                                    <w:top w:val="none" w:sz="0" w:space="0" w:color="auto"/>
                                                    <w:left w:val="none" w:sz="0" w:space="0" w:color="auto"/>
                                                    <w:bottom w:val="single" w:sz="6" w:space="0" w:color="DADCE0"/>
                                                    <w:right w:val="none" w:sz="0" w:space="0" w:color="auto"/>
                                                  </w:divBdr>
                                                  <w:divsChild>
                                                    <w:div w:id="1413774073">
                                                      <w:marLeft w:val="0"/>
                                                      <w:marRight w:val="0"/>
                                                      <w:marTop w:val="0"/>
                                                      <w:marBottom w:val="0"/>
                                                      <w:divBdr>
                                                        <w:top w:val="none" w:sz="0" w:space="0" w:color="auto"/>
                                                        <w:left w:val="none" w:sz="0" w:space="0" w:color="auto"/>
                                                        <w:bottom w:val="none" w:sz="0" w:space="0" w:color="auto"/>
                                                        <w:right w:val="none" w:sz="0" w:space="0" w:color="auto"/>
                                                      </w:divBdr>
                                                      <w:divsChild>
                                                        <w:div w:id="1065949877">
                                                          <w:marLeft w:val="0"/>
                                                          <w:marRight w:val="0"/>
                                                          <w:marTop w:val="0"/>
                                                          <w:marBottom w:val="0"/>
                                                          <w:divBdr>
                                                            <w:top w:val="none" w:sz="0" w:space="0" w:color="auto"/>
                                                            <w:left w:val="none" w:sz="0" w:space="0" w:color="auto"/>
                                                            <w:bottom w:val="none" w:sz="0" w:space="0" w:color="auto"/>
                                                            <w:right w:val="none" w:sz="0" w:space="0" w:color="auto"/>
                                                          </w:divBdr>
                                                        </w:div>
                                                        <w:div w:id="433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0239">
                                                  <w:marLeft w:val="0"/>
                                                  <w:marRight w:val="0"/>
                                                  <w:marTop w:val="0"/>
                                                  <w:marBottom w:val="0"/>
                                                  <w:divBdr>
                                                    <w:top w:val="none" w:sz="0" w:space="0" w:color="auto"/>
                                                    <w:left w:val="none" w:sz="0" w:space="0" w:color="auto"/>
                                                    <w:bottom w:val="single" w:sz="6" w:space="0" w:color="DADCE0"/>
                                                    <w:right w:val="none" w:sz="0" w:space="0" w:color="auto"/>
                                                  </w:divBdr>
                                                  <w:divsChild>
                                                    <w:div w:id="910624515">
                                                      <w:marLeft w:val="0"/>
                                                      <w:marRight w:val="0"/>
                                                      <w:marTop w:val="0"/>
                                                      <w:marBottom w:val="0"/>
                                                      <w:divBdr>
                                                        <w:top w:val="none" w:sz="0" w:space="0" w:color="auto"/>
                                                        <w:left w:val="none" w:sz="0" w:space="0" w:color="auto"/>
                                                        <w:bottom w:val="none" w:sz="0" w:space="0" w:color="auto"/>
                                                        <w:right w:val="none" w:sz="0" w:space="0" w:color="auto"/>
                                                      </w:divBdr>
                                                      <w:divsChild>
                                                        <w:div w:id="1569462628">
                                                          <w:marLeft w:val="0"/>
                                                          <w:marRight w:val="0"/>
                                                          <w:marTop w:val="0"/>
                                                          <w:marBottom w:val="0"/>
                                                          <w:divBdr>
                                                            <w:top w:val="none" w:sz="0" w:space="0" w:color="auto"/>
                                                            <w:left w:val="none" w:sz="0" w:space="0" w:color="auto"/>
                                                            <w:bottom w:val="none" w:sz="0" w:space="0" w:color="auto"/>
                                                            <w:right w:val="none" w:sz="0" w:space="0" w:color="auto"/>
                                                          </w:divBdr>
                                                        </w:div>
                                                        <w:div w:id="6538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996">
                                                  <w:marLeft w:val="0"/>
                                                  <w:marRight w:val="0"/>
                                                  <w:marTop w:val="0"/>
                                                  <w:marBottom w:val="0"/>
                                                  <w:divBdr>
                                                    <w:top w:val="none" w:sz="0" w:space="0" w:color="auto"/>
                                                    <w:left w:val="none" w:sz="0" w:space="0" w:color="auto"/>
                                                    <w:bottom w:val="none" w:sz="0" w:space="0" w:color="auto"/>
                                                    <w:right w:val="none" w:sz="0" w:space="0" w:color="auto"/>
                                                  </w:divBdr>
                                                  <w:divsChild>
                                                    <w:div w:id="510801382">
                                                      <w:marLeft w:val="0"/>
                                                      <w:marRight w:val="0"/>
                                                      <w:marTop w:val="0"/>
                                                      <w:marBottom w:val="0"/>
                                                      <w:divBdr>
                                                        <w:top w:val="none" w:sz="0" w:space="0" w:color="auto"/>
                                                        <w:left w:val="none" w:sz="0" w:space="0" w:color="auto"/>
                                                        <w:bottom w:val="none" w:sz="0" w:space="0" w:color="auto"/>
                                                        <w:right w:val="none" w:sz="0" w:space="0" w:color="auto"/>
                                                      </w:divBdr>
                                                      <w:divsChild>
                                                        <w:div w:id="1482699547">
                                                          <w:marLeft w:val="0"/>
                                                          <w:marRight w:val="0"/>
                                                          <w:marTop w:val="0"/>
                                                          <w:marBottom w:val="0"/>
                                                          <w:divBdr>
                                                            <w:top w:val="none" w:sz="0" w:space="0" w:color="auto"/>
                                                            <w:left w:val="none" w:sz="0" w:space="0" w:color="auto"/>
                                                            <w:bottom w:val="none" w:sz="0" w:space="0" w:color="auto"/>
                                                            <w:right w:val="none" w:sz="0" w:space="0" w:color="auto"/>
                                                          </w:divBdr>
                                                        </w:div>
                                                        <w:div w:id="9677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9028">
                                                  <w:marLeft w:val="0"/>
                                                  <w:marRight w:val="0"/>
                                                  <w:marTop w:val="0"/>
                                                  <w:marBottom w:val="0"/>
                                                  <w:divBdr>
                                                    <w:top w:val="none" w:sz="0" w:space="0" w:color="auto"/>
                                                    <w:left w:val="none" w:sz="0" w:space="0" w:color="auto"/>
                                                    <w:bottom w:val="none" w:sz="0" w:space="0" w:color="auto"/>
                                                    <w:right w:val="none" w:sz="0" w:space="0" w:color="auto"/>
                                                  </w:divBdr>
                                                  <w:divsChild>
                                                    <w:div w:id="955450749">
                                                      <w:marLeft w:val="0"/>
                                                      <w:marRight w:val="0"/>
                                                      <w:marTop w:val="0"/>
                                                      <w:marBottom w:val="0"/>
                                                      <w:divBdr>
                                                        <w:top w:val="none" w:sz="0" w:space="0" w:color="auto"/>
                                                        <w:left w:val="none" w:sz="0" w:space="0" w:color="auto"/>
                                                        <w:bottom w:val="none" w:sz="0" w:space="0" w:color="auto"/>
                                                        <w:right w:val="none" w:sz="0" w:space="0" w:color="auto"/>
                                                      </w:divBdr>
                                                      <w:divsChild>
                                                        <w:div w:id="634799330">
                                                          <w:marLeft w:val="0"/>
                                                          <w:marRight w:val="0"/>
                                                          <w:marTop w:val="0"/>
                                                          <w:marBottom w:val="0"/>
                                                          <w:divBdr>
                                                            <w:top w:val="none" w:sz="0" w:space="0" w:color="auto"/>
                                                            <w:left w:val="none" w:sz="0" w:space="0" w:color="auto"/>
                                                            <w:bottom w:val="none" w:sz="0" w:space="0" w:color="auto"/>
                                                            <w:right w:val="none" w:sz="0" w:space="0" w:color="auto"/>
                                                          </w:divBdr>
                                                          <w:divsChild>
                                                            <w:div w:id="15822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690">
                                              <w:marLeft w:val="0"/>
                                              <w:marRight w:val="0"/>
                                              <w:marTop w:val="0"/>
                                              <w:marBottom w:val="0"/>
                                              <w:divBdr>
                                                <w:top w:val="none" w:sz="0" w:space="0" w:color="auto"/>
                                                <w:left w:val="none" w:sz="0" w:space="0" w:color="auto"/>
                                                <w:bottom w:val="none" w:sz="0" w:space="0" w:color="auto"/>
                                                <w:right w:val="none" w:sz="0" w:space="0" w:color="auto"/>
                                              </w:divBdr>
                                              <w:divsChild>
                                                <w:div w:id="640811412">
                                                  <w:marLeft w:val="0"/>
                                                  <w:marRight w:val="0"/>
                                                  <w:marTop w:val="0"/>
                                                  <w:marBottom w:val="0"/>
                                                  <w:divBdr>
                                                    <w:top w:val="none" w:sz="0" w:space="0" w:color="auto"/>
                                                    <w:left w:val="none" w:sz="0" w:space="0" w:color="auto"/>
                                                    <w:bottom w:val="single" w:sz="6" w:space="0" w:color="DADCE0"/>
                                                    <w:right w:val="none" w:sz="0" w:space="0" w:color="auto"/>
                                                  </w:divBdr>
                                                  <w:divsChild>
                                                    <w:div w:id="256643815">
                                                      <w:marLeft w:val="0"/>
                                                      <w:marRight w:val="0"/>
                                                      <w:marTop w:val="0"/>
                                                      <w:marBottom w:val="0"/>
                                                      <w:divBdr>
                                                        <w:top w:val="none" w:sz="0" w:space="0" w:color="auto"/>
                                                        <w:left w:val="none" w:sz="0" w:space="0" w:color="auto"/>
                                                        <w:bottom w:val="none" w:sz="0" w:space="0" w:color="auto"/>
                                                        <w:right w:val="none" w:sz="0" w:space="0" w:color="auto"/>
                                                      </w:divBdr>
                                                      <w:divsChild>
                                                        <w:div w:id="900601476">
                                                          <w:marLeft w:val="0"/>
                                                          <w:marRight w:val="0"/>
                                                          <w:marTop w:val="0"/>
                                                          <w:marBottom w:val="0"/>
                                                          <w:divBdr>
                                                            <w:top w:val="none" w:sz="0" w:space="0" w:color="auto"/>
                                                            <w:left w:val="none" w:sz="0" w:space="0" w:color="auto"/>
                                                            <w:bottom w:val="none" w:sz="0" w:space="0" w:color="auto"/>
                                                            <w:right w:val="none" w:sz="0" w:space="0" w:color="auto"/>
                                                          </w:divBdr>
                                                        </w:div>
                                                        <w:div w:id="1450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577">
                                                  <w:marLeft w:val="0"/>
                                                  <w:marRight w:val="0"/>
                                                  <w:marTop w:val="0"/>
                                                  <w:marBottom w:val="0"/>
                                                  <w:divBdr>
                                                    <w:top w:val="none" w:sz="0" w:space="0" w:color="auto"/>
                                                    <w:left w:val="none" w:sz="0" w:space="0" w:color="auto"/>
                                                    <w:bottom w:val="single" w:sz="6" w:space="0" w:color="DADCE0"/>
                                                    <w:right w:val="none" w:sz="0" w:space="0" w:color="auto"/>
                                                  </w:divBdr>
                                                  <w:divsChild>
                                                    <w:div w:id="2130320203">
                                                      <w:marLeft w:val="0"/>
                                                      <w:marRight w:val="0"/>
                                                      <w:marTop w:val="0"/>
                                                      <w:marBottom w:val="0"/>
                                                      <w:divBdr>
                                                        <w:top w:val="none" w:sz="0" w:space="0" w:color="auto"/>
                                                        <w:left w:val="none" w:sz="0" w:space="0" w:color="auto"/>
                                                        <w:bottom w:val="none" w:sz="0" w:space="0" w:color="auto"/>
                                                        <w:right w:val="none" w:sz="0" w:space="0" w:color="auto"/>
                                                      </w:divBdr>
                                                      <w:divsChild>
                                                        <w:div w:id="462776228">
                                                          <w:marLeft w:val="0"/>
                                                          <w:marRight w:val="0"/>
                                                          <w:marTop w:val="0"/>
                                                          <w:marBottom w:val="0"/>
                                                          <w:divBdr>
                                                            <w:top w:val="none" w:sz="0" w:space="0" w:color="auto"/>
                                                            <w:left w:val="none" w:sz="0" w:space="0" w:color="auto"/>
                                                            <w:bottom w:val="none" w:sz="0" w:space="0" w:color="auto"/>
                                                            <w:right w:val="none" w:sz="0" w:space="0" w:color="auto"/>
                                                          </w:divBdr>
                                                        </w:div>
                                                        <w:div w:id="5781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114">
                                                  <w:marLeft w:val="0"/>
                                                  <w:marRight w:val="0"/>
                                                  <w:marTop w:val="0"/>
                                                  <w:marBottom w:val="0"/>
                                                  <w:divBdr>
                                                    <w:top w:val="none" w:sz="0" w:space="0" w:color="auto"/>
                                                    <w:left w:val="none" w:sz="0" w:space="0" w:color="auto"/>
                                                    <w:bottom w:val="none" w:sz="0" w:space="0" w:color="auto"/>
                                                    <w:right w:val="none" w:sz="0" w:space="0" w:color="auto"/>
                                                  </w:divBdr>
                                                  <w:divsChild>
                                                    <w:div w:id="932661461">
                                                      <w:marLeft w:val="0"/>
                                                      <w:marRight w:val="0"/>
                                                      <w:marTop w:val="0"/>
                                                      <w:marBottom w:val="0"/>
                                                      <w:divBdr>
                                                        <w:top w:val="none" w:sz="0" w:space="0" w:color="auto"/>
                                                        <w:left w:val="none" w:sz="0" w:space="0" w:color="auto"/>
                                                        <w:bottom w:val="none" w:sz="0" w:space="0" w:color="auto"/>
                                                        <w:right w:val="none" w:sz="0" w:space="0" w:color="auto"/>
                                                      </w:divBdr>
                                                      <w:divsChild>
                                                        <w:div w:id="1516921104">
                                                          <w:marLeft w:val="0"/>
                                                          <w:marRight w:val="0"/>
                                                          <w:marTop w:val="0"/>
                                                          <w:marBottom w:val="0"/>
                                                          <w:divBdr>
                                                            <w:top w:val="none" w:sz="0" w:space="0" w:color="auto"/>
                                                            <w:left w:val="none" w:sz="0" w:space="0" w:color="auto"/>
                                                            <w:bottom w:val="none" w:sz="0" w:space="0" w:color="auto"/>
                                                            <w:right w:val="none" w:sz="0" w:space="0" w:color="auto"/>
                                                          </w:divBdr>
                                                        </w:div>
                                                        <w:div w:id="13670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9542">
                                                  <w:marLeft w:val="0"/>
                                                  <w:marRight w:val="0"/>
                                                  <w:marTop w:val="0"/>
                                                  <w:marBottom w:val="0"/>
                                                  <w:divBdr>
                                                    <w:top w:val="none" w:sz="0" w:space="0" w:color="auto"/>
                                                    <w:left w:val="none" w:sz="0" w:space="0" w:color="auto"/>
                                                    <w:bottom w:val="none" w:sz="0" w:space="0" w:color="auto"/>
                                                    <w:right w:val="none" w:sz="0" w:space="0" w:color="auto"/>
                                                  </w:divBdr>
                                                  <w:divsChild>
                                                    <w:div w:id="1412314277">
                                                      <w:marLeft w:val="0"/>
                                                      <w:marRight w:val="0"/>
                                                      <w:marTop w:val="0"/>
                                                      <w:marBottom w:val="0"/>
                                                      <w:divBdr>
                                                        <w:top w:val="none" w:sz="0" w:space="0" w:color="auto"/>
                                                        <w:left w:val="none" w:sz="0" w:space="0" w:color="auto"/>
                                                        <w:bottom w:val="none" w:sz="0" w:space="0" w:color="auto"/>
                                                        <w:right w:val="none" w:sz="0" w:space="0" w:color="auto"/>
                                                      </w:divBdr>
                                                      <w:divsChild>
                                                        <w:div w:id="567419001">
                                                          <w:marLeft w:val="0"/>
                                                          <w:marRight w:val="0"/>
                                                          <w:marTop w:val="0"/>
                                                          <w:marBottom w:val="0"/>
                                                          <w:divBdr>
                                                            <w:top w:val="none" w:sz="0" w:space="0" w:color="auto"/>
                                                            <w:left w:val="none" w:sz="0" w:space="0" w:color="auto"/>
                                                            <w:bottom w:val="none" w:sz="0" w:space="0" w:color="auto"/>
                                                            <w:right w:val="none" w:sz="0" w:space="0" w:color="auto"/>
                                                          </w:divBdr>
                                                          <w:divsChild>
                                                            <w:div w:id="7888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40418">
                                              <w:marLeft w:val="0"/>
                                              <w:marRight w:val="0"/>
                                              <w:marTop w:val="0"/>
                                              <w:marBottom w:val="0"/>
                                              <w:divBdr>
                                                <w:top w:val="none" w:sz="0" w:space="0" w:color="auto"/>
                                                <w:left w:val="none" w:sz="0" w:space="0" w:color="auto"/>
                                                <w:bottom w:val="none" w:sz="0" w:space="0" w:color="auto"/>
                                                <w:right w:val="none" w:sz="0" w:space="0" w:color="auto"/>
                                              </w:divBdr>
                                              <w:divsChild>
                                                <w:div w:id="189613923">
                                                  <w:marLeft w:val="0"/>
                                                  <w:marRight w:val="0"/>
                                                  <w:marTop w:val="0"/>
                                                  <w:marBottom w:val="0"/>
                                                  <w:divBdr>
                                                    <w:top w:val="none" w:sz="0" w:space="0" w:color="auto"/>
                                                    <w:left w:val="none" w:sz="0" w:space="0" w:color="auto"/>
                                                    <w:bottom w:val="single" w:sz="6" w:space="0" w:color="DADCE0"/>
                                                    <w:right w:val="none" w:sz="0" w:space="0" w:color="auto"/>
                                                  </w:divBdr>
                                                  <w:divsChild>
                                                    <w:div w:id="623467266">
                                                      <w:marLeft w:val="0"/>
                                                      <w:marRight w:val="0"/>
                                                      <w:marTop w:val="0"/>
                                                      <w:marBottom w:val="0"/>
                                                      <w:divBdr>
                                                        <w:top w:val="none" w:sz="0" w:space="0" w:color="auto"/>
                                                        <w:left w:val="none" w:sz="0" w:space="0" w:color="auto"/>
                                                        <w:bottom w:val="none" w:sz="0" w:space="0" w:color="auto"/>
                                                        <w:right w:val="none" w:sz="0" w:space="0" w:color="auto"/>
                                                      </w:divBdr>
                                                      <w:divsChild>
                                                        <w:div w:id="172190509">
                                                          <w:marLeft w:val="0"/>
                                                          <w:marRight w:val="0"/>
                                                          <w:marTop w:val="0"/>
                                                          <w:marBottom w:val="0"/>
                                                          <w:divBdr>
                                                            <w:top w:val="none" w:sz="0" w:space="0" w:color="auto"/>
                                                            <w:left w:val="none" w:sz="0" w:space="0" w:color="auto"/>
                                                            <w:bottom w:val="none" w:sz="0" w:space="0" w:color="auto"/>
                                                            <w:right w:val="none" w:sz="0" w:space="0" w:color="auto"/>
                                                          </w:divBdr>
                                                        </w:div>
                                                        <w:div w:id="11488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147">
                                                  <w:marLeft w:val="0"/>
                                                  <w:marRight w:val="0"/>
                                                  <w:marTop w:val="0"/>
                                                  <w:marBottom w:val="0"/>
                                                  <w:divBdr>
                                                    <w:top w:val="none" w:sz="0" w:space="0" w:color="auto"/>
                                                    <w:left w:val="none" w:sz="0" w:space="0" w:color="auto"/>
                                                    <w:bottom w:val="single" w:sz="6" w:space="0" w:color="DADCE0"/>
                                                    <w:right w:val="none" w:sz="0" w:space="0" w:color="auto"/>
                                                  </w:divBdr>
                                                  <w:divsChild>
                                                    <w:div w:id="1589969343">
                                                      <w:marLeft w:val="0"/>
                                                      <w:marRight w:val="0"/>
                                                      <w:marTop w:val="0"/>
                                                      <w:marBottom w:val="0"/>
                                                      <w:divBdr>
                                                        <w:top w:val="none" w:sz="0" w:space="0" w:color="auto"/>
                                                        <w:left w:val="none" w:sz="0" w:space="0" w:color="auto"/>
                                                        <w:bottom w:val="none" w:sz="0" w:space="0" w:color="auto"/>
                                                        <w:right w:val="none" w:sz="0" w:space="0" w:color="auto"/>
                                                      </w:divBdr>
                                                      <w:divsChild>
                                                        <w:div w:id="1018116468">
                                                          <w:marLeft w:val="0"/>
                                                          <w:marRight w:val="0"/>
                                                          <w:marTop w:val="0"/>
                                                          <w:marBottom w:val="0"/>
                                                          <w:divBdr>
                                                            <w:top w:val="none" w:sz="0" w:space="0" w:color="auto"/>
                                                            <w:left w:val="none" w:sz="0" w:space="0" w:color="auto"/>
                                                            <w:bottom w:val="none" w:sz="0" w:space="0" w:color="auto"/>
                                                            <w:right w:val="none" w:sz="0" w:space="0" w:color="auto"/>
                                                          </w:divBdr>
                                                        </w:div>
                                                        <w:div w:id="504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7055">
                                                  <w:marLeft w:val="0"/>
                                                  <w:marRight w:val="0"/>
                                                  <w:marTop w:val="0"/>
                                                  <w:marBottom w:val="0"/>
                                                  <w:divBdr>
                                                    <w:top w:val="none" w:sz="0" w:space="0" w:color="auto"/>
                                                    <w:left w:val="none" w:sz="0" w:space="0" w:color="auto"/>
                                                    <w:bottom w:val="none" w:sz="0" w:space="0" w:color="auto"/>
                                                    <w:right w:val="none" w:sz="0" w:space="0" w:color="auto"/>
                                                  </w:divBdr>
                                                  <w:divsChild>
                                                    <w:div w:id="1354109245">
                                                      <w:marLeft w:val="0"/>
                                                      <w:marRight w:val="0"/>
                                                      <w:marTop w:val="0"/>
                                                      <w:marBottom w:val="0"/>
                                                      <w:divBdr>
                                                        <w:top w:val="none" w:sz="0" w:space="0" w:color="auto"/>
                                                        <w:left w:val="none" w:sz="0" w:space="0" w:color="auto"/>
                                                        <w:bottom w:val="none" w:sz="0" w:space="0" w:color="auto"/>
                                                        <w:right w:val="none" w:sz="0" w:space="0" w:color="auto"/>
                                                      </w:divBdr>
                                                      <w:divsChild>
                                                        <w:div w:id="495535795">
                                                          <w:marLeft w:val="0"/>
                                                          <w:marRight w:val="0"/>
                                                          <w:marTop w:val="0"/>
                                                          <w:marBottom w:val="0"/>
                                                          <w:divBdr>
                                                            <w:top w:val="none" w:sz="0" w:space="0" w:color="auto"/>
                                                            <w:left w:val="none" w:sz="0" w:space="0" w:color="auto"/>
                                                            <w:bottom w:val="none" w:sz="0" w:space="0" w:color="auto"/>
                                                            <w:right w:val="none" w:sz="0" w:space="0" w:color="auto"/>
                                                          </w:divBdr>
                                                        </w:div>
                                                        <w:div w:id="1417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427">
                                                  <w:marLeft w:val="0"/>
                                                  <w:marRight w:val="0"/>
                                                  <w:marTop w:val="0"/>
                                                  <w:marBottom w:val="0"/>
                                                  <w:divBdr>
                                                    <w:top w:val="none" w:sz="0" w:space="0" w:color="auto"/>
                                                    <w:left w:val="none" w:sz="0" w:space="0" w:color="auto"/>
                                                    <w:bottom w:val="none" w:sz="0" w:space="0" w:color="auto"/>
                                                    <w:right w:val="none" w:sz="0" w:space="0" w:color="auto"/>
                                                  </w:divBdr>
                                                  <w:divsChild>
                                                    <w:div w:id="97334677">
                                                      <w:marLeft w:val="0"/>
                                                      <w:marRight w:val="0"/>
                                                      <w:marTop w:val="0"/>
                                                      <w:marBottom w:val="0"/>
                                                      <w:divBdr>
                                                        <w:top w:val="none" w:sz="0" w:space="0" w:color="auto"/>
                                                        <w:left w:val="none" w:sz="0" w:space="0" w:color="auto"/>
                                                        <w:bottom w:val="none" w:sz="0" w:space="0" w:color="auto"/>
                                                        <w:right w:val="none" w:sz="0" w:space="0" w:color="auto"/>
                                                      </w:divBdr>
                                                      <w:divsChild>
                                                        <w:div w:id="1749107043">
                                                          <w:marLeft w:val="0"/>
                                                          <w:marRight w:val="0"/>
                                                          <w:marTop w:val="0"/>
                                                          <w:marBottom w:val="0"/>
                                                          <w:divBdr>
                                                            <w:top w:val="none" w:sz="0" w:space="0" w:color="auto"/>
                                                            <w:left w:val="none" w:sz="0" w:space="0" w:color="auto"/>
                                                            <w:bottom w:val="none" w:sz="0" w:space="0" w:color="auto"/>
                                                            <w:right w:val="none" w:sz="0" w:space="0" w:color="auto"/>
                                                          </w:divBdr>
                                                          <w:divsChild>
                                                            <w:div w:id="6937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5198">
                                              <w:marLeft w:val="0"/>
                                              <w:marRight w:val="0"/>
                                              <w:marTop w:val="0"/>
                                              <w:marBottom w:val="0"/>
                                              <w:divBdr>
                                                <w:top w:val="none" w:sz="0" w:space="0" w:color="auto"/>
                                                <w:left w:val="none" w:sz="0" w:space="0" w:color="auto"/>
                                                <w:bottom w:val="none" w:sz="0" w:space="0" w:color="auto"/>
                                                <w:right w:val="none" w:sz="0" w:space="0" w:color="auto"/>
                                              </w:divBdr>
                                              <w:divsChild>
                                                <w:div w:id="951981690">
                                                  <w:marLeft w:val="0"/>
                                                  <w:marRight w:val="0"/>
                                                  <w:marTop w:val="0"/>
                                                  <w:marBottom w:val="0"/>
                                                  <w:divBdr>
                                                    <w:top w:val="none" w:sz="0" w:space="0" w:color="auto"/>
                                                    <w:left w:val="none" w:sz="0" w:space="0" w:color="auto"/>
                                                    <w:bottom w:val="single" w:sz="6" w:space="0" w:color="DADCE0"/>
                                                    <w:right w:val="none" w:sz="0" w:space="0" w:color="auto"/>
                                                  </w:divBdr>
                                                  <w:divsChild>
                                                    <w:div w:id="283342381">
                                                      <w:marLeft w:val="0"/>
                                                      <w:marRight w:val="0"/>
                                                      <w:marTop w:val="0"/>
                                                      <w:marBottom w:val="0"/>
                                                      <w:divBdr>
                                                        <w:top w:val="none" w:sz="0" w:space="0" w:color="auto"/>
                                                        <w:left w:val="none" w:sz="0" w:space="0" w:color="auto"/>
                                                        <w:bottom w:val="none" w:sz="0" w:space="0" w:color="auto"/>
                                                        <w:right w:val="none" w:sz="0" w:space="0" w:color="auto"/>
                                                      </w:divBdr>
                                                      <w:divsChild>
                                                        <w:div w:id="1139104792">
                                                          <w:marLeft w:val="0"/>
                                                          <w:marRight w:val="0"/>
                                                          <w:marTop w:val="0"/>
                                                          <w:marBottom w:val="0"/>
                                                          <w:divBdr>
                                                            <w:top w:val="none" w:sz="0" w:space="0" w:color="auto"/>
                                                            <w:left w:val="none" w:sz="0" w:space="0" w:color="auto"/>
                                                            <w:bottom w:val="none" w:sz="0" w:space="0" w:color="auto"/>
                                                            <w:right w:val="none" w:sz="0" w:space="0" w:color="auto"/>
                                                          </w:divBdr>
                                                        </w:div>
                                                        <w:div w:id="7801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873">
                                                  <w:marLeft w:val="0"/>
                                                  <w:marRight w:val="0"/>
                                                  <w:marTop w:val="0"/>
                                                  <w:marBottom w:val="0"/>
                                                  <w:divBdr>
                                                    <w:top w:val="none" w:sz="0" w:space="0" w:color="auto"/>
                                                    <w:left w:val="none" w:sz="0" w:space="0" w:color="auto"/>
                                                    <w:bottom w:val="single" w:sz="6" w:space="0" w:color="DADCE0"/>
                                                    <w:right w:val="none" w:sz="0" w:space="0" w:color="auto"/>
                                                  </w:divBdr>
                                                  <w:divsChild>
                                                    <w:div w:id="560796299">
                                                      <w:marLeft w:val="0"/>
                                                      <w:marRight w:val="0"/>
                                                      <w:marTop w:val="0"/>
                                                      <w:marBottom w:val="0"/>
                                                      <w:divBdr>
                                                        <w:top w:val="none" w:sz="0" w:space="0" w:color="auto"/>
                                                        <w:left w:val="none" w:sz="0" w:space="0" w:color="auto"/>
                                                        <w:bottom w:val="none" w:sz="0" w:space="0" w:color="auto"/>
                                                        <w:right w:val="none" w:sz="0" w:space="0" w:color="auto"/>
                                                      </w:divBdr>
                                                      <w:divsChild>
                                                        <w:div w:id="1288045564">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2202">
                                                  <w:marLeft w:val="0"/>
                                                  <w:marRight w:val="0"/>
                                                  <w:marTop w:val="0"/>
                                                  <w:marBottom w:val="0"/>
                                                  <w:divBdr>
                                                    <w:top w:val="none" w:sz="0" w:space="0" w:color="auto"/>
                                                    <w:left w:val="none" w:sz="0" w:space="0" w:color="auto"/>
                                                    <w:bottom w:val="none" w:sz="0" w:space="0" w:color="auto"/>
                                                    <w:right w:val="none" w:sz="0" w:space="0" w:color="auto"/>
                                                  </w:divBdr>
                                                  <w:divsChild>
                                                    <w:div w:id="257445063">
                                                      <w:marLeft w:val="0"/>
                                                      <w:marRight w:val="0"/>
                                                      <w:marTop w:val="0"/>
                                                      <w:marBottom w:val="0"/>
                                                      <w:divBdr>
                                                        <w:top w:val="none" w:sz="0" w:space="0" w:color="auto"/>
                                                        <w:left w:val="none" w:sz="0" w:space="0" w:color="auto"/>
                                                        <w:bottom w:val="none" w:sz="0" w:space="0" w:color="auto"/>
                                                        <w:right w:val="none" w:sz="0" w:space="0" w:color="auto"/>
                                                      </w:divBdr>
                                                      <w:divsChild>
                                                        <w:div w:id="1107500685">
                                                          <w:marLeft w:val="0"/>
                                                          <w:marRight w:val="0"/>
                                                          <w:marTop w:val="0"/>
                                                          <w:marBottom w:val="0"/>
                                                          <w:divBdr>
                                                            <w:top w:val="none" w:sz="0" w:space="0" w:color="auto"/>
                                                            <w:left w:val="none" w:sz="0" w:space="0" w:color="auto"/>
                                                            <w:bottom w:val="none" w:sz="0" w:space="0" w:color="auto"/>
                                                            <w:right w:val="none" w:sz="0" w:space="0" w:color="auto"/>
                                                          </w:divBdr>
                                                        </w:div>
                                                        <w:div w:id="5066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400">
                                                  <w:marLeft w:val="0"/>
                                                  <w:marRight w:val="0"/>
                                                  <w:marTop w:val="0"/>
                                                  <w:marBottom w:val="0"/>
                                                  <w:divBdr>
                                                    <w:top w:val="none" w:sz="0" w:space="0" w:color="auto"/>
                                                    <w:left w:val="none" w:sz="0" w:space="0" w:color="auto"/>
                                                    <w:bottom w:val="none" w:sz="0" w:space="0" w:color="auto"/>
                                                    <w:right w:val="none" w:sz="0" w:space="0" w:color="auto"/>
                                                  </w:divBdr>
                                                  <w:divsChild>
                                                    <w:div w:id="443812503">
                                                      <w:marLeft w:val="0"/>
                                                      <w:marRight w:val="0"/>
                                                      <w:marTop w:val="0"/>
                                                      <w:marBottom w:val="0"/>
                                                      <w:divBdr>
                                                        <w:top w:val="none" w:sz="0" w:space="0" w:color="auto"/>
                                                        <w:left w:val="none" w:sz="0" w:space="0" w:color="auto"/>
                                                        <w:bottom w:val="none" w:sz="0" w:space="0" w:color="auto"/>
                                                        <w:right w:val="none" w:sz="0" w:space="0" w:color="auto"/>
                                                      </w:divBdr>
                                                      <w:divsChild>
                                                        <w:div w:id="1989481684">
                                                          <w:marLeft w:val="0"/>
                                                          <w:marRight w:val="0"/>
                                                          <w:marTop w:val="0"/>
                                                          <w:marBottom w:val="0"/>
                                                          <w:divBdr>
                                                            <w:top w:val="none" w:sz="0" w:space="0" w:color="auto"/>
                                                            <w:left w:val="none" w:sz="0" w:space="0" w:color="auto"/>
                                                            <w:bottom w:val="none" w:sz="0" w:space="0" w:color="auto"/>
                                                            <w:right w:val="none" w:sz="0" w:space="0" w:color="auto"/>
                                                          </w:divBdr>
                                                          <w:divsChild>
                                                            <w:div w:id="1728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303611">
      <w:bodyDiv w:val="1"/>
      <w:marLeft w:val="0"/>
      <w:marRight w:val="0"/>
      <w:marTop w:val="0"/>
      <w:marBottom w:val="0"/>
      <w:divBdr>
        <w:top w:val="none" w:sz="0" w:space="0" w:color="auto"/>
        <w:left w:val="none" w:sz="0" w:space="0" w:color="auto"/>
        <w:bottom w:val="none" w:sz="0" w:space="0" w:color="auto"/>
        <w:right w:val="none" w:sz="0" w:space="0" w:color="auto"/>
      </w:divBdr>
    </w:div>
    <w:div w:id="1533961666">
      <w:bodyDiv w:val="1"/>
      <w:marLeft w:val="0"/>
      <w:marRight w:val="0"/>
      <w:marTop w:val="0"/>
      <w:marBottom w:val="0"/>
      <w:divBdr>
        <w:top w:val="none" w:sz="0" w:space="0" w:color="auto"/>
        <w:left w:val="none" w:sz="0" w:space="0" w:color="auto"/>
        <w:bottom w:val="none" w:sz="0" w:space="0" w:color="auto"/>
        <w:right w:val="none" w:sz="0" w:space="0" w:color="auto"/>
      </w:divBdr>
    </w:div>
    <w:div w:id="1539001737">
      <w:bodyDiv w:val="1"/>
      <w:marLeft w:val="0"/>
      <w:marRight w:val="0"/>
      <w:marTop w:val="0"/>
      <w:marBottom w:val="0"/>
      <w:divBdr>
        <w:top w:val="none" w:sz="0" w:space="0" w:color="auto"/>
        <w:left w:val="none" w:sz="0" w:space="0" w:color="auto"/>
        <w:bottom w:val="none" w:sz="0" w:space="0" w:color="auto"/>
        <w:right w:val="none" w:sz="0" w:space="0" w:color="auto"/>
      </w:divBdr>
    </w:div>
    <w:div w:id="1545168481">
      <w:bodyDiv w:val="1"/>
      <w:marLeft w:val="0"/>
      <w:marRight w:val="0"/>
      <w:marTop w:val="0"/>
      <w:marBottom w:val="0"/>
      <w:divBdr>
        <w:top w:val="none" w:sz="0" w:space="0" w:color="auto"/>
        <w:left w:val="none" w:sz="0" w:space="0" w:color="auto"/>
        <w:bottom w:val="none" w:sz="0" w:space="0" w:color="auto"/>
        <w:right w:val="none" w:sz="0" w:space="0" w:color="auto"/>
      </w:divBdr>
    </w:div>
    <w:div w:id="1548948280">
      <w:bodyDiv w:val="1"/>
      <w:marLeft w:val="0"/>
      <w:marRight w:val="0"/>
      <w:marTop w:val="0"/>
      <w:marBottom w:val="0"/>
      <w:divBdr>
        <w:top w:val="none" w:sz="0" w:space="0" w:color="auto"/>
        <w:left w:val="none" w:sz="0" w:space="0" w:color="auto"/>
        <w:bottom w:val="none" w:sz="0" w:space="0" w:color="auto"/>
        <w:right w:val="none" w:sz="0" w:space="0" w:color="auto"/>
      </w:divBdr>
    </w:div>
    <w:div w:id="1549148822">
      <w:bodyDiv w:val="1"/>
      <w:marLeft w:val="0"/>
      <w:marRight w:val="0"/>
      <w:marTop w:val="0"/>
      <w:marBottom w:val="0"/>
      <w:divBdr>
        <w:top w:val="none" w:sz="0" w:space="0" w:color="auto"/>
        <w:left w:val="none" w:sz="0" w:space="0" w:color="auto"/>
        <w:bottom w:val="none" w:sz="0" w:space="0" w:color="auto"/>
        <w:right w:val="none" w:sz="0" w:space="0" w:color="auto"/>
      </w:divBdr>
      <w:divsChild>
        <w:div w:id="1367634814">
          <w:marLeft w:val="0"/>
          <w:marRight w:val="0"/>
          <w:marTop w:val="0"/>
          <w:marBottom w:val="0"/>
          <w:divBdr>
            <w:top w:val="none" w:sz="0" w:space="0" w:color="auto"/>
            <w:left w:val="none" w:sz="0" w:space="0" w:color="auto"/>
            <w:bottom w:val="none" w:sz="0" w:space="0" w:color="auto"/>
            <w:right w:val="none" w:sz="0" w:space="0" w:color="auto"/>
          </w:divBdr>
          <w:divsChild>
            <w:div w:id="2032490908">
              <w:marLeft w:val="0"/>
              <w:marRight w:val="0"/>
              <w:marTop w:val="0"/>
              <w:marBottom w:val="0"/>
              <w:divBdr>
                <w:top w:val="none" w:sz="0" w:space="0" w:color="auto"/>
                <w:left w:val="none" w:sz="0" w:space="0" w:color="auto"/>
                <w:bottom w:val="none" w:sz="0" w:space="0" w:color="auto"/>
                <w:right w:val="none" w:sz="0" w:space="0" w:color="auto"/>
              </w:divBdr>
              <w:divsChild>
                <w:div w:id="2043818227">
                  <w:marLeft w:val="0"/>
                  <w:marRight w:val="0"/>
                  <w:marTop w:val="0"/>
                  <w:marBottom w:val="0"/>
                  <w:divBdr>
                    <w:top w:val="none" w:sz="0" w:space="0" w:color="auto"/>
                    <w:left w:val="none" w:sz="0" w:space="0" w:color="auto"/>
                    <w:bottom w:val="none" w:sz="0" w:space="0" w:color="auto"/>
                    <w:right w:val="none" w:sz="0" w:space="0" w:color="auto"/>
                  </w:divBdr>
                  <w:divsChild>
                    <w:div w:id="1013265728">
                      <w:marLeft w:val="0"/>
                      <w:marRight w:val="0"/>
                      <w:marTop w:val="0"/>
                      <w:marBottom w:val="0"/>
                      <w:divBdr>
                        <w:top w:val="none" w:sz="0" w:space="0" w:color="auto"/>
                        <w:left w:val="none" w:sz="0" w:space="0" w:color="auto"/>
                        <w:bottom w:val="none" w:sz="0" w:space="0" w:color="auto"/>
                        <w:right w:val="none" w:sz="0" w:space="0" w:color="auto"/>
                      </w:divBdr>
                      <w:divsChild>
                        <w:div w:id="1594121020">
                          <w:marLeft w:val="0"/>
                          <w:marRight w:val="0"/>
                          <w:marTop w:val="0"/>
                          <w:marBottom w:val="0"/>
                          <w:divBdr>
                            <w:top w:val="none" w:sz="0" w:space="0" w:color="auto"/>
                            <w:left w:val="none" w:sz="0" w:space="0" w:color="auto"/>
                            <w:bottom w:val="none" w:sz="0" w:space="0" w:color="auto"/>
                            <w:right w:val="none" w:sz="0" w:space="0" w:color="auto"/>
                          </w:divBdr>
                          <w:divsChild>
                            <w:div w:id="2027706310">
                              <w:marLeft w:val="0"/>
                              <w:marRight w:val="0"/>
                              <w:marTop w:val="0"/>
                              <w:marBottom w:val="0"/>
                              <w:divBdr>
                                <w:top w:val="none" w:sz="0" w:space="0" w:color="auto"/>
                                <w:left w:val="none" w:sz="0" w:space="0" w:color="auto"/>
                                <w:bottom w:val="none" w:sz="0" w:space="0" w:color="auto"/>
                                <w:right w:val="none" w:sz="0" w:space="0" w:color="auto"/>
                              </w:divBdr>
                              <w:divsChild>
                                <w:div w:id="1913269544">
                                  <w:marLeft w:val="0"/>
                                  <w:marRight w:val="0"/>
                                  <w:marTop w:val="0"/>
                                  <w:marBottom w:val="0"/>
                                  <w:divBdr>
                                    <w:top w:val="none" w:sz="0" w:space="0" w:color="auto"/>
                                    <w:left w:val="none" w:sz="0" w:space="0" w:color="auto"/>
                                    <w:bottom w:val="none" w:sz="0" w:space="0" w:color="auto"/>
                                    <w:right w:val="none" w:sz="0" w:space="0" w:color="auto"/>
                                  </w:divBdr>
                                  <w:divsChild>
                                    <w:div w:id="766652789">
                                      <w:marLeft w:val="0"/>
                                      <w:marRight w:val="0"/>
                                      <w:marTop w:val="0"/>
                                      <w:marBottom w:val="0"/>
                                      <w:divBdr>
                                        <w:top w:val="none" w:sz="0" w:space="0" w:color="auto"/>
                                        <w:left w:val="none" w:sz="0" w:space="0" w:color="auto"/>
                                        <w:bottom w:val="none" w:sz="0" w:space="0" w:color="auto"/>
                                        <w:right w:val="none" w:sz="0" w:space="0" w:color="auto"/>
                                      </w:divBdr>
                                      <w:divsChild>
                                        <w:div w:id="882249940">
                                          <w:marLeft w:val="0"/>
                                          <w:marRight w:val="0"/>
                                          <w:marTop w:val="0"/>
                                          <w:marBottom w:val="0"/>
                                          <w:divBdr>
                                            <w:top w:val="none" w:sz="0" w:space="0" w:color="auto"/>
                                            <w:left w:val="none" w:sz="0" w:space="0" w:color="auto"/>
                                            <w:bottom w:val="none" w:sz="0" w:space="0" w:color="auto"/>
                                            <w:right w:val="none" w:sz="0" w:space="0" w:color="auto"/>
                                          </w:divBdr>
                                          <w:divsChild>
                                            <w:div w:id="769199330">
                                              <w:marLeft w:val="0"/>
                                              <w:marRight w:val="0"/>
                                              <w:marTop w:val="0"/>
                                              <w:marBottom w:val="0"/>
                                              <w:divBdr>
                                                <w:top w:val="none" w:sz="0" w:space="0" w:color="auto"/>
                                                <w:left w:val="none" w:sz="0" w:space="0" w:color="auto"/>
                                                <w:bottom w:val="none" w:sz="0" w:space="0" w:color="auto"/>
                                                <w:right w:val="none" w:sz="0" w:space="0" w:color="auto"/>
                                              </w:divBdr>
                                              <w:divsChild>
                                                <w:div w:id="2012221436">
                                                  <w:marLeft w:val="0"/>
                                                  <w:marRight w:val="0"/>
                                                  <w:marTop w:val="0"/>
                                                  <w:marBottom w:val="0"/>
                                                  <w:divBdr>
                                                    <w:top w:val="none" w:sz="0" w:space="0" w:color="auto"/>
                                                    <w:left w:val="none" w:sz="0" w:space="0" w:color="auto"/>
                                                    <w:bottom w:val="single" w:sz="6" w:space="0" w:color="DADCE0"/>
                                                    <w:right w:val="none" w:sz="0" w:space="0" w:color="auto"/>
                                                  </w:divBdr>
                                                  <w:divsChild>
                                                    <w:div w:id="2112360953">
                                                      <w:marLeft w:val="0"/>
                                                      <w:marRight w:val="0"/>
                                                      <w:marTop w:val="0"/>
                                                      <w:marBottom w:val="0"/>
                                                      <w:divBdr>
                                                        <w:top w:val="none" w:sz="0" w:space="0" w:color="auto"/>
                                                        <w:left w:val="none" w:sz="0" w:space="0" w:color="auto"/>
                                                        <w:bottom w:val="none" w:sz="0" w:space="0" w:color="auto"/>
                                                        <w:right w:val="none" w:sz="0" w:space="0" w:color="auto"/>
                                                      </w:divBdr>
                                                      <w:divsChild>
                                                        <w:div w:id="1665469779">
                                                          <w:marLeft w:val="0"/>
                                                          <w:marRight w:val="0"/>
                                                          <w:marTop w:val="0"/>
                                                          <w:marBottom w:val="0"/>
                                                          <w:divBdr>
                                                            <w:top w:val="none" w:sz="0" w:space="0" w:color="auto"/>
                                                            <w:left w:val="none" w:sz="0" w:space="0" w:color="auto"/>
                                                            <w:bottom w:val="none" w:sz="0" w:space="0" w:color="auto"/>
                                                            <w:right w:val="none" w:sz="0" w:space="0" w:color="auto"/>
                                                          </w:divBdr>
                                                        </w:div>
                                                        <w:div w:id="10042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7298">
                                                  <w:marLeft w:val="0"/>
                                                  <w:marRight w:val="0"/>
                                                  <w:marTop w:val="0"/>
                                                  <w:marBottom w:val="0"/>
                                                  <w:divBdr>
                                                    <w:top w:val="none" w:sz="0" w:space="0" w:color="auto"/>
                                                    <w:left w:val="none" w:sz="0" w:space="0" w:color="auto"/>
                                                    <w:bottom w:val="single" w:sz="6" w:space="0" w:color="DADCE0"/>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sChild>
                                                        <w:div w:id="1342469016">
                                                          <w:marLeft w:val="0"/>
                                                          <w:marRight w:val="0"/>
                                                          <w:marTop w:val="0"/>
                                                          <w:marBottom w:val="0"/>
                                                          <w:divBdr>
                                                            <w:top w:val="none" w:sz="0" w:space="0" w:color="auto"/>
                                                            <w:left w:val="none" w:sz="0" w:space="0" w:color="auto"/>
                                                            <w:bottom w:val="none" w:sz="0" w:space="0" w:color="auto"/>
                                                            <w:right w:val="none" w:sz="0" w:space="0" w:color="auto"/>
                                                          </w:divBdr>
                                                        </w:div>
                                                        <w:div w:id="7067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3552">
                                                  <w:marLeft w:val="0"/>
                                                  <w:marRight w:val="0"/>
                                                  <w:marTop w:val="0"/>
                                                  <w:marBottom w:val="0"/>
                                                  <w:divBdr>
                                                    <w:top w:val="none" w:sz="0" w:space="0" w:color="auto"/>
                                                    <w:left w:val="none" w:sz="0" w:space="0" w:color="auto"/>
                                                    <w:bottom w:val="none" w:sz="0" w:space="0" w:color="auto"/>
                                                    <w:right w:val="none" w:sz="0" w:space="0" w:color="auto"/>
                                                  </w:divBdr>
                                                  <w:divsChild>
                                                    <w:div w:id="234054031">
                                                      <w:marLeft w:val="0"/>
                                                      <w:marRight w:val="0"/>
                                                      <w:marTop w:val="0"/>
                                                      <w:marBottom w:val="0"/>
                                                      <w:divBdr>
                                                        <w:top w:val="none" w:sz="0" w:space="0" w:color="auto"/>
                                                        <w:left w:val="none" w:sz="0" w:space="0" w:color="auto"/>
                                                        <w:bottom w:val="none" w:sz="0" w:space="0" w:color="auto"/>
                                                        <w:right w:val="none" w:sz="0" w:space="0" w:color="auto"/>
                                                      </w:divBdr>
                                                      <w:divsChild>
                                                        <w:div w:id="1599827850">
                                                          <w:marLeft w:val="0"/>
                                                          <w:marRight w:val="0"/>
                                                          <w:marTop w:val="0"/>
                                                          <w:marBottom w:val="0"/>
                                                          <w:divBdr>
                                                            <w:top w:val="none" w:sz="0" w:space="0" w:color="auto"/>
                                                            <w:left w:val="none" w:sz="0" w:space="0" w:color="auto"/>
                                                            <w:bottom w:val="none" w:sz="0" w:space="0" w:color="auto"/>
                                                            <w:right w:val="none" w:sz="0" w:space="0" w:color="auto"/>
                                                          </w:divBdr>
                                                        </w:div>
                                                        <w:div w:id="8606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3325">
                                                  <w:marLeft w:val="0"/>
                                                  <w:marRight w:val="0"/>
                                                  <w:marTop w:val="0"/>
                                                  <w:marBottom w:val="0"/>
                                                  <w:divBdr>
                                                    <w:top w:val="none" w:sz="0" w:space="0" w:color="auto"/>
                                                    <w:left w:val="none" w:sz="0" w:space="0" w:color="auto"/>
                                                    <w:bottom w:val="none" w:sz="0" w:space="0" w:color="auto"/>
                                                    <w:right w:val="none" w:sz="0" w:space="0" w:color="auto"/>
                                                  </w:divBdr>
                                                  <w:divsChild>
                                                    <w:div w:id="1969241616">
                                                      <w:marLeft w:val="0"/>
                                                      <w:marRight w:val="0"/>
                                                      <w:marTop w:val="0"/>
                                                      <w:marBottom w:val="0"/>
                                                      <w:divBdr>
                                                        <w:top w:val="none" w:sz="0" w:space="0" w:color="auto"/>
                                                        <w:left w:val="none" w:sz="0" w:space="0" w:color="auto"/>
                                                        <w:bottom w:val="none" w:sz="0" w:space="0" w:color="auto"/>
                                                        <w:right w:val="none" w:sz="0" w:space="0" w:color="auto"/>
                                                      </w:divBdr>
                                                      <w:divsChild>
                                                        <w:div w:id="1565335160">
                                                          <w:marLeft w:val="0"/>
                                                          <w:marRight w:val="0"/>
                                                          <w:marTop w:val="0"/>
                                                          <w:marBottom w:val="0"/>
                                                          <w:divBdr>
                                                            <w:top w:val="none" w:sz="0" w:space="0" w:color="auto"/>
                                                            <w:left w:val="none" w:sz="0" w:space="0" w:color="auto"/>
                                                            <w:bottom w:val="none" w:sz="0" w:space="0" w:color="auto"/>
                                                            <w:right w:val="none" w:sz="0" w:space="0" w:color="auto"/>
                                                          </w:divBdr>
                                                          <w:divsChild>
                                                            <w:div w:id="5028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728548">
      <w:bodyDiv w:val="1"/>
      <w:marLeft w:val="0"/>
      <w:marRight w:val="0"/>
      <w:marTop w:val="0"/>
      <w:marBottom w:val="0"/>
      <w:divBdr>
        <w:top w:val="none" w:sz="0" w:space="0" w:color="auto"/>
        <w:left w:val="none" w:sz="0" w:space="0" w:color="auto"/>
        <w:bottom w:val="none" w:sz="0" w:space="0" w:color="auto"/>
        <w:right w:val="none" w:sz="0" w:space="0" w:color="auto"/>
      </w:divBdr>
    </w:div>
    <w:div w:id="1574659740">
      <w:bodyDiv w:val="1"/>
      <w:marLeft w:val="0"/>
      <w:marRight w:val="0"/>
      <w:marTop w:val="0"/>
      <w:marBottom w:val="0"/>
      <w:divBdr>
        <w:top w:val="none" w:sz="0" w:space="0" w:color="auto"/>
        <w:left w:val="none" w:sz="0" w:space="0" w:color="auto"/>
        <w:bottom w:val="none" w:sz="0" w:space="0" w:color="auto"/>
        <w:right w:val="none" w:sz="0" w:space="0" w:color="auto"/>
      </w:divBdr>
    </w:div>
    <w:div w:id="1581989633">
      <w:bodyDiv w:val="1"/>
      <w:marLeft w:val="0"/>
      <w:marRight w:val="0"/>
      <w:marTop w:val="0"/>
      <w:marBottom w:val="0"/>
      <w:divBdr>
        <w:top w:val="none" w:sz="0" w:space="0" w:color="auto"/>
        <w:left w:val="none" w:sz="0" w:space="0" w:color="auto"/>
        <w:bottom w:val="none" w:sz="0" w:space="0" w:color="auto"/>
        <w:right w:val="none" w:sz="0" w:space="0" w:color="auto"/>
      </w:divBdr>
    </w:div>
    <w:div w:id="1586381953">
      <w:bodyDiv w:val="1"/>
      <w:marLeft w:val="0"/>
      <w:marRight w:val="0"/>
      <w:marTop w:val="0"/>
      <w:marBottom w:val="0"/>
      <w:divBdr>
        <w:top w:val="none" w:sz="0" w:space="0" w:color="auto"/>
        <w:left w:val="none" w:sz="0" w:space="0" w:color="auto"/>
        <w:bottom w:val="none" w:sz="0" w:space="0" w:color="auto"/>
        <w:right w:val="none" w:sz="0" w:space="0" w:color="auto"/>
      </w:divBdr>
    </w:div>
    <w:div w:id="1586914346">
      <w:bodyDiv w:val="1"/>
      <w:marLeft w:val="0"/>
      <w:marRight w:val="0"/>
      <w:marTop w:val="0"/>
      <w:marBottom w:val="0"/>
      <w:divBdr>
        <w:top w:val="none" w:sz="0" w:space="0" w:color="auto"/>
        <w:left w:val="none" w:sz="0" w:space="0" w:color="auto"/>
        <w:bottom w:val="none" w:sz="0" w:space="0" w:color="auto"/>
        <w:right w:val="none" w:sz="0" w:space="0" w:color="auto"/>
      </w:divBdr>
    </w:div>
    <w:div w:id="1586960744">
      <w:bodyDiv w:val="1"/>
      <w:marLeft w:val="0"/>
      <w:marRight w:val="0"/>
      <w:marTop w:val="0"/>
      <w:marBottom w:val="0"/>
      <w:divBdr>
        <w:top w:val="none" w:sz="0" w:space="0" w:color="auto"/>
        <w:left w:val="none" w:sz="0" w:space="0" w:color="auto"/>
        <w:bottom w:val="none" w:sz="0" w:space="0" w:color="auto"/>
        <w:right w:val="none" w:sz="0" w:space="0" w:color="auto"/>
      </w:divBdr>
    </w:div>
    <w:div w:id="1587567835">
      <w:bodyDiv w:val="1"/>
      <w:marLeft w:val="0"/>
      <w:marRight w:val="0"/>
      <w:marTop w:val="0"/>
      <w:marBottom w:val="0"/>
      <w:divBdr>
        <w:top w:val="none" w:sz="0" w:space="0" w:color="auto"/>
        <w:left w:val="none" w:sz="0" w:space="0" w:color="auto"/>
        <w:bottom w:val="none" w:sz="0" w:space="0" w:color="auto"/>
        <w:right w:val="none" w:sz="0" w:space="0" w:color="auto"/>
      </w:divBdr>
    </w:div>
    <w:div w:id="1601986380">
      <w:bodyDiv w:val="1"/>
      <w:marLeft w:val="0"/>
      <w:marRight w:val="0"/>
      <w:marTop w:val="0"/>
      <w:marBottom w:val="0"/>
      <w:divBdr>
        <w:top w:val="none" w:sz="0" w:space="0" w:color="auto"/>
        <w:left w:val="none" w:sz="0" w:space="0" w:color="auto"/>
        <w:bottom w:val="none" w:sz="0" w:space="0" w:color="auto"/>
        <w:right w:val="none" w:sz="0" w:space="0" w:color="auto"/>
      </w:divBdr>
      <w:divsChild>
        <w:div w:id="387189019">
          <w:marLeft w:val="0"/>
          <w:marRight w:val="0"/>
          <w:marTop w:val="0"/>
          <w:marBottom w:val="0"/>
          <w:divBdr>
            <w:top w:val="none" w:sz="0" w:space="0" w:color="auto"/>
            <w:left w:val="none" w:sz="0" w:space="0" w:color="auto"/>
            <w:bottom w:val="none" w:sz="0" w:space="0" w:color="auto"/>
            <w:right w:val="none" w:sz="0" w:space="0" w:color="auto"/>
          </w:divBdr>
          <w:divsChild>
            <w:div w:id="1573347025">
              <w:marLeft w:val="0"/>
              <w:marRight w:val="0"/>
              <w:marTop w:val="0"/>
              <w:marBottom w:val="0"/>
              <w:divBdr>
                <w:top w:val="none" w:sz="0" w:space="0" w:color="auto"/>
                <w:left w:val="none" w:sz="0" w:space="0" w:color="auto"/>
                <w:bottom w:val="none" w:sz="0" w:space="0" w:color="auto"/>
                <w:right w:val="none" w:sz="0" w:space="0" w:color="auto"/>
              </w:divBdr>
              <w:divsChild>
                <w:div w:id="1519734925">
                  <w:marLeft w:val="0"/>
                  <w:marRight w:val="0"/>
                  <w:marTop w:val="0"/>
                  <w:marBottom w:val="0"/>
                  <w:divBdr>
                    <w:top w:val="none" w:sz="0" w:space="0" w:color="auto"/>
                    <w:left w:val="none" w:sz="0" w:space="0" w:color="auto"/>
                    <w:bottom w:val="none" w:sz="0" w:space="0" w:color="auto"/>
                    <w:right w:val="none" w:sz="0" w:space="0" w:color="auto"/>
                  </w:divBdr>
                  <w:divsChild>
                    <w:div w:id="1734352056">
                      <w:marLeft w:val="0"/>
                      <w:marRight w:val="0"/>
                      <w:marTop w:val="0"/>
                      <w:marBottom w:val="0"/>
                      <w:divBdr>
                        <w:top w:val="none" w:sz="0" w:space="0" w:color="auto"/>
                        <w:left w:val="none" w:sz="0" w:space="0" w:color="auto"/>
                        <w:bottom w:val="none" w:sz="0" w:space="0" w:color="auto"/>
                        <w:right w:val="none" w:sz="0" w:space="0" w:color="auto"/>
                      </w:divBdr>
                      <w:divsChild>
                        <w:div w:id="863589438">
                          <w:marLeft w:val="0"/>
                          <w:marRight w:val="0"/>
                          <w:marTop w:val="0"/>
                          <w:marBottom w:val="0"/>
                          <w:divBdr>
                            <w:top w:val="none" w:sz="0" w:space="0" w:color="auto"/>
                            <w:left w:val="none" w:sz="0" w:space="0" w:color="auto"/>
                            <w:bottom w:val="none" w:sz="0" w:space="0" w:color="auto"/>
                            <w:right w:val="none" w:sz="0" w:space="0" w:color="auto"/>
                          </w:divBdr>
                          <w:divsChild>
                            <w:div w:id="555899898">
                              <w:marLeft w:val="0"/>
                              <w:marRight w:val="0"/>
                              <w:marTop w:val="0"/>
                              <w:marBottom w:val="0"/>
                              <w:divBdr>
                                <w:top w:val="none" w:sz="0" w:space="0" w:color="auto"/>
                                <w:left w:val="none" w:sz="0" w:space="0" w:color="auto"/>
                                <w:bottom w:val="none" w:sz="0" w:space="0" w:color="auto"/>
                                <w:right w:val="none" w:sz="0" w:space="0" w:color="auto"/>
                              </w:divBdr>
                              <w:divsChild>
                                <w:div w:id="1892502304">
                                  <w:marLeft w:val="0"/>
                                  <w:marRight w:val="0"/>
                                  <w:marTop w:val="0"/>
                                  <w:marBottom w:val="0"/>
                                  <w:divBdr>
                                    <w:top w:val="none" w:sz="0" w:space="0" w:color="auto"/>
                                    <w:left w:val="none" w:sz="0" w:space="0" w:color="auto"/>
                                    <w:bottom w:val="none" w:sz="0" w:space="0" w:color="auto"/>
                                    <w:right w:val="none" w:sz="0" w:space="0" w:color="auto"/>
                                  </w:divBdr>
                                  <w:divsChild>
                                    <w:div w:id="165479597">
                                      <w:marLeft w:val="0"/>
                                      <w:marRight w:val="0"/>
                                      <w:marTop w:val="0"/>
                                      <w:marBottom w:val="0"/>
                                      <w:divBdr>
                                        <w:top w:val="none" w:sz="0" w:space="0" w:color="auto"/>
                                        <w:left w:val="none" w:sz="0" w:space="0" w:color="auto"/>
                                        <w:bottom w:val="none" w:sz="0" w:space="0" w:color="auto"/>
                                        <w:right w:val="none" w:sz="0" w:space="0" w:color="auto"/>
                                      </w:divBdr>
                                      <w:divsChild>
                                        <w:div w:id="428474568">
                                          <w:marLeft w:val="0"/>
                                          <w:marRight w:val="0"/>
                                          <w:marTop w:val="0"/>
                                          <w:marBottom w:val="0"/>
                                          <w:divBdr>
                                            <w:top w:val="none" w:sz="0" w:space="0" w:color="auto"/>
                                            <w:left w:val="none" w:sz="0" w:space="0" w:color="auto"/>
                                            <w:bottom w:val="none" w:sz="0" w:space="0" w:color="auto"/>
                                            <w:right w:val="none" w:sz="0" w:space="0" w:color="auto"/>
                                          </w:divBdr>
                                          <w:divsChild>
                                            <w:div w:id="1728802438">
                                              <w:marLeft w:val="0"/>
                                              <w:marRight w:val="0"/>
                                              <w:marTop w:val="0"/>
                                              <w:marBottom w:val="0"/>
                                              <w:divBdr>
                                                <w:top w:val="none" w:sz="0" w:space="0" w:color="auto"/>
                                                <w:left w:val="none" w:sz="0" w:space="0" w:color="auto"/>
                                                <w:bottom w:val="none" w:sz="0" w:space="0" w:color="auto"/>
                                                <w:right w:val="none" w:sz="0" w:space="0" w:color="auto"/>
                                              </w:divBdr>
                                              <w:divsChild>
                                                <w:div w:id="23482622">
                                                  <w:marLeft w:val="0"/>
                                                  <w:marRight w:val="0"/>
                                                  <w:marTop w:val="0"/>
                                                  <w:marBottom w:val="0"/>
                                                  <w:divBdr>
                                                    <w:top w:val="none" w:sz="0" w:space="0" w:color="auto"/>
                                                    <w:left w:val="none" w:sz="0" w:space="0" w:color="auto"/>
                                                    <w:bottom w:val="single" w:sz="6" w:space="0" w:color="DADCE0"/>
                                                    <w:right w:val="none" w:sz="0" w:space="0" w:color="auto"/>
                                                  </w:divBdr>
                                                  <w:divsChild>
                                                    <w:div w:id="279722138">
                                                      <w:marLeft w:val="0"/>
                                                      <w:marRight w:val="0"/>
                                                      <w:marTop w:val="0"/>
                                                      <w:marBottom w:val="0"/>
                                                      <w:divBdr>
                                                        <w:top w:val="none" w:sz="0" w:space="0" w:color="auto"/>
                                                        <w:left w:val="none" w:sz="0" w:space="0" w:color="auto"/>
                                                        <w:bottom w:val="none" w:sz="0" w:space="0" w:color="auto"/>
                                                        <w:right w:val="none" w:sz="0" w:space="0" w:color="auto"/>
                                                      </w:divBdr>
                                                      <w:divsChild>
                                                        <w:div w:id="1278482750">
                                                          <w:marLeft w:val="0"/>
                                                          <w:marRight w:val="0"/>
                                                          <w:marTop w:val="0"/>
                                                          <w:marBottom w:val="0"/>
                                                          <w:divBdr>
                                                            <w:top w:val="none" w:sz="0" w:space="0" w:color="auto"/>
                                                            <w:left w:val="none" w:sz="0" w:space="0" w:color="auto"/>
                                                            <w:bottom w:val="none" w:sz="0" w:space="0" w:color="auto"/>
                                                            <w:right w:val="none" w:sz="0" w:space="0" w:color="auto"/>
                                                          </w:divBdr>
                                                        </w:div>
                                                        <w:div w:id="18660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090">
                                                  <w:marLeft w:val="0"/>
                                                  <w:marRight w:val="0"/>
                                                  <w:marTop w:val="0"/>
                                                  <w:marBottom w:val="0"/>
                                                  <w:divBdr>
                                                    <w:top w:val="none" w:sz="0" w:space="0" w:color="auto"/>
                                                    <w:left w:val="none" w:sz="0" w:space="0" w:color="auto"/>
                                                    <w:bottom w:val="single" w:sz="6" w:space="0" w:color="DADCE0"/>
                                                    <w:right w:val="none" w:sz="0" w:space="0" w:color="auto"/>
                                                  </w:divBdr>
                                                  <w:divsChild>
                                                    <w:div w:id="2057730403">
                                                      <w:marLeft w:val="0"/>
                                                      <w:marRight w:val="0"/>
                                                      <w:marTop w:val="0"/>
                                                      <w:marBottom w:val="0"/>
                                                      <w:divBdr>
                                                        <w:top w:val="none" w:sz="0" w:space="0" w:color="auto"/>
                                                        <w:left w:val="none" w:sz="0" w:space="0" w:color="auto"/>
                                                        <w:bottom w:val="none" w:sz="0" w:space="0" w:color="auto"/>
                                                        <w:right w:val="none" w:sz="0" w:space="0" w:color="auto"/>
                                                      </w:divBdr>
                                                      <w:divsChild>
                                                        <w:div w:id="1155727606">
                                                          <w:marLeft w:val="0"/>
                                                          <w:marRight w:val="0"/>
                                                          <w:marTop w:val="0"/>
                                                          <w:marBottom w:val="0"/>
                                                          <w:divBdr>
                                                            <w:top w:val="none" w:sz="0" w:space="0" w:color="auto"/>
                                                            <w:left w:val="none" w:sz="0" w:space="0" w:color="auto"/>
                                                            <w:bottom w:val="none" w:sz="0" w:space="0" w:color="auto"/>
                                                            <w:right w:val="none" w:sz="0" w:space="0" w:color="auto"/>
                                                          </w:divBdr>
                                                        </w:div>
                                                        <w:div w:id="14581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25384">
                                                  <w:marLeft w:val="0"/>
                                                  <w:marRight w:val="0"/>
                                                  <w:marTop w:val="0"/>
                                                  <w:marBottom w:val="0"/>
                                                  <w:divBdr>
                                                    <w:top w:val="none" w:sz="0" w:space="0" w:color="auto"/>
                                                    <w:left w:val="none" w:sz="0" w:space="0" w:color="auto"/>
                                                    <w:bottom w:val="none" w:sz="0" w:space="0" w:color="auto"/>
                                                    <w:right w:val="none" w:sz="0" w:space="0" w:color="auto"/>
                                                  </w:divBdr>
                                                  <w:divsChild>
                                                    <w:div w:id="856967935">
                                                      <w:marLeft w:val="0"/>
                                                      <w:marRight w:val="0"/>
                                                      <w:marTop w:val="0"/>
                                                      <w:marBottom w:val="0"/>
                                                      <w:divBdr>
                                                        <w:top w:val="none" w:sz="0" w:space="0" w:color="auto"/>
                                                        <w:left w:val="none" w:sz="0" w:space="0" w:color="auto"/>
                                                        <w:bottom w:val="none" w:sz="0" w:space="0" w:color="auto"/>
                                                        <w:right w:val="none" w:sz="0" w:space="0" w:color="auto"/>
                                                      </w:divBdr>
                                                      <w:divsChild>
                                                        <w:div w:id="1553731480">
                                                          <w:marLeft w:val="0"/>
                                                          <w:marRight w:val="0"/>
                                                          <w:marTop w:val="0"/>
                                                          <w:marBottom w:val="0"/>
                                                          <w:divBdr>
                                                            <w:top w:val="none" w:sz="0" w:space="0" w:color="auto"/>
                                                            <w:left w:val="none" w:sz="0" w:space="0" w:color="auto"/>
                                                            <w:bottom w:val="none" w:sz="0" w:space="0" w:color="auto"/>
                                                            <w:right w:val="none" w:sz="0" w:space="0" w:color="auto"/>
                                                          </w:divBdr>
                                                        </w:div>
                                                        <w:div w:id="13043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8439">
                                                  <w:marLeft w:val="0"/>
                                                  <w:marRight w:val="0"/>
                                                  <w:marTop w:val="0"/>
                                                  <w:marBottom w:val="0"/>
                                                  <w:divBdr>
                                                    <w:top w:val="none" w:sz="0" w:space="0" w:color="auto"/>
                                                    <w:left w:val="none" w:sz="0" w:space="0" w:color="auto"/>
                                                    <w:bottom w:val="none" w:sz="0" w:space="0" w:color="auto"/>
                                                    <w:right w:val="none" w:sz="0" w:space="0" w:color="auto"/>
                                                  </w:divBdr>
                                                  <w:divsChild>
                                                    <w:div w:id="195388132">
                                                      <w:marLeft w:val="0"/>
                                                      <w:marRight w:val="0"/>
                                                      <w:marTop w:val="0"/>
                                                      <w:marBottom w:val="0"/>
                                                      <w:divBdr>
                                                        <w:top w:val="none" w:sz="0" w:space="0" w:color="auto"/>
                                                        <w:left w:val="none" w:sz="0" w:space="0" w:color="auto"/>
                                                        <w:bottom w:val="none" w:sz="0" w:space="0" w:color="auto"/>
                                                        <w:right w:val="none" w:sz="0" w:space="0" w:color="auto"/>
                                                      </w:divBdr>
                                                      <w:divsChild>
                                                        <w:div w:id="2032678729">
                                                          <w:marLeft w:val="0"/>
                                                          <w:marRight w:val="0"/>
                                                          <w:marTop w:val="0"/>
                                                          <w:marBottom w:val="0"/>
                                                          <w:divBdr>
                                                            <w:top w:val="none" w:sz="0" w:space="0" w:color="auto"/>
                                                            <w:left w:val="none" w:sz="0" w:space="0" w:color="auto"/>
                                                            <w:bottom w:val="none" w:sz="0" w:space="0" w:color="auto"/>
                                                            <w:right w:val="none" w:sz="0" w:space="0" w:color="auto"/>
                                                          </w:divBdr>
                                                          <w:divsChild>
                                                            <w:div w:id="15989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8338">
                                              <w:marLeft w:val="0"/>
                                              <w:marRight w:val="0"/>
                                              <w:marTop w:val="0"/>
                                              <w:marBottom w:val="0"/>
                                              <w:divBdr>
                                                <w:top w:val="none" w:sz="0" w:space="0" w:color="auto"/>
                                                <w:left w:val="none" w:sz="0" w:space="0" w:color="auto"/>
                                                <w:bottom w:val="none" w:sz="0" w:space="0" w:color="auto"/>
                                                <w:right w:val="none" w:sz="0" w:space="0" w:color="auto"/>
                                              </w:divBdr>
                                              <w:divsChild>
                                                <w:div w:id="697779032">
                                                  <w:marLeft w:val="0"/>
                                                  <w:marRight w:val="0"/>
                                                  <w:marTop w:val="0"/>
                                                  <w:marBottom w:val="0"/>
                                                  <w:divBdr>
                                                    <w:top w:val="none" w:sz="0" w:space="0" w:color="auto"/>
                                                    <w:left w:val="none" w:sz="0" w:space="0" w:color="auto"/>
                                                    <w:bottom w:val="single" w:sz="6" w:space="0" w:color="DADCE0"/>
                                                    <w:right w:val="none" w:sz="0" w:space="0" w:color="auto"/>
                                                  </w:divBdr>
                                                  <w:divsChild>
                                                    <w:div w:id="1097291279">
                                                      <w:marLeft w:val="0"/>
                                                      <w:marRight w:val="0"/>
                                                      <w:marTop w:val="0"/>
                                                      <w:marBottom w:val="0"/>
                                                      <w:divBdr>
                                                        <w:top w:val="none" w:sz="0" w:space="0" w:color="auto"/>
                                                        <w:left w:val="none" w:sz="0" w:space="0" w:color="auto"/>
                                                        <w:bottom w:val="none" w:sz="0" w:space="0" w:color="auto"/>
                                                        <w:right w:val="none" w:sz="0" w:space="0" w:color="auto"/>
                                                      </w:divBdr>
                                                      <w:divsChild>
                                                        <w:div w:id="556860942">
                                                          <w:marLeft w:val="0"/>
                                                          <w:marRight w:val="0"/>
                                                          <w:marTop w:val="0"/>
                                                          <w:marBottom w:val="0"/>
                                                          <w:divBdr>
                                                            <w:top w:val="none" w:sz="0" w:space="0" w:color="auto"/>
                                                            <w:left w:val="none" w:sz="0" w:space="0" w:color="auto"/>
                                                            <w:bottom w:val="none" w:sz="0" w:space="0" w:color="auto"/>
                                                            <w:right w:val="none" w:sz="0" w:space="0" w:color="auto"/>
                                                          </w:divBdr>
                                                        </w:div>
                                                        <w:div w:id="13861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1911">
                                                  <w:marLeft w:val="0"/>
                                                  <w:marRight w:val="0"/>
                                                  <w:marTop w:val="0"/>
                                                  <w:marBottom w:val="0"/>
                                                  <w:divBdr>
                                                    <w:top w:val="none" w:sz="0" w:space="0" w:color="auto"/>
                                                    <w:left w:val="none" w:sz="0" w:space="0" w:color="auto"/>
                                                    <w:bottom w:val="single" w:sz="6" w:space="0" w:color="DADCE0"/>
                                                    <w:right w:val="none" w:sz="0" w:space="0" w:color="auto"/>
                                                  </w:divBdr>
                                                  <w:divsChild>
                                                    <w:div w:id="1062409575">
                                                      <w:marLeft w:val="0"/>
                                                      <w:marRight w:val="0"/>
                                                      <w:marTop w:val="0"/>
                                                      <w:marBottom w:val="0"/>
                                                      <w:divBdr>
                                                        <w:top w:val="none" w:sz="0" w:space="0" w:color="auto"/>
                                                        <w:left w:val="none" w:sz="0" w:space="0" w:color="auto"/>
                                                        <w:bottom w:val="none" w:sz="0" w:space="0" w:color="auto"/>
                                                        <w:right w:val="none" w:sz="0" w:space="0" w:color="auto"/>
                                                      </w:divBdr>
                                                      <w:divsChild>
                                                        <w:div w:id="866067379">
                                                          <w:marLeft w:val="0"/>
                                                          <w:marRight w:val="0"/>
                                                          <w:marTop w:val="0"/>
                                                          <w:marBottom w:val="0"/>
                                                          <w:divBdr>
                                                            <w:top w:val="none" w:sz="0" w:space="0" w:color="auto"/>
                                                            <w:left w:val="none" w:sz="0" w:space="0" w:color="auto"/>
                                                            <w:bottom w:val="none" w:sz="0" w:space="0" w:color="auto"/>
                                                            <w:right w:val="none" w:sz="0" w:space="0" w:color="auto"/>
                                                          </w:divBdr>
                                                        </w:div>
                                                        <w:div w:id="3572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115">
                                                  <w:marLeft w:val="0"/>
                                                  <w:marRight w:val="0"/>
                                                  <w:marTop w:val="0"/>
                                                  <w:marBottom w:val="0"/>
                                                  <w:divBdr>
                                                    <w:top w:val="none" w:sz="0" w:space="0" w:color="auto"/>
                                                    <w:left w:val="none" w:sz="0" w:space="0" w:color="auto"/>
                                                    <w:bottom w:val="none" w:sz="0" w:space="0" w:color="auto"/>
                                                    <w:right w:val="none" w:sz="0" w:space="0" w:color="auto"/>
                                                  </w:divBdr>
                                                  <w:divsChild>
                                                    <w:div w:id="396784031">
                                                      <w:marLeft w:val="0"/>
                                                      <w:marRight w:val="0"/>
                                                      <w:marTop w:val="0"/>
                                                      <w:marBottom w:val="0"/>
                                                      <w:divBdr>
                                                        <w:top w:val="none" w:sz="0" w:space="0" w:color="auto"/>
                                                        <w:left w:val="none" w:sz="0" w:space="0" w:color="auto"/>
                                                        <w:bottom w:val="none" w:sz="0" w:space="0" w:color="auto"/>
                                                        <w:right w:val="none" w:sz="0" w:space="0" w:color="auto"/>
                                                      </w:divBdr>
                                                      <w:divsChild>
                                                        <w:div w:id="1947735168">
                                                          <w:marLeft w:val="0"/>
                                                          <w:marRight w:val="0"/>
                                                          <w:marTop w:val="0"/>
                                                          <w:marBottom w:val="0"/>
                                                          <w:divBdr>
                                                            <w:top w:val="none" w:sz="0" w:space="0" w:color="auto"/>
                                                            <w:left w:val="none" w:sz="0" w:space="0" w:color="auto"/>
                                                            <w:bottom w:val="none" w:sz="0" w:space="0" w:color="auto"/>
                                                            <w:right w:val="none" w:sz="0" w:space="0" w:color="auto"/>
                                                          </w:divBdr>
                                                        </w:div>
                                                        <w:div w:id="3058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6073">
                                                  <w:marLeft w:val="0"/>
                                                  <w:marRight w:val="0"/>
                                                  <w:marTop w:val="0"/>
                                                  <w:marBottom w:val="0"/>
                                                  <w:divBdr>
                                                    <w:top w:val="none" w:sz="0" w:space="0" w:color="auto"/>
                                                    <w:left w:val="none" w:sz="0" w:space="0" w:color="auto"/>
                                                    <w:bottom w:val="none" w:sz="0" w:space="0" w:color="auto"/>
                                                    <w:right w:val="none" w:sz="0" w:space="0" w:color="auto"/>
                                                  </w:divBdr>
                                                  <w:divsChild>
                                                    <w:div w:id="1259562720">
                                                      <w:marLeft w:val="0"/>
                                                      <w:marRight w:val="0"/>
                                                      <w:marTop w:val="0"/>
                                                      <w:marBottom w:val="0"/>
                                                      <w:divBdr>
                                                        <w:top w:val="none" w:sz="0" w:space="0" w:color="auto"/>
                                                        <w:left w:val="none" w:sz="0" w:space="0" w:color="auto"/>
                                                        <w:bottom w:val="none" w:sz="0" w:space="0" w:color="auto"/>
                                                        <w:right w:val="none" w:sz="0" w:space="0" w:color="auto"/>
                                                      </w:divBdr>
                                                      <w:divsChild>
                                                        <w:div w:id="1767461602">
                                                          <w:marLeft w:val="0"/>
                                                          <w:marRight w:val="0"/>
                                                          <w:marTop w:val="0"/>
                                                          <w:marBottom w:val="0"/>
                                                          <w:divBdr>
                                                            <w:top w:val="none" w:sz="0" w:space="0" w:color="auto"/>
                                                            <w:left w:val="none" w:sz="0" w:space="0" w:color="auto"/>
                                                            <w:bottom w:val="none" w:sz="0" w:space="0" w:color="auto"/>
                                                            <w:right w:val="none" w:sz="0" w:space="0" w:color="auto"/>
                                                          </w:divBdr>
                                                          <w:divsChild>
                                                            <w:div w:id="576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166166">
      <w:bodyDiv w:val="1"/>
      <w:marLeft w:val="0"/>
      <w:marRight w:val="0"/>
      <w:marTop w:val="0"/>
      <w:marBottom w:val="0"/>
      <w:divBdr>
        <w:top w:val="none" w:sz="0" w:space="0" w:color="auto"/>
        <w:left w:val="none" w:sz="0" w:space="0" w:color="auto"/>
        <w:bottom w:val="none" w:sz="0" w:space="0" w:color="auto"/>
        <w:right w:val="none" w:sz="0" w:space="0" w:color="auto"/>
      </w:divBdr>
    </w:div>
    <w:div w:id="1622572934">
      <w:bodyDiv w:val="1"/>
      <w:marLeft w:val="0"/>
      <w:marRight w:val="0"/>
      <w:marTop w:val="0"/>
      <w:marBottom w:val="0"/>
      <w:divBdr>
        <w:top w:val="none" w:sz="0" w:space="0" w:color="auto"/>
        <w:left w:val="none" w:sz="0" w:space="0" w:color="auto"/>
        <w:bottom w:val="none" w:sz="0" w:space="0" w:color="auto"/>
        <w:right w:val="none" w:sz="0" w:space="0" w:color="auto"/>
      </w:divBdr>
    </w:div>
    <w:div w:id="1630210448">
      <w:bodyDiv w:val="1"/>
      <w:marLeft w:val="0"/>
      <w:marRight w:val="0"/>
      <w:marTop w:val="0"/>
      <w:marBottom w:val="0"/>
      <w:divBdr>
        <w:top w:val="none" w:sz="0" w:space="0" w:color="auto"/>
        <w:left w:val="none" w:sz="0" w:space="0" w:color="auto"/>
        <w:bottom w:val="none" w:sz="0" w:space="0" w:color="auto"/>
        <w:right w:val="none" w:sz="0" w:space="0" w:color="auto"/>
      </w:divBdr>
    </w:div>
    <w:div w:id="1642542901">
      <w:bodyDiv w:val="1"/>
      <w:marLeft w:val="0"/>
      <w:marRight w:val="0"/>
      <w:marTop w:val="0"/>
      <w:marBottom w:val="0"/>
      <w:divBdr>
        <w:top w:val="none" w:sz="0" w:space="0" w:color="auto"/>
        <w:left w:val="none" w:sz="0" w:space="0" w:color="auto"/>
        <w:bottom w:val="none" w:sz="0" w:space="0" w:color="auto"/>
        <w:right w:val="none" w:sz="0" w:space="0" w:color="auto"/>
      </w:divBdr>
    </w:div>
    <w:div w:id="1646010919">
      <w:bodyDiv w:val="1"/>
      <w:marLeft w:val="0"/>
      <w:marRight w:val="0"/>
      <w:marTop w:val="0"/>
      <w:marBottom w:val="0"/>
      <w:divBdr>
        <w:top w:val="none" w:sz="0" w:space="0" w:color="auto"/>
        <w:left w:val="none" w:sz="0" w:space="0" w:color="auto"/>
        <w:bottom w:val="none" w:sz="0" w:space="0" w:color="auto"/>
        <w:right w:val="none" w:sz="0" w:space="0" w:color="auto"/>
      </w:divBdr>
      <w:divsChild>
        <w:div w:id="420836569">
          <w:marLeft w:val="0"/>
          <w:marRight w:val="0"/>
          <w:marTop w:val="0"/>
          <w:marBottom w:val="0"/>
          <w:divBdr>
            <w:top w:val="none" w:sz="0" w:space="0" w:color="auto"/>
            <w:left w:val="none" w:sz="0" w:space="0" w:color="auto"/>
            <w:bottom w:val="none" w:sz="0" w:space="0" w:color="auto"/>
            <w:right w:val="none" w:sz="0" w:space="0" w:color="auto"/>
          </w:divBdr>
        </w:div>
      </w:divsChild>
    </w:div>
    <w:div w:id="1653439039">
      <w:bodyDiv w:val="1"/>
      <w:marLeft w:val="0"/>
      <w:marRight w:val="0"/>
      <w:marTop w:val="0"/>
      <w:marBottom w:val="0"/>
      <w:divBdr>
        <w:top w:val="none" w:sz="0" w:space="0" w:color="auto"/>
        <w:left w:val="none" w:sz="0" w:space="0" w:color="auto"/>
        <w:bottom w:val="none" w:sz="0" w:space="0" w:color="auto"/>
        <w:right w:val="none" w:sz="0" w:space="0" w:color="auto"/>
      </w:divBdr>
    </w:div>
    <w:div w:id="1657295878">
      <w:bodyDiv w:val="1"/>
      <w:marLeft w:val="0"/>
      <w:marRight w:val="0"/>
      <w:marTop w:val="0"/>
      <w:marBottom w:val="0"/>
      <w:divBdr>
        <w:top w:val="none" w:sz="0" w:space="0" w:color="auto"/>
        <w:left w:val="none" w:sz="0" w:space="0" w:color="auto"/>
        <w:bottom w:val="none" w:sz="0" w:space="0" w:color="auto"/>
        <w:right w:val="none" w:sz="0" w:space="0" w:color="auto"/>
      </w:divBdr>
    </w:div>
    <w:div w:id="1665014996">
      <w:bodyDiv w:val="1"/>
      <w:marLeft w:val="0"/>
      <w:marRight w:val="0"/>
      <w:marTop w:val="0"/>
      <w:marBottom w:val="0"/>
      <w:divBdr>
        <w:top w:val="none" w:sz="0" w:space="0" w:color="auto"/>
        <w:left w:val="none" w:sz="0" w:space="0" w:color="auto"/>
        <w:bottom w:val="none" w:sz="0" w:space="0" w:color="auto"/>
        <w:right w:val="none" w:sz="0" w:space="0" w:color="auto"/>
      </w:divBdr>
      <w:divsChild>
        <w:div w:id="571307636">
          <w:marLeft w:val="0"/>
          <w:marRight w:val="0"/>
          <w:marTop w:val="0"/>
          <w:marBottom w:val="0"/>
          <w:divBdr>
            <w:top w:val="none" w:sz="0" w:space="0" w:color="auto"/>
            <w:left w:val="none" w:sz="0" w:space="0" w:color="auto"/>
            <w:bottom w:val="none" w:sz="0" w:space="0" w:color="auto"/>
            <w:right w:val="none" w:sz="0" w:space="0" w:color="auto"/>
          </w:divBdr>
          <w:divsChild>
            <w:div w:id="1174536827">
              <w:marLeft w:val="0"/>
              <w:marRight w:val="0"/>
              <w:marTop w:val="0"/>
              <w:marBottom w:val="0"/>
              <w:divBdr>
                <w:top w:val="none" w:sz="0" w:space="0" w:color="auto"/>
                <w:left w:val="none" w:sz="0" w:space="0" w:color="auto"/>
                <w:bottom w:val="none" w:sz="0" w:space="0" w:color="auto"/>
                <w:right w:val="none" w:sz="0" w:space="0" w:color="auto"/>
              </w:divBdr>
              <w:divsChild>
                <w:div w:id="1628701061">
                  <w:marLeft w:val="0"/>
                  <w:marRight w:val="0"/>
                  <w:marTop w:val="0"/>
                  <w:marBottom w:val="0"/>
                  <w:divBdr>
                    <w:top w:val="none" w:sz="0" w:space="0" w:color="auto"/>
                    <w:left w:val="none" w:sz="0" w:space="0" w:color="auto"/>
                    <w:bottom w:val="none" w:sz="0" w:space="0" w:color="auto"/>
                    <w:right w:val="none" w:sz="0" w:space="0" w:color="auto"/>
                  </w:divBdr>
                  <w:divsChild>
                    <w:div w:id="1779452102">
                      <w:marLeft w:val="0"/>
                      <w:marRight w:val="0"/>
                      <w:marTop w:val="0"/>
                      <w:marBottom w:val="0"/>
                      <w:divBdr>
                        <w:top w:val="none" w:sz="0" w:space="0" w:color="auto"/>
                        <w:left w:val="none" w:sz="0" w:space="0" w:color="auto"/>
                        <w:bottom w:val="none" w:sz="0" w:space="0" w:color="auto"/>
                        <w:right w:val="none" w:sz="0" w:space="0" w:color="auto"/>
                      </w:divBdr>
                      <w:divsChild>
                        <w:div w:id="1813672087">
                          <w:marLeft w:val="0"/>
                          <w:marRight w:val="0"/>
                          <w:marTop w:val="0"/>
                          <w:marBottom w:val="0"/>
                          <w:divBdr>
                            <w:top w:val="none" w:sz="0" w:space="0" w:color="auto"/>
                            <w:left w:val="none" w:sz="0" w:space="0" w:color="auto"/>
                            <w:bottom w:val="none" w:sz="0" w:space="0" w:color="auto"/>
                            <w:right w:val="none" w:sz="0" w:space="0" w:color="auto"/>
                          </w:divBdr>
                          <w:divsChild>
                            <w:div w:id="686953252">
                              <w:marLeft w:val="0"/>
                              <w:marRight w:val="0"/>
                              <w:marTop w:val="0"/>
                              <w:marBottom w:val="0"/>
                              <w:divBdr>
                                <w:top w:val="none" w:sz="0" w:space="0" w:color="auto"/>
                                <w:left w:val="none" w:sz="0" w:space="0" w:color="auto"/>
                                <w:bottom w:val="none" w:sz="0" w:space="0" w:color="auto"/>
                                <w:right w:val="none" w:sz="0" w:space="0" w:color="auto"/>
                              </w:divBdr>
                              <w:divsChild>
                                <w:div w:id="1766151415">
                                  <w:marLeft w:val="0"/>
                                  <w:marRight w:val="0"/>
                                  <w:marTop w:val="0"/>
                                  <w:marBottom w:val="0"/>
                                  <w:divBdr>
                                    <w:top w:val="none" w:sz="0" w:space="0" w:color="auto"/>
                                    <w:left w:val="none" w:sz="0" w:space="0" w:color="auto"/>
                                    <w:bottom w:val="none" w:sz="0" w:space="0" w:color="auto"/>
                                    <w:right w:val="none" w:sz="0" w:space="0" w:color="auto"/>
                                  </w:divBdr>
                                  <w:divsChild>
                                    <w:div w:id="357049900">
                                      <w:marLeft w:val="0"/>
                                      <w:marRight w:val="0"/>
                                      <w:marTop w:val="0"/>
                                      <w:marBottom w:val="0"/>
                                      <w:divBdr>
                                        <w:top w:val="none" w:sz="0" w:space="0" w:color="auto"/>
                                        <w:left w:val="none" w:sz="0" w:space="0" w:color="auto"/>
                                        <w:bottom w:val="none" w:sz="0" w:space="0" w:color="auto"/>
                                        <w:right w:val="none" w:sz="0" w:space="0" w:color="auto"/>
                                      </w:divBdr>
                                      <w:divsChild>
                                        <w:div w:id="929848784">
                                          <w:marLeft w:val="0"/>
                                          <w:marRight w:val="0"/>
                                          <w:marTop w:val="0"/>
                                          <w:marBottom w:val="0"/>
                                          <w:divBdr>
                                            <w:top w:val="none" w:sz="0" w:space="0" w:color="auto"/>
                                            <w:left w:val="none" w:sz="0" w:space="0" w:color="auto"/>
                                            <w:bottom w:val="none" w:sz="0" w:space="0" w:color="auto"/>
                                            <w:right w:val="none" w:sz="0" w:space="0" w:color="auto"/>
                                          </w:divBdr>
                                          <w:divsChild>
                                            <w:div w:id="804934071">
                                              <w:marLeft w:val="0"/>
                                              <w:marRight w:val="0"/>
                                              <w:marTop w:val="0"/>
                                              <w:marBottom w:val="0"/>
                                              <w:divBdr>
                                                <w:top w:val="none" w:sz="0" w:space="0" w:color="auto"/>
                                                <w:left w:val="none" w:sz="0" w:space="0" w:color="auto"/>
                                                <w:bottom w:val="none" w:sz="0" w:space="0" w:color="auto"/>
                                                <w:right w:val="none" w:sz="0" w:space="0" w:color="auto"/>
                                              </w:divBdr>
                                              <w:divsChild>
                                                <w:div w:id="1103183250">
                                                  <w:marLeft w:val="0"/>
                                                  <w:marRight w:val="0"/>
                                                  <w:marTop w:val="0"/>
                                                  <w:marBottom w:val="0"/>
                                                  <w:divBdr>
                                                    <w:top w:val="none" w:sz="0" w:space="0" w:color="auto"/>
                                                    <w:left w:val="none" w:sz="0" w:space="0" w:color="auto"/>
                                                    <w:bottom w:val="single" w:sz="6" w:space="0" w:color="DADCE0"/>
                                                    <w:right w:val="none" w:sz="0" w:space="0" w:color="auto"/>
                                                  </w:divBdr>
                                                  <w:divsChild>
                                                    <w:div w:id="1345396036">
                                                      <w:marLeft w:val="0"/>
                                                      <w:marRight w:val="0"/>
                                                      <w:marTop w:val="0"/>
                                                      <w:marBottom w:val="0"/>
                                                      <w:divBdr>
                                                        <w:top w:val="none" w:sz="0" w:space="0" w:color="auto"/>
                                                        <w:left w:val="none" w:sz="0" w:space="0" w:color="auto"/>
                                                        <w:bottom w:val="none" w:sz="0" w:space="0" w:color="auto"/>
                                                        <w:right w:val="none" w:sz="0" w:space="0" w:color="auto"/>
                                                      </w:divBdr>
                                                      <w:divsChild>
                                                        <w:div w:id="2146461683">
                                                          <w:marLeft w:val="0"/>
                                                          <w:marRight w:val="0"/>
                                                          <w:marTop w:val="0"/>
                                                          <w:marBottom w:val="0"/>
                                                          <w:divBdr>
                                                            <w:top w:val="none" w:sz="0" w:space="0" w:color="auto"/>
                                                            <w:left w:val="none" w:sz="0" w:space="0" w:color="auto"/>
                                                            <w:bottom w:val="none" w:sz="0" w:space="0" w:color="auto"/>
                                                            <w:right w:val="none" w:sz="0" w:space="0" w:color="auto"/>
                                                          </w:divBdr>
                                                        </w:div>
                                                        <w:div w:id="226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3571">
                                                  <w:marLeft w:val="0"/>
                                                  <w:marRight w:val="0"/>
                                                  <w:marTop w:val="0"/>
                                                  <w:marBottom w:val="0"/>
                                                  <w:divBdr>
                                                    <w:top w:val="none" w:sz="0" w:space="0" w:color="auto"/>
                                                    <w:left w:val="none" w:sz="0" w:space="0" w:color="auto"/>
                                                    <w:bottom w:val="single" w:sz="6" w:space="0" w:color="DADCE0"/>
                                                    <w:right w:val="none" w:sz="0" w:space="0" w:color="auto"/>
                                                  </w:divBdr>
                                                  <w:divsChild>
                                                    <w:div w:id="254872835">
                                                      <w:marLeft w:val="0"/>
                                                      <w:marRight w:val="0"/>
                                                      <w:marTop w:val="0"/>
                                                      <w:marBottom w:val="0"/>
                                                      <w:divBdr>
                                                        <w:top w:val="none" w:sz="0" w:space="0" w:color="auto"/>
                                                        <w:left w:val="none" w:sz="0" w:space="0" w:color="auto"/>
                                                        <w:bottom w:val="none" w:sz="0" w:space="0" w:color="auto"/>
                                                        <w:right w:val="none" w:sz="0" w:space="0" w:color="auto"/>
                                                      </w:divBdr>
                                                      <w:divsChild>
                                                        <w:div w:id="758059600">
                                                          <w:marLeft w:val="0"/>
                                                          <w:marRight w:val="0"/>
                                                          <w:marTop w:val="0"/>
                                                          <w:marBottom w:val="0"/>
                                                          <w:divBdr>
                                                            <w:top w:val="none" w:sz="0" w:space="0" w:color="auto"/>
                                                            <w:left w:val="none" w:sz="0" w:space="0" w:color="auto"/>
                                                            <w:bottom w:val="none" w:sz="0" w:space="0" w:color="auto"/>
                                                            <w:right w:val="none" w:sz="0" w:space="0" w:color="auto"/>
                                                          </w:divBdr>
                                                        </w:div>
                                                        <w:div w:id="4032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096">
                                                  <w:marLeft w:val="0"/>
                                                  <w:marRight w:val="0"/>
                                                  <w:marTop w:val="0"/>
                                                  <w:marBottom w:val="0"/>
                                                  <w:divBdr>
                                                    <w:top w:val="none" w:sz="0" w:space="0" w:color="auto"/>
                                                    <w:left w:val="none" w:sz="0" w:space="0" w:color="auto"/>
                                                    <w:bottom w:val="none" w:sz="0" w:space="0" w:color="auto"/>
                                                    <w:right w:val="none" w:sz="0" w:space="0" w:color="auto"/>
                                                  </w:divBdr>
                                                  <w:divsChild>
                                                    <w:div w:id="288821317">
                                                      <w:marLeft w:val="0"/>
                                                      <w:marRight w:val="0"/>
                                                      <w:marTop w:val="0"/>
                                                      <w:marBottom w:val="0"/>
                                                      <w:divBdr>
                                                        <w:top w:val="none" w:sz="0" w:space="0" w:color="auto"/>
                                                        <w:left w:val="none" w:sz="0" w:space="0" w:color="auto"/>
                                                        <w:bottom w:val="none" w:sz="0" w:space="0" w:color="auto"/>
                                                        <w:right w:val="none" w:sz="0" w:space="0" w:color="auto"/>
                                                      </w:divBdr>
                                                      <w:divsChild>
                                                        <w:div w:id="1336221910">
                                                          <w:marLeft w:val="0"/>
                                                          <w:marRight w:val="0"/>
                                                          <w:marTop w:val="0"/>
                                                          <w:marBottom w:val="0"/>
                                                          <w:divBdr>
                                                            <w:top w:val="none" w:sz="0" w:space="0" w:color="auto"/>
                                                            <w:left w:val="none" w:sz="0" w:space="0" w:color="auto"/>
                                                            <w:bottom w:val="none" w:sz="0" w:space="0" w:color="auto"/>
                                                            <w:right w:val="none" w:sz="0" w:space="0" w:color="auto"/>
                                                          </w:divBdr>
                                                        </w:div>
                                                        <w:div w:id="11800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2247">
                                                  <w:marLeft w:val="0"/>
                                                  <w:marRight w:val="0"/>
                                                  <w:marTop w:val="0"/>
                                                  <w:marBottom w:val="0"/>
                                                  <w:divBdr>
                                                    <w:top w:val="none" w:sz="0" w:space="0" w:color="auto"/>
                                                    <w:left w:val="none" w:sz="0" w:space="0" w:color="auto"/>
                                                    <w:bottom w:val="none" w:sz="0" w:space="0" w:color="auto"/>
                                                    <w:right w:val="none" w:sz="0" w:space="0" w:color="auto"/>
                                                  </w:divBdr>
                                                  <w:divsChild>
                                                    <w:div w:id="1302610605">
                                                      <w:marLeft w:val="0"/>
                                                      <w:marRight w:val="0"/>
                                                      <w:marTop w:val="0"/>
                                                      <w:marBottom w:val="0"/>
                                                      <w:divBdr>
                                                        <w:top w:val="none" w:sz="0" w:space="0" w:color="auto"/>
                                                        <w:left w:val="none" w:sz="0" w:space="0" w:color="auto"/>
                                                        <w:bottom w:val="none" w:sz="0" w:space="0" w:color="auto"/>
                                                        <w:right w:val="none" w:sz="0" w:space="0" w:color="auto"/>
                                                      </w:divBdr>
                                                      <w:divsChild>
                                                        <w:div w:id="307513094">
                                                          <w:marLeft w:val="0"/>
                                                          <w:marRight w:val="0"/>
                                                          <w:marTop w:val="0"/>
                                                          <w:marBottom w:val="0"/>
                                                          <w:divBdr>
                                                            <w:top w:val="none" w:sz="0" w:space="0" w:color="auto"/>
                                                            <w:left w:val="none" w:sz="0" w:space="0" w:color="auto"/>
                                                            <w:bottom w:val="none" w:sz="0" w:space="0" w:color="auto"/>
                                                            <w:right w:val="none" w:sz="0" w:space="0" w:color="auto"/>
                                                          </w:divBdr>
                                                          <w:divsChild>
                                                            <w:div w:id="17878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848">
                                              <w:marLeft w:val="0"/>
                                              <w:marRight w:val="0"/>
                                              <w:marTop w:val="0"/>
                                              <w:marBottom w:val="0"/>
                                              <w:divBdr>
                                                <w:top w:val="none" w:sz="0" w:space="0" w:color="auto"/>
                                                <w:left w:val="none" w:sz="0" w:space="0" w:color="auto"/>
                                                <w:bottom w:val="none" w:sz="0" w:space="0" w:color="auto"/>
                                                <w:right w:val="none" w:sz="0" w:space="0" w:color="auto"/>
                                              </w:divBdr>
                                              <w:divsChild>
                                                <w:div w:id="265383266">
                                                  <w:marLeft w:val="0"/>
                                                  <w:marRight w:val="0"/>
                                                  <w:marTop w:val="0"/>
                                                  <w:marBottom w:val="0"/>
                                                  <w:divBdr>
                                                    <w:top w:val="none" w:sz="0" w:space="0" w:color="auto"/>
                                                    <w:left w:val="none" w:sz="0" w:space="0" w:color="auto"/>
                                                    <w:bottom w:val="single" w:sz="6" w:space="0" w:color="DADCE0"/>
                                                    <w:right w:val="none" w:sz="0" w:space="0" w:color="auto"/>
                                                  </w:divBdr>
                                                  <w:divsChild>
                                                    <w:div w:id="1197738459">
                                                      <w:marLeft w:val="0"/>
                                                      <w:marRight w:val="0"/>
                                                      <w:marTop w:val="0"/>
                                                      <w:marBottom w:val="0"/>
                                                      <w:divBdr>
                                                        <w:top w:val="none" w:sz="0" w:space="0" w:color="auto"/>
                                                        <w:left w:val="none" w:sz="0" w:space="0" w:color="auto"/>
                                                        <w:bottom w:val="none" w:sz="0" w:space="0" w:color="auto"/>
                                                        <w:right w:val="none" w:sz="0" w:space="0" w:color="auto"/>
                                                      </w:divBdr>
                                                      <w:divsChild>
                                                        <w:div w:id="1844003958">
                                                          <w:marLeft w:val="0"/>
                                                          <w:marRight w:val="0"/>
                                                          <w:marTop w:val="0"/>
                                                          <w:marBottom w:val="0"/>
                                                          <w:divBdr>
                                                            <w:top w:val="none" w:sz="0" w:space="0" w:color="auto"/>
                                                            <w:left w:val="none" w:sz="0" w:space="0" w:color="auto"/>
                                                            <w:bottom w:val="none" w:sz="0" w:space="0" w:color="auto"/>
                                                            <w:right w:val="none" w:sz="0" w:space="0" w:color="auto"/>
                                                          </w:divBdr>
                                                        </w:div>
                                                        <w:div w:id="18556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4737">
                                                  <w:marLeft w:val="0"/>
                                                  <w:marRight w:val="0"/>
                                                  <w:marTop w:val="0"/>
                                                  <w:marBottom w:val="0"/>
                                                  <w:divBdr>
                                                    <w:top w:val="none" w:sz="0" w:space="0" w:color="auto"/>
                                                    <w:left w:val="none" w:sz="0" w:space="0" w:color="auto"/>
                                                    <w:bottom w:val="single" w:sz="6" w:space="0" w:color="DADCE0"/>
                                                    <w:right w:val="none" w:sz="0" w:space="0" w:color="auto"/>
                                                  </w:divBdr>
                                                  <w:divsChild>
                                                    <w:div w:id="692652626">
                                                      <w:marLeft w:val="0"/>
                                                      <w:marRight w:val="0"/>
                                                      <w:marTop w:val="0"/>
                                                      <w:marBottom w:val="0"/>
                                                      <w:divBdr>
                                                        <w:top w:val="none" w:sz="0" w:space="0" w:color="auto"/>
                                                        <w:left w:val="none" w:sz="0" w:space="0" w:color="auto"/>
                                                        <w:bottom w:val="none" w:sz="0" w:space="0" w:color="auto"/>
                                                        <w:right w:val="none" w:sz="0" w:space="0" w:color="auto"/>
                                                      </w:divBdr>
                                                      <w:divsChild>
                                                        <w:div w:id="68309363">
                                                          <w:marLeft w:val="0"/>
                                                          <w:marRight w:val="0"/>
                                                          <w:marTop w:val="0"/>
                                                          <w:marBottom w:val="0"/>
                                                          <w:divBdr>
                                                            <w:top w:val="none" w:sz="0" w:space="0" w:color="auto"/>
                                                            <w:left w:val="none" w:sz="0" w:space="0" w:color="auto"/>
                                                            <w:bottom w:val="none" w:sz="0" w:space="0" w:color="auto"/>
                                                            <w:right w:val="none" w:sz="0" w:space="0" w:color="auto"/>
                                                          </w:divBdr>
                                                        </w:div>
                                                        <w:div w:id="10507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3639">
                                                  <w:marLeft w:val="0"/>
                                                  <w:marRight w:val="0"/>
                                                  <w:marTop w:val="0"/>
                                                  <w:marBottom w:val="0"/>
                                                  <w:divBdr>
                                                    <w:top w:val="none" w:sz="0" w:space="0" w:color="auto"/>
                                                    <w:left w:val="none" w:sz="0" w:space="0" w:color="auto"/>
                                                    <w:bottom w:val="none" w:sz="0" w:space="0" w:color="auto"/>
                                                    <w:right w:val="none" w:sz="0" w:space="0" w:color="auto"/>
                                                  </w:divBdr>
                                                  <w:divsChild>
                                                    <w:div w:id="1787429235">
                                                      <w:marLeft w:val="0"/>
                                                      <w:marRight w:val="0"/>
                                                      <w:marTop w:val="0"/>
                                                      <w:marBottom w:val="0"/>
                                                      <w:divBdr>
                                                        <w:top w:val="none" w:sz="0" w:space="0" w:color="auto"/>
                                                        <w:left w:val="none" w:sz="0" w:space="0" w:color="auto"/>
                                                        <w:bottom w:val="none" w:sz="0" w:space="0" w:color="auto"/>
                                                        <w:right w:val="none" w:sz="0" w:space="0" w:color="auto"/>
                                                      </w:divBdr>
                                                      <w:divsChild>
                                                        <w:div w:id="605844479">
                                                          <w:marLeft w:val="0"/>
                                                          <w:marRight w:val="0"/>
                                                          <w:marTop w:val="0"/>
                                                          <w:marBottom w:val="0"/>
                                                          <w:divBdr>
                                                            <w:top w:val="none" w:sz="0" w:space="0" w:color="auto"/>
                                                            <w:left w:val="none" w:sz="0" w:space="0" w:color="auto"/>
                                                            <w:bottom w:val="none" w:sz="0" w:space="0" w:color="auto"/>
                                                            <w:right w:val="none" w:sz="0" w:space="0" w:color="auto"/>
                                                          </w:divBdr>
                                                        </w:div>
                                                        <w:div w:id="927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728">
                                                  <w:marLeft w:val="0"/>
                                                  <w:marRight w:val="0"/>
                                                  <w:marTop w:val="0"/>
                                                  <w:marBottom w:val="0"/>
                                                  <w:divBdr>
                                                    <w:top w:val="none" w:sz="0" w:space="0" w:color="auto"/>
                                                    <w:left w:val="none" w:sz="0" w:space="0" w:color="auto"/>
                                                    <w:bottom w:val="none" w:sz="0" w:space="0" w:color="auto"/>
                                                    <w:right w:val="none" w:sz="0" w:space="0" w:color="auto"/>
                                                  </w:divBdr>
                                                  <w:divsChild>
                                                    <w:div w:id="1440754553">
                                                      <w:marLeft w:val="0"/>
                                                      <w:marRight w:val="0"/>
                                                      <w:marTop w:val="0"/>
                                                      <w:marBottom w:val="0"/>
                                                      <w:divBdr>
                                                        <w:top w:val="none" w:sz="0" w:space="0" w:color="auto"/>
                                                        <w:left w:val="none" w:sz="0" w:space="0" w:color="auto"/>
                                                        <w:bottom w:val="none" w:sz="0" w:space="0" w:color="auto"/>
                                                        <w:right w:val="none" w:sz="0" w:space="0" w:color="auto"/>
                                                      </w:divBdr>
                                                      <w:divsChild>
                                                        <w:div w:id="1540705201">
                                                          <w:marLeft w:val="0"/>
                                                          <w:marRight w:val="0"/>
                                                          <w:marTop w:val="0"/>
                                                          <w:marBottom w:val="0"/>
                                                          <w:divBdr>
                                                            <w:top w:val="none" w:sz="0" w:space="0" w:color="auto"/>
                                                            <w:left w:val="none" w:sz="0" w:space="0" w:color="auto"/>
                                                            <w:bottom w:val="none" w:sz="0" w:space="0" w:color="auto"/>
                                                            <w:right w:val="none" w:sz="0" w:space="0" w:color="auto"/>
                                                          </w:divBdr>
                                                          <w:divsChild>
                                                            <w:div w:id="10921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939462">
      <w:bodyDiv w:val="1"/>
      <w:marLeft w:val="0"/>
      <w:marRight w:val="0"/>
      <w:marTop w:val="0"/>
      <w:marBottom w:val="0"/>
      <w:divBdr>
        <w:top w:val="none" w:sz="0" w:space="0" w:color="auto"/>
        <w:left w:val="none" w:sz="0" w:space="0" w:color="auto"/>
        <w:bottom w:val="none" w:sz="0" w:space="0" w:color="auto"/>
        <w:right w:val="none" w:sz="0" w:space="0" w:color="auto"/>
      </w:divBdr>
    </w:div>
    <w:div w:id="1687244877">
      <w:bodyDiv w:val="1"/>
      <w:marLeft w:val="0"/>
      <w:marRight w:val="0"/>
      <w:marTop w:val="0"/>
      <w:marBottom w:val="0"/>
      <w:divBdr>
        <w:top w:val="none" w:sz="0" w:space="0" w:color="auto"/>
        <w:left w:val="none" w:sz="0" w:space="0" w:color="auto"/>
        <w:bottom w:val="none" w:sz="0" w:space="0" w:color="auto"/>
        <w:right w:val="none" w:sz="0" w:space="0" w:color="auto"/>
      </w:divBdr>
      <w:divsChild>
        <w:div w:id="892693411">
          <w:marLeft w:val="0"/>
          <w:marRight w:val="0"/>
          <w:marTop w:val="0"/>
          <w:marBottom w:val="0"/>
          <w:divBdr>
            <w:top w:val="none" w:sz="0" w:space="0" w:color="auto"/>
            <w:left w:val="none" w:sz="0" w:space="0" w:color="auto"/>
            <w:bottom w:val="none" w:sz="0" w:space="0" w:color="auto"/>
            <w:right w:val="none" w:sz="0" w:space="0" w:color="auto"/>
          </w:divBdr>
          <w:divsChild>
            <w:div w:id="1845320511">
              <w:marLeft w:val="0"/>
              <w:marRight w:val="0"/>
              <w:marTop w:val="0"/>
              <w:marBottom w:val="0"/>
              <w:divBdr>
                <w:top w:val="none" w:sz="0" w:space="0" w:color="auto"/>
                <w:left w:val="none" w:sz="0" w:space="0" w:color="auto"/>
                <w:bottom w:val="none" w:sz="0" w:space="0" w:color="auto"/>
                <w:right w:val="none" w:sz="0" w:space="0" w:color="auto"/>
              </w:divBdr>
              <w:divsChild>
                <w:div w:id="1540586801">
                  <w:marLeft w:val="0"/>
                  <w:marRight w:val="0"/>
                  <w:marTop w:val="0"/>
                  <w:marBottom w:val="0"/>
                  <w:divBdr>
                    <w:top w:val="none" w:sz="0" w:space="0" w:color="auto"/>
                    <w:left w:val="none" w:sz="0" w:space="0" w:color="auto"/>
                    <w:bottom w:val="none" w:sz="0" w:space="0" w:color="auto"/>
                    <w:right w:val="none" w:sz="0" w:space="0" w:color="auto"/>
                  </w:divBdr>
                  <w:divsChild>
                    <w:div w:id="667903619">
                      <w:marLeft w:val="0"/>
                      <w:marRight w:val="0"/>
                      <w:marTop w:val="0"/>
                      <w:marBottom w:val="0"/>
                      <w:divBdr>
                        <w:top w:val="none" w:sz="0" w:space="0" w:color="auto"/>
                        <w:left w:val="none" w:sz="0" w:space="0" w:color="auto"/>
                        <w:bottom w:val="none" w:sz="0" w:space="0" w:color="auto"/>
                        <w:right w:val="none" w:sz="0" w:space="0" w:color="auto"/>
                      </w:divBdr>
                      <w:divsChild>
                        <w:div w:id="1458178520">
                          <w:marLeft w:val="0"/>
                          <w:marRight w:val="0"/>
                          <w:marTop w:val="0"/>
                          <w:marBottom w:val="0"/>
                          <w:divBdr>
                            <w:top w:val="none" w:sz="0" w:space="0" w:color="auto"/>
                            <w:left w:val="none" w:sz="0" w:space="0" w:color="auto"/>
                            <w:bottom w:val="none" w:sz="0" w:space="0" w:color="auto"/>
                            <w:right w:val="none" w:sz="0" w:space="0" w:color="auto"/>
                          </w:divBdr>
                          <w:divsChild>
                            <w:div w:id="1750693248">
                              <w:marLeft w:val="0"/>
                              <w:marRight w:val="0"/>
                              <w:marTop w:val="0"/>
                              <w:marBottom w:val="0"/>
                              <w:divBdr>
                                <w:top w:val="none" w:sz="0" w:space="0" w:color="auto"/>
                                <w:left w:val="none" w:sz="0" w:space="0" w:color="auto"/>
                                <w:bottom w:val="none" w:sz="0" w:space="0" w:color="auto"/>
                                <w:right w:val="none" w:sz="0" w:space="0" w:color="auto"/>
                              </w:divBdr>
                              <w:divsChild>
                                <w:div w:id="1369375553">
                                  <w:marLeft w:val="0"/>
                                  <w:marRight w:val="0"/>
                                  <w:marTop w:val="0"/>
                                  <w:marBottom w:val="0"/>
                                  <w:divBdr>
                                    <w:top w:val="none" w:sz="0" w:space="0" w:color="auto"/>
                                    <w:left w:val="none" w:sz="0" w:space="0" w:color="auto"/>
                                    <w:bottom w:val="none" w:sz="0" w:space="0" w:color="auto"/>
                                    <w:right w:val="none" w:sz="0" w:space="0" w:color="auto"/>
                                  </w:divBdr>
                                  <w:divsChild>
                                    <w:div w:id="1608539288">
                                      <w:marLeft w:val="0"/>
                                      <w:marRight w:val="0"/>
                                      <w:marTop w:val="0"/>
                                      <w:marBottom w:val="0"/>
                                      <w:divBdr>
                                        <w:top w:val="none" w:sz="0" w:space="0" w:color="auto"/>
                                        <w:left w:val="none" w:sz="0" w:space="0" w:color="auto"/>
                                        <w:bottom w:val="none" w:sz="0" w:space="0" w:color="auto"/>
                                        <w:right w:val="none" w:sz="0" w:space="0" w:color="auto"/>
                                      </w:divBdr>
                                      <w:divsChild>
                                        <w:div w:id="296955316">
                                          <w:marLeft w:val="0"/>
                                          <w:marRight w:val="0"/>
                                          <w:marTop w:val="0"/>
                                          <w:marBottom w:val="0"/>
                                          <w:divBdr>
                                            <w:top w:val="none" w:sz="0" w:space="0" w:color="auto"/>
                                            <w:left w:val="none" w:sz="0" w:space="0" w:color="auto"/>
                                            <w:bottom w:val="none" w:sz="0" w:space="0" w:color="auto"/>
                                            <w:right w:val="none" w:sz="0" w:space="0" w:color="auto"/>
                                          </w:divBdr>
                                          <w:divsChild>
                                            <w:div w:id="1326738120">
                                              <w:marLeft w:val="0"/>
                                              <w:marRight w:val="0"/>
                                              <w:marTop w:val="0"/>
                                              <w:marBottom w:val="0"/>
                                              <w:divBdr>
                                                <w:top w:val="none" w:sz="0" w:space="0" w:color="auto"/>
                                                <w:left w:val="none" w:sz="0" w:space="0" w:color="auto"/>
                                                <w:bottom w:val="none" w:sz="0" w:space="0" w:color="auto"/>
                                                <w:right w:val="none" w:sz="0" w:space="0" w:color="auto"/>
                                              </w:divBdr>
                                              <w:divsChild>
                                                <w:div w:id="243225017">
                                                  <w:marLeft w:val="0"/>
                                                  <w:marRight w:val="0"/>
                                                  <w:marTop w:val="0"/>
                                                  <w:marBottom w:val="0"/>
                                                  <w:divBdr>
                                                    <w:top w:val="none" w:sz="0" w:space="0" w:color="auto"/>
                                                    <w:left w:val="none" w:sz="0" w:space="0" w:color="auto"/>
                                                    <w:bottom w:val="single" w:sz="6" w:space="0" w:color="DADCE0"/>
                                                    <w:right w:val="none" w:sz="0" w:space="0" w:color="auto"/>
                                                  </w:divBdr>
                                                  <w:divsChild>
                                                    <w:div w:id="1674183630">
                                                      <w:marLeft w:val="0"/>
                                                      <w:marRight w:val="0"/>
                                                      <w:marTop w:val="0"/>
                                                      <w:marBottom w:val="0"/>
                                                      <w:divBdr>
                                                        <w:top w:val="none" w:sz="0" w:space="0" w:color="auto"/>
                                                        <w:left w:val="none" w:sz="0" w:space="0" w:color="auto"/>
                                                        <w:bottom w:val="none" w:sz="0" w:space="0" w:color="auto"/>
                                                        <w:right w:val="none" w:sz="0" w:space="0" w:color="auto"/>
                                                      </w:divBdr>
                                                      <w:divsChild>
                                                        <w:div w:id="139346219">
                                                          <w:marLeft w:val="0"/>
                                                          <w:marRight w:val="0"/>
                                                          <w:marTop w:val="0"/>
                                                          <w:marBottom w:val="0"/>
                                                          <w:divBdr>
                                                            <w:top w:val="none" w:sz="0" w:space="0" w:color="auto"/>
                                                            <w:left w:val="none" w:sz="0" w:space="0" w:color="auto"/>
                                                            <w:bottom w:val="none" w:sz="0" w:space="0" w:color="auto"/>
                                                            <w:right w:val="none" w:sz="0" w:space="0" w:color="auto"/>
                                                          </w:divBdr>
                                                        </w:div>
                                                        <w:div w:id="7074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4186">
                                                  <w:marLeft w:val="0"/>
                                                  <w:marRight w:val="0"/>
                                                  <w:marTop w:val="0"/>
                                                  <w:marBottom w:val="0"/>
                                                  <w:divBdr>
                                                    <w:top w:val="none" w:sz="0" w:space="0" w:color="auto"/>
                                                    <w:left w:val="none" w:sz="0" w:space="0" w:color="auto"/>
                                                    <w:bottom w:val="single" w:sz="6" w:space="0" w:color="DADCE0"/>
                                                    <w:right w:val="none" w:sz="0" w:space="0" w:color="auto"/>
                                                  </w:divBdr>
                                                  <w:divsChild>
                                                    <w:div w:id="1545213044">
                                                      <w:marLeft w:val="0"/>
                                                      <w:marRight w:val="0"/>
                                                      <w:marTop w:val="0"/>
                                                      <w:marBottom w:val="0"/>
                                                      <w:divBdr>
                                                        <w:top w:val="none" w:sz="0" w:space="0" w:color="auto"/>
                                                        <w:left w:val="none" w:sz="0" w:space="0" w:color="auto"/>
                                                        <w:bottom w:val="none" w:sz="0" w:space="0" w:color="auto"/>
                                                        <w:right w:val="none" w:sz="0" w:space="0" w:color="auto"/>
                                                      </w:divBdr>
                                                      <w:divsChild>
                                                        <w:div w:id="1058241719">
                                                          <w:marLeft w:val="0"/>
                                                          <w:marRight w:val="0"/>
                                                          <w:marTop w:val="0"/>
                                                          <w:marBottom w:val="0"/>
                                                          <w:divBdr>
                                                            <w:top w:val="none" w:sz="0" w:space="0" w:color="auto"/>
                                                            <w:left w:val="none" w:sz="0" w:space="0" w:color="auto"/>
                                                            <w:bottom w:val="none" w:sz="0" w:space="0" w:color="auto"/>
                                                            <w:right w:val="none" w:sz="0" w:space="0" w:color="auto"/>
                                                          </w:divBdr>
                                                        </w:div>
                                                        <w:div w:id="7268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0332">
                                                  <w:marLeft w:val="0"/>
                                                  <w:marRight w:val="0"/>
                                                  <w:marTop w:val="0"/>
                                                  <w:marBottom w:val="0"/>
                                                  <w:divBdr>
                                                    <w:top w:val="none" w:sz="0" w:space="0" w:color="auto"/>
                                                    <w:left w:val="none" w:sz="0" w:space="0" w:color="auto"/>
                                                    <w:bottom w:val="none" w:sz="0" w:space="0" w:color="auto"/>
                                                    <w:right w:val="none" w:sz="0" w:space="0" w:color="auto"/>
                                                  </w:divBdr>
                                                  <w:divsChild>
                                                    <w:div w:id="225531326">
                                                      <w:marLeft w:val="0"/>
                                                      <w:marRight w:val="0"/>
                                                      <w:marTop w:val="0"/>
                                                      <w:marBottom w:val="0"/>
                                                      <w:divBdr>
                                                        <w:top w:val="none" w:sz="0" w:space="0" w:color="auto"/>
                                                        <w:left w:val="none" w:sz="0" w:space="0" w:color="auto"/>
                                                        <w:bottom w:val="none" w:sz="0" w:space="0" w:color="auto"/>
                                                        <w:right w:val="none" w:sz="0" w:space="0" w:color="auto"/>
                                                      </w:divBdr>
                                                      <w:divsChild>
                                                        <w:div w:id="1866290690">
                                                          <w:marLeft w:val="0"/>
                                                          <w:marRight w:val="0"/>
                                                          <w:marTop w:val="0"/>
                                                          <w:marBottom w:val="0"/>
                                                          <w:divBdr>
                                                            <w:top w:val="none" w:sz="0" w:space="0" w:color="auto"/>
                                                            <w:left w:val="none" w:sz="0" w:space="0" w:color="auto"/>
                                                            <w:bottom w:val="none" w:sz="0" w:space="0" w:color="auto"/>
                                                            <w:right w:val="none" w:sz="0" w:space="0" w:color="auto"/>
                                                          </w:divBdr>
                                                        </w:div>
                                                        <w:div w:id="5917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8989">
                                                  <w:marLeft w:val="0"/>
                                                  <w:marRight w:val="0"/>
                                                  <w:marTop w:val="0"/>
                                                  <w:marBottom w:val="0"/>
                                                  <w:divBdr>
                                                    <w:top w:val="none" w:sz="0" w:space="0" w:color="auto"/>
                                                    <w:left w:val="none" w:sz="0" w:space="0" w:color="auto"/>
                                                    <w:bottom w:val="none" w:sz="0" w:space="0" w:color="auto"/>
                                                    <w:right w:val="none" w:sz="0" w:space="0" w:color="auto"/>
                                                  </w:divBdr>
                                                  <w:divsChild>
                                                    <w:div w:id="500974846">
                                                      <w:marLeft w:val="0"/>
                                                      <w:marRight w:val="0"/>
                                                      <w:marTop w:val="0"/>
                                                      <w:marBottom w:val="0"/>
                                                      <w:divBdr>
                                                        <w:top w:val="none" w:sz="0" w:space="0" w:color="auto"/>
                                                        <w:left w:val="none" w:sz="0" w:space="0" w:color="auto"/>
                                                        <w:bottom w:val="none" w:sz="0" w:space="0" w:color="auto"/>
                                                        <w:right w:val="none" w:sz="0" w:space="0" w:color="auto"/>
                                                      </w:divBdr>
                                                      <w:divsChild>
                                                        <w:div w:id="1571961791">
                                                          <w:marLeft w:val="0"/>
                                                          <w:marRight w:val="0"/>
                                                          <w:marTop w:val="0"/>
                                                          <w:marBottom w:val="0"/>
                                                          <w:divBdr>
                                                            <w:top w:val="none" w:sz="0" w:space="0" w:color="auto"/>
                                                            <w:left w:val="none" w:sz="0" w:space="0" w:color="auto"/>
                                                            <w:bottom w:val="none" w:sz="0" w:space="0" w:color="auto"/>
                                                            <w:right w:val="none" w:sz="0" w:space="0" w:color="auto"/>
                                                          </w:divBdr>
                                                          <w:divsChild>
                                                            <w:div w:id="1325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256447">
      <w:bodyDiv w:val="1"/>
      <w:marLeft w:val="0"/>
      <w:marRight w:val="0"/>
      <w:marTop w:val="0"/>
      <w:marBottom w:val="0"/>
      <w:divBdr>
        <w:top w:val="none" w:sz="0" w:space="0" w:color="auto"/>
        <w:left w:val="none" w:sz="0" w:space="0" w:color="auto"/>
        <w:bottom w:val="none" w:sz="0" w:space="0" w:color="auto"/>
        <w:right w:val="none" w:sz="0" w:space="0" w:color="auto"/>
      </w:divBdr>
    </w:div>
    <w:div w:id="1716268687">
      <w:bodyDiv w:val="1"/>
      <w:marLeft w:val="0"/>
      <w:marRight w:val="0"/>
      <w:marTop w:val="0"/>
      <w:marBottom w:val="0"/>
      <w:divBdr>
        <w:top w:val="none" w:sz="0" w:space="0" w:color="auto"/>
        <w:left w:val="none" w:sz="0" w:space="0" w:color="auto"/>
        <w:bottom w:val="none" w:sz="0" w:space="0" w:color="auto"/>
        <w:right w:val="none" w:sz="0" w:space="0" w:color="auto"/>
      </w:divBdr>
    </w:div>
    <w:div w:id="1720015143">
      <w:bodyDiv w:val="1"/>
      <w:marLeft w:val="0"/>
      <w:marRight w:val="0"/>
      <w:marTop w:val="0"/>
      <w:marBottom w:val="0"/>
      <w:divBdr>
        <w:top w:val="none" w:sz="0" w:space="0" w:color="auto"/>
        <w:left w:val="none" w:sz="0" w:space="0" w:color="auto"/>
        <w:bottom w:val="none" w:sz="0" w:space="0" w:color="auto"/>
        <w:right w:val="none" w:sz="0" w:space="0" w:color="auto"/>
      </w:divBdr>
    </w:div>
    <w:div w:id="1733237541">
      <w:bodyDiv w:val="1"/>
      <w:marLeft w:val="0"/>
      <w:marRight w:val="0"/>
      <w:marTop w:val="0"/>
      <w:marBottom w:val="0"/>
      <w:divBdr>
        <w:top w:val="none" w:sz="0" w:space="0" w:color="auto"/>
        <w:left w:val="none" w:sz="0" w:space="0" w:color="auto"/>
        <w:bottom w:val="none" w:sz="0" w:space="0" w:color="auto"/>
        <w:right w:val="none" w:sz="0" w:space="0" w:color="auto"/>
      </w:divBdr>
      <w:divsChild>
        <w:div w:id="60372521">
          <w:marLeft w:val="0"/>
          <w:marRight w:val="0"/>
          <w:marTop w:val="0"/>
          <w:marBottom w:val="0"/>
          <w:divBdr>
            <w:top w:val="none" w:sz="0" w:space="0" w:color="auto"/>
            <w:left w:val="none" w:sz="0" w:space="0" w:color="auto"/>
            <w:bottom w:val="none" w:sz="0" w:space="0" w:color="auto"/>
            <w:right w:val="none" w:sz="0" w:space="0" w:color="auto"/>
          </w:divBdr>
          <w:divsChild>
            <w:div w:id="486551662">
              <w:marLeft w:val="0"/>
              <w:marRight w:val="0"/>
              <w:marTop w:val="0"/>
              <w:marBottom w:val="0"/>
              <w:divBdr>
                <w:top w:val="none" w:sz="0" w:space="0" w:color="auto"/>
                <w:left w:val="none" w:sz="0" w:space="0" w:color="auto"/>
                <w:bottom w:val="none" w:sz="0" w:space="0" w:color="auto"/>
                <w:right w:val="none" w:sz="0" w:space="0" w:color="auto"/>
              </w:divBdr>
              <w:divsChild>
                <w:div w:id="1305086627">
                  <w:marLeft w:val="0"/>
                  <w:marRight w:val="0"/>
                  <w:marTop w:val="0"/>
                  <w:marBottom w:val="0"/>
                  <w:divBdr>
                    <w:top w:val="none" w:sz="0" w:space="0" w:color="auto"/>
                    <w:left w:val="none" w:sz="0" w:space="0" w:color="auto"/>
                    <w:bottom w:val="none" w:sz="0" w:space="0" w:color="auto"/>
                    <w:right w:val="none" w:sz="0" w:space="0" w:color="auto"/>
                  </w:divBdr>
                  <w:divsChild>
                    <w:div w:id="1628000370">
                      <w:marLeft w:val="0"/>
                      <w:marRight w:val="0"/>
                      <w:marTop w:val="0"/>
                      <w:marBottom w:val="0"/>
                      <w:divBdr>
                        <w:top w:val="none" w:sz="0" w:space="0" w:color="auto"/>
                        <w:left w:val="none" w:sz="0" w:space="0" w:color="auto"/>
                        <w:bottom w:val="none" w:sz="0" w:space="0" w:color="auto"/>
                        <w:right w:val="none" w:sz="0" w:space="0" w:color="auto"/>
                      </w:divBdr>
                      <w:divsChild>
                        <w:div w:id="1008824570">
                          <w:marLeft w:val="0"/>
                          <w:marRight w:val="0"/>
                          <w:marTop w:val="0"/>
                          <w:marBottom w:val="0"/>
                          <w:divBdr>
                            <w:top w:val="none" w:sz="0" w:space="0" w:color="auto"/>
                            <w:left w:val="none" w:sz="0" w:space="0" w:color="auto"/>
                            <w:bottom w:val="none" w:sz="0" w:space="0" w:color="auto"/>
                            <w:right w:val="none" w:sz="0" w:space="0" w:color="auto"/>
                          </w:divBdr>
                          <w:divsChild>
                            <w:div w:id="1877308776">
                              <w:marLeft w:val="0"/>
                              <w:marRight w:val="0"/>
                              <w:marTop w:val="0"/>
                              <w:marBottom w:val="0"/>
                              <w:divBdr>
                                <w:top w:val="none" w:sz="0" w:space="0" w:color="auto"/>
                                <w:left w:val="none" w:sz="0" w:space="0" w:color="auto"/>
                                <w:bottom w:val="none" w:sz="0" w:space="0" w:color="auto"/>
                                <w:right w:val="none" w:sz="0" w:space="0" w:color="auto"/>
                              </w:divBdr>
                              <w:divsChild>
                                <w:div w:id="1934775622">
                                  <w:marLeft w:val="0"/>
                                  <w:marRight w:val="0"/>
                                  <w:marTop w:val="0"/>
                                  <w:marBottom w:val="0"/>
                                  <w:divBdr>
                                    <w:top w:val="none" w:sz="0" w:space="0" w:color="auto"/>
                                    <w:left w:val="none" w:sz="0" w:space="0" w:color="auto"/>
                                    <w:bottom w:val="none" w:sz="0" w:space="0" w:color="auto"/>
                                    <w:right w:val="none" w:sz="0" w:space="0" w:color="auto"/>
                                  </w:divBdr>
                                  <w:divsChild>
                                    <w:div w:id="677464973">
                                      <w:marLeft w:val="0"/>
                                      <w:marRight w:val="0"/>
                                      <w:marTop w:val="0"/>
                                      <w:marBottom w:val="0"/>
                                      <w:divBdr>
                                        <w:top w:val="none" w:sz="0" w:space="0" w:color="auto"/>
                                        <w:left w:val="none" w:sz="0" w:space="0" w:color="auto"/>
                                        <w:bottom w:val="none" w:sz="0" w:space="0" w:color="auto"/>
                                        <w:right w:val="none" w:sz="0" w:space="0" w:color="auto"/>
                                      </w:divBdr>
                                      <w:divsChild>
                                        <w:div w:id="4515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386561">
      <w:bodyDiv w:val="1"/>
      <w:marLeft w:val="0"/>
      <w:marRight w:val="0"/>
      <w:marTop w:val="0"/>
      <w:marBottom w:val="0"/>
      <w:divBdr>
        <w:top w:val="none" w:sz="0" w:space="0" w:color="auto"/>
        <w:left w:val="none" w:sz="0" w:space="0" w:color="auto"/>
        <w:bottom w:val="none" w:sz="0" w:space="0" w:color="auto"/>
        <w:right w:val="none" w:sz="0" w:space="0" w:color="auto"/>
      </w:divBdr>
      <w:divsChild>
        <w:div w:id="1111170219">
          <w:marLeft w:val="0"/>
          <w:marRight w:val="0"/>
          <w:marTop w:val="0"/>
          <w:marBottom w:val="0"/>
          <w:divBdr>
            <w:top w:val="none" w:sz="0" w:space="0" w:color="auto"/>
            <w:left w:val="none" w:sz="0" w:space="0" w:color="auto"/>
            <w:bottom w:val="none" w:sz="0" w:space="0" w:color="auto"/>
            <w:right w:val="none" w:sz="0" w:space="0" w:color="auto"/>
          </w:divBdr>
          <w:divsChild>
            <w:div w:id="1618027631">
              <w:marLeft w:val="0"/>
              <w:marRight w:val="0"/>
              <w:marTop w:val="0"/>
              <w:marBottom w:val="0"/>
              <w:divBdr>
                <w:top w:val="none" w:sz="0" w:space="0" w:color="auto"/>
                <w:left w:val="none" w:sz="0" w:space="0" w:color="auto"/>
                <w:bottom w:val="none" w:sz="0" w:space="0" w:color="auto"/>
                <w:right w:val="none" w:sz="0" w:space="0" w:color="auto"/>
              </w:divBdr>
              <w:divsChild>
                <w:div w:id="145434342">
                  <w:marLeft w:val="0"/>
                  <w:marRight w:val="0"/>
                  <w:marTop w:val="0"/>
                  <w:marBottom w:val="0"/>
                  <w:divBdr>
                    <w:top w:val="none" w:sz="0" w:space="0" w:color="auto"/>
                    <w:left w:val="none" w:sz="0" w:space="0" w:color="auto"/>
                    <w:bottom w:val="none" w:sz="0" w:space="0" w:color="auto"/>
                    <w:right w:val="none" w:sz="0" w:space="0" w:color="auto"/>
                  </w:divBdr>
                  <w:divsChild>
                    <w:div w:id="814109782">
                      <w:marLeft w:val="0"/>
                      <w:marRight w:val="0"/>
                      <w:marTop w:val="0"/>
                      <w:marBottom w:val="0"/>
                      <w:divBdr>
                        <w:top w:val="none" w:sz="0" w:space="0" w:color="auto"/>
                        <w:left w:val="none" w:sz="0" w:space="0" w:color="auto"/>
                        <w:bottom w:val="none" w:sz="0" w:space="0" w:color="auto"/>
                        <w:right w:val="none" w:sz="0" w:space="0" w:color="auto"/>
                      </w:divBdr>
                      <w:divsChild>
                        <w:div w:id="1073940388">
                          <w:marLeft w:val="0"/>
                          <w:marRight w:val="0"/>
                          <w:marTop w:val="0"/>
                          <w:marBottom w:val="0"/>
                          <w:divBdr>
                            <w:top w:val="none" w:sz="0" w:space="0" w:color="auto"/>
                            <w:left w:val="none" w:sz="0" w:space="0" w:color="auto"/>
                            <w:bottom w:val="none" w:sz="0" w:space="0" w:color="auto"/>
                            <w:right w:val="none" w:sz="0" w:space="0" w:color="auto"/>
                          </w:divBdr>
                          <w:divsChild>
                            <w:div w:id="1440951010">
                              <w:marLeft w:val="0"/>
                              <w:marRight w:val="0"/>
                              <w:marTop w:val="0"/>
                              <w:marBottom w:val="0"/>
                              <w:divBdr>
                                <w:top w:val="none" w:sz="0" w:space="0" w:color="auto"/>
                                <w:left w:val="none" w:sz="0" w:space="0" w:color="auto"/>
                                <w:bottom w:val="none" w:sz="0" w:space="0" w:color="auto"/>
                                <w:right w:val="none" w:sz="0" w:space="0" w:color="auto"/>
                              </w:divBdr>
                              <w:divsChild>
                                <w:div w:id="398601848">
                                  <w:marLeft w:val="0"/>
                                  <w:marRight w:val="0"/>
                                  <w:marTop w:val="0"/>
                                  <w:marBottom w:val="0"/>
                                  <w:divBdr>
                                    <w:top w:val="none" w:sz="0" w:space="0" w:color="auto"/>
                                    <w:left w:val="none" w:sz="0" w:space="0" w:color="auto"/>
                                    <w:bottom w:val="none" w:sz="0" w:space="0" w:color="auto"/>
                                    <w:right w:val="none" w:sz="0" w:space="0" w:color="auto"/>
                                  </w:divBdr>
                                  <w:divsChild>
                                    <w:div w:id="851187831">
                                      <w:marLeft w:val="0"/>
                                      <w:marRight w:val="0"/>
                                      <w:marTop w:val="0"/>
                                      <w:marBottom w:val="0"/>
                                      <w:divBdr>
                                        <w:top w:val="none" w:sz="0" w:space="0" w:color="auto"/>
                                        <w:left w:val="none" w:sz="0" w:space="0" w:color="auto"/>
                                        <w:bottom w:val="none" w:sz="0" w:space="0" w:color="auto"/>
                                        <w:right w:val="none" w:sz="0" w:space="0" w:color="auto"/>
                                      </w:divBdr>
                                      <w:divsChild>
                                        <w:div w:id="782846639">
                                          <w:marLeft w:val="0"/>
                                          <w:marRight w:val="0"/>
                                          <w:marTop w:val="0"/>
                                          <w:marBottom w:val="0"/>
                                          <w:divBdr>
                                            <w:top w:val="none" w:sz="0" w:space="0" w:color="auto"/>
                                            <w:left w:val="none" w:sz="0" w:space="0" w:color="auto"/>
                                            <w:bottom w:val="none" w:sz="0" w:space="0" w:color="auto"/>
                                            <w:right w:val="none" w:sz="0" w:space="0" w:color="auto"/>
                                          </w:divBdr>
                                          <w:divsChild>
                                            <w:div w:id="2067992549">
                                              <w:marLeft w:val="0"/>
                                              <w:marRight w:val="0"/>
                                              <w:marTop w:val="0"/>
                                              <w:marBottom w:val="0"/>
                                              <w:divBdr>
                                                <w:top w:val="none" w:sz="0" w:space="0" w:color="auto"/>
                                                <w:left w:val="none" w:sz="0" w:space="0" w:color="auto"/>
                                                <w:bottom w:val="none" w:sz="0" w:space="0" w:color="auto"/>
                                                <w:right w:val="none" w:sz="0" w:space="0" w:color="auto"/>
                                              </w:divBdr>
                                              <w:divsChild>
                                                <w:div w:id="1293172203">
                                                  <w:marLeft w:val="0"/>
                                                  <w:marRight w:val="0"/>
                                                  <w:marTop w:val="0"/>
                                                  <w:marBottom w:val="0"/>
                                                  <w:divBdr>
                                                    <w:top w:val="none" w:sz="0" w:space="0" w:color="auto"/>
                                                    <w:left w:val="none" w:sz="0" w:space="0" w:color="auto"/>
                                                    <w:bottom w:val="single" w:sz="6" w:space="0" w:color="DADCE0"/>
                                                    <w:right w:val="none" w:sz="0" w:space="0" w:color="auto"/>
                                                  </w:divBdr>
                                                  <w:divsChild>
                                                    <w:div w:id="56051866">
                                                      <w:marLeft w:val="0"/>
                                                      <w:marRight w:val="0"/>
                                                      <w:marTop w:val="0"/>
                                                      <w:marBottom w:val="0"/>
                                                      <w:divBdr>
                                                        <w:top w:val="none" w:sz="0" w:space="0" w:color="auto"/>
                                                        <w:left w:val="none" w:sz="0" w:space="0" w:color="auto"/>
                                                        <w:bottom w:val="none" w:sz="0" w:space="0" w:color="auto"/>
                                                        <w:right w:val="none" w:sz="0" w:space="0" w:color="auto"/>
                                                      </w:divBdr>
                                                      <w:divsChild>
                                                        <w:div w:id="1470896081">
                                                          <w:marLeft w:val="0"/>
                                                          <w:marRight w:val="0"/>
                                                          <w:marTop w:val="0"/>
                                                          <w:marBottom w:val="0"/>
                                                          <w:divBdr>
                                                            <w:top w:val="none" w:sz="0" w:space="0" w:color="auto"/>
                                                            <w:left w:val="none" w:sz="0" w:space="0" w:color="auto"/>
                                                            <w:bottom w:val="none" w:sz="0" w:space="0" w:color="auto"/>
                                                            <w:right w:val="none" w:sz="0" w:space="0" w:color="auto"/>
                                                          </w:divBdr>
                                                        </w:div>
                                                        <w:div w:id="7429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40536">
                                                  <w:marLeft w:val="0"/>
                                                  <w:marRight w:val="0"/>
                                                  <w:marTop w:val="0"/>
                                                  <w:marBottom w:val="0"/>
                                                  <w:divBdr>
                                                    <w:top w:val="none" w:sz="0" w:space="0" w:color="auto"/>
                                                    <w:left w:val="none" w:sz="0" w:space="0" w:color="auto"/>
                                                    <w:bottom w:val="single" w:sz="6" w:space="0" w:color="DADCE0"/>
                                                    <w:right w:val="none" w:sz="0" w:space="0" w:color="auto"/>
                                                  </w:divBdr>
                                                  <w:divsChild>
                                                    <w:div w:id="2064134443">
                                                      <w:marLeft w:val="0"/>
                                                      <w:marRight w:val="0"/>
                                                      <w:marTop w:val="0"/>
                                                      <w:marBottom w:val="0"/>
                                                      <w:divBdr>
                                                        <w:top w:val="none" w:sz="0" w:space="0" w:color="auto"/>
                                                        <w:left w:val="none" w:sz="0" w:space="0" w:color="auto"/>
                                                        <w:bottom w:val="none" w:sz="0" w:space="0" w:color="auto"/>
                                                        <w:right w:val="none" w:sz="0" w:space="0" w:color="auto"/>
                                                      </w:divBdr>
                                                      <w:divsChild>
                                                        <w:div w:id="1828205395">
                                                          <w:marLeft w:val="0"/>
                                                          <w:marRight w:val="0"/>
                                                          <w:marTop w:val="0"/>
                                                          <w:marBottom w:val="0"/>
                                                          <w:divBdr>
                                                            <w:top w:val="none" w:sz="0" w:space="0" w:color="auto"/>
                                                            <w:left w:val="none" w:sz="0" w:space="0" w:color="auto"/>
                                                            <w:bottom w:val="none" w:sz="0" w:space="0" w:color="auto"/>
                                                            <w:right w:val="none" w:sz="0" w:space="0" w:color="auto"/>
                                                          </w:divBdr>
                                                        </w:div>
                                                        <w:div w:id="2493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95">
                                                  <w:marLeft w:val="0"/>
                                                  <w:marRight w:val="0"/>
                                                  <w:marTop w:val="0"/>
                                                  <w:marBottom w:val="0"/>
                                                  <w:divBdr>
                                                    <w:top w:val="none" w:sz="0" w:space="0" w:color="auto"/>
                                                    <w:left w:val="none" w:sz="0" w:space="0" w:color="auto"/>
                                                    <w:bottom w:val="none" w:sz="0" w:space="0" w:color="auto"/>
                                                    <w:right w:val="none" w:sz="0" w:space="0" w:color="auto"/>
                                                  </w:divBdr>
                                                  <w:divsChild>
                                                    <w:div w:id="157963788">
                                                      <w:marLeft w:val="0"/>
                                                      <w:marRight w:val="0"/>
                                                      <w:marTop w:val="0"/>
                                                      <w:marBottom w:val="0"/>
                                                      <w:divBdr>
                                                        <w:top w:val="none" w:sz="0" w:space="0" w:color="auto"/>
                                                        <w:left w:val="none" w:sz="0" w:space="0" w:color="auto"/>
                                                        <w:bottom w:val="none" w:sz="0" w:space="0" w:color="auto"/>
                                                        <w:right w:val="none" w:sz="0" w:space="0" w:color="auto"/>
                                                      </w:divBdr>
                                                      <w:divsChild>
                                                        <w:div w:id="166219079">
                                                          <w:marLeft w:val="0"/>
                                                          <w:marRight w:val="0"/>
                                                          <w:marTop w:val="0"/>
                                                          <w:marBottom w:val="0"/>
                                                          <w:divBdr>
                                                            <w:top w:val="none" w:sz="0" w:space="0" w:color="auto"/>
                                                            <w:left w:val="none" w:sz="0" w:space="0" w:color="auto"/>
                                                            <w:bottom w:val="none" w:sz="0" w:space="0" w:color="auto"/>
                                                            <w:right w:val="none" w:sz="0" w:space="0" w:color="auto"/>
                                                          </w:divBdr>
                                                        </w:div>
                                                        <w:div w:id="7619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4245">
                                                  <w:marLeft w:val="0"/>
                                                  <w:marRight w:val="0"/>
                                                  <w:marTop w:val="0"/>
                                                  <w:marBottom w:val="0"/>
                                                  <w:divBdr>
                                                    <w:top w:val="none" w:sz="0" w:space="0" w:color="auto"/>
                                                    <w:left w:val="none" w:sz="0" w:space="0" w:color="auto"/>
                                                    <w:bottom w:val="none" w:sz="0" w:space="0" w:color="auto"/>
                                                    <w:right w:val="none" w:sz="0" w:space="0" w:color="auto"/>
                                                  </w:divBdr>
                                                  <w:divsChild>
                                                    <w:div w:id="172647600">
                                                      <w:marLeft w:val="0"/>
                                                      <w:marRight w:val="0"/>
                                                      <w:marTop w:val="0"/>
                                                      <w:marBottom w:val="0"/>
                                                      <w:divBdr>
                                                        <w:top w:val="none" w:sz="0" w:space="0" w:color="auto"/>
                                                        <w:left w:val="none" w:sz="0" w:space="0" w:color="auto"/>
                                                        <w:bottom w:val="none" w:sz="0" w:space="0" w:color="auto"/>
                                                        <w:right w:val="none" w:sz="0" w:space="0" w:color="auto"/>
                                                      </w:divBdr>
                                                      <w:divsChild>
                                                        <w:div w:id="1623926113">
                                                          <w:marLeft w:val="0"/>
                                                          <w:marRight w:val="0"/>
                                                          <w:marTop w:val="0"/>
                                                          <w:marBottom w:val="0"/>
                                                          <w:divBdr>
                                                            <w:top w:val="none" w:sz="0" w:space="0" w:color="auto"/>
                                                            <w:left w:val="none" w:sz="0" w:space="0" w:color="auto"/>
                                                            <w:bottom w:val="none" w:sz="0" w:space="0" w:color="auto"/>
                                                            <w:right w:val="none" w:sz="0" w:space="0" w:color="auto"/>
                                                          </w:divBdr>
                                                          <w:divsChild>
                                                            <w:div w:id="1091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0364">
                                              <w:marLeft w:val="0"/>
                                              <w:marRight w:val="0"/>
                                              <w:marTop w:val="0"/>
                                              <w:marBottom w:val="0"/>
                                              <w:divBdr>
                                                <w:top w:val="none" w:sz="0" w:space="0" w:color="auto"/>
                                                <w:left w:val="none" w:sz="0" w:space="0" w:color="auto"/>
                                                <w:bottom w:val="none" w:sz="0" w:space="0" w:color="auto"/>
                                                <w:right w:val="none" w:sz="0" w:space="0" w:color="auto"/>
                                              </w:divBdr>
                                              <w:divsChild>
                                                <w:div w:id="742029845">
                                                  <w:marLeft w:val="0"/>
                                                  <w:marRight w:val="0"/>
                                                  <w:marTop w:val="0"/>
                                                  <w:marBottom w:val="0"/>
                                                  <w:divBdr>
                                                    <w:top w:val="none" w:sz="0" w:space="0" w:color="auto"/>
                                                    <w:left w:val="none" w:sz="0" w:space="0" w:color="auto"/>
                                                    <w:bottom w:val="single" w:sz="6" w:space="0" w:color="DADCE0"/>
                                                    <w:right w:val="none" w:sz="0" w:space="0" w:color="auto"/>
                                                  </w:divBdr>
                                                  <w:divsChild>
                                                    <w:div w:id="690305970">
                                                      <w:marLeft w:val="0"/>
                                                      <w:marRight w:val="0"/>
                                                      <w:marTop w:val="0"/>
                                                      <w:marBottom w:val="0"/>
                                                      <w:divBdr>
                                                        <w:top w:val="none" w:sz="0" w:space="0" w:color="auto"/>
                                                        <w:left w:val="none" w:sz="0" w:space="0" w:color="auto"/>
                                                        <w:bottom w:val="none" w:sz="0" w:space="0" w:color="auto"/>
                                                        <w:right w:val="none" w:sz="0" w:space="0" w:color="auto"/>
                                                      </w:divBdr>
                                                      <w:divsChild>
                                                        <w:div w:id="1558201315">
                                                          <w:marLeft w:val="0"/>
                                                          <w:marRight w:val="0"/>
                                                          <w:marTop w:val="0"/>
                                                          <w:marBottom w:val="0"/>
                                                          <w:divBdr>
                                                            <w:top w:val="none" w:sz="0" w:space="0" w:color="auto"/>
                                                            <w:left w:val="none" w:sz="0" w:space="0" w:color="auto"/>
                                                            <w:bottom w:val="none" w:sz="0" w:space="0" w:color="auto"/>
                                                            <w:right w:val="none" w:sz="0" w:space="0" w:color="auto"/>
                                                          </w:divBdr>
                                                        </w:div>
                                                        <w:div w:id="17377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3747">
                                                  <w:marLeft w:val="0"/>
                                                  <w:marRight w:val="0"/>
                                                  <w:marTop w:val="0"/>
                                                  <w:marBottom w:val="0"/>
                                                  <w:divBdr>
                                                    <w:top w:val="none" w:sz="0" w:space="0" w:color="auto"/>
                                                    <w:left w:val="none" w:sz="0" w:space="0" w:color="auto"/>
                                                    <w:bottom w:val="single" w:sz="6" w:space="0" w:color="DADCE0"/>
                                                    <w:right w:val="none" w:sz="0" w:space="0" w:color="auto"/>
                                                  </w:divBdr>
                                                  <w:divsChild>
                                                    <w:div w:id="28606455">
                                                      <w:marLeft w:val="0"/>
                                                      <w:marRight w:val="0"/>
                                                      <w:marTop w:val="0"/>
                                                      <w:marBottom w:val="0"/>
                                                      <w:divBdr>
                                                        <w:top w:val="none" w:sz="0" w:space="0" w:color="auto"/>
                                                        <w:left w:val="none" w:sz="0" w:space="0" w:color="auto"/>
                                                        <w:bottom w:val="none" w:sz="0" w:space="0" w:color="auto"/>
                                                        <w:right w:val="none" w:sz="0" w:space="0" w:color="auto"/>
                                                      </w:divBdr>
                                                      <w:divsChild>
                                                        <w:div w:id="498422435">
                                                          <w:marLeft w:val="0"/>
                                                          <w:marRight w:val="0"/>
                                                          <w:marTop w:val="0"/>
                                                          <w:marBottom w:val="0"/>
                                                          <w:divBdr>
                                                            <w:top w:val="none" w:sz="0" w:space="0" w:color="auto"/>
                                                            <w:left w:val="none" w:sz="0" w:space="0" w:color="auto"/>
                                                            <w:bottom w:val="none" w:sz="0" w:space="0" w:color="auto"/>
                                                            <w:right w:val="none" w:sz="0" w:space="0" w:color="auto"/>
                                                          </w:divBdr>
                                                        </w:div>
                                                        <w:div w:id="1274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4651">
                                                  <w:marLeft w:val="0"/>
                                                  <w:marRight w:val="0"/>
                                                  <w:marTop w:val="0"/>
                                                  <w:marBottom w:val="0"/>
                                                  <w:divBdr>
                                                    <w:top w:val="none" w:sz="0" w:space="0" w:color="auto"/>
                                                    <w:left w:val="none" w:sz="0" w:space="0" w:color="auto"/>
                                                    <w:bottom w:val="none" w:sz="0" w:space="0" w:color="auto"/>
                                                    <w:right w:val="none" w:sz="0" w:space="0" w:color="auto"/>
                                                  </w:divBdr>
                                                  <w:divsChild>
                                                    <w:div w:id="1433360839">
                                                      <w:marLeft w:val="0"/>
                                                      <w:marRight w:val="0"/>
                                                      <w:marTop w:val="0"/>
                                                      <w:marBottom w:val="0"/>
                                                      <w:divBdr>
                                                        <w:top w:val="none" w:sz="0" w:space="0" w:color="auto"/>
                                                        <w:left w:val="none" w:sz="0" w:space="0" w:color="auto"/>
                                                        <w:bottom w:val="none" w:sz="0" w:space="0" w:color="auto"/>
                                                        <w:right w:val="none" w:sz="0" w:space="0" w:color="auto"/>
                                                      </w:divBdr>
                                                      <w:divsChild>
                                                        <w:div w:id="1673875663">
                                                          <w:marLeft w:val="0"/>
                                                          <w:marRight w:val="0"/>
                                                          <w:marTop w:val="0"/>
                                                          <w:marBottom w:val="0"/>
                                                          <w:divBdr>
                                                            <w:top w:val="none" w:sz="0" w:space="0" w:color="auto"/>
                                                            <w:left w:val="none" w:sz="0" w:space="0" w:color="auto"/>
                                                            <w:bottom w:val="none" w:sz="0" w:space="0" w:color="auto"/>
                                                            <w:right w:val="none" w:sz="0" w:space="0" w:color="auto"/>
                                                          </w:divBdr>
                                                        </w:div>
                                                        <w:div w:id="11886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4902">
                                                  <w:marLeft w:val="0"/>
                                                  <w:marRight w:val="0"/>
                                                  <w:marTop w:val="0"/>
                                                  <w:marBottom w:val="0"/>
                                                  <w:divBdr>
                                                    <w:top w:val="none" w:sz="0" w:space="0" w:color="auto"/>
                                                    <w:left w:val="none" w:sz="0" w:space="0" w:color="auto"/>
                                                    <w:bottom w:val="none" w:sz="0" w:space="0" w:color="auto"/>
                                                    <w:right w:val="none" w:sz="0" w:space="0" w:color="auto"/>
                                                  </w:divBdr>
                                                  <w:divsChild>
                                                    <w:div w:id="1625454389">
                                                      <w:marLeft w:val="0"/>
                                                      <w:marRight w:val="0"/>
                                                      <w:marTop w:val="0"/>
                                                      <w:marBottom w:val="0"/>
                                                      <w:divBdr>
                                                        <w:top w:val="none" w:sz="0" w:space="0" w:color="auto"/>
                                                        <w:left w:val="none" w:sz="0" w:space="0" w:color="auto"/>
                                                        <w:bottom w:val="none" w:sz="0" w:space="0" w:color="auto"/>
                                                        <w:right w:val="none" w:sz="0" w:space="0" w:color="auto"/>
                                                      </w:divBdr>
                                                      <w:divsChild>
                                                        <w:div w:id="18898589">
                                                          <w:marLeft w:val="0"/>
                                                          <w:marRight w:val="0"/>
                                                          <w:marTop w:val="0"/>
                                                          <w:marBottom w:val="0"/>
                                                          <w:divBdr>
                                                            <w:top w:val="none" w:sz="0" w:space="0" w:color="auto"/>
                                                            <w:left w:val="none" w:sz="0" w:space="0" w:color="auto"/>
                                                            <w:bottom w:val="none" w:sz="0" w:space="0" w:color="auto"/>
                                                            <w:right w:val="none" w:sz="0" w:space="0" w:color="auto"/>
                                                          </w:divBdr>
                                                          <w:divsChild>
                                                            <w:div w:id="4834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0306">
                                              <w:marLeft w:val="0"/>
                                              <w:marRight w:val="0"/>
                                              <w:marTop w:val="0"/>
                                              <w:marBottom w:val="0"/>
                                              <w:divBdr>
                                                <w:top w:val="none" w:sz="0" w:space="0" w:color="auto"/>
                                                <w:left w:val="none" w:sz="0" w:space="0" w:color="auto"/>
                                                <w:bottom w:val="none" w:sz="0" w:space="0" w:color="auto"/>
                                                <w:right w:val="none" w:sz="0" w:space="0" w:color="auto"/>
                                              </w:divBdr>
                                              <w:divsChild>
                                                <w:div w:id="877009757">
                                                  <w:marLeft w:val="0"/>
                                                  <w:marRight w:val="0"/>
                                                  <w:marTop w:val="0"/>
                                                  <w:marBottom w:val="0"/>
                                                  <w:divBdr>
                                                    <w:top w:val="none" w:sz="0" w:space="0" w:color="auto"/>
                                                    <w:left w:val="none" w:sz="0" w:space="0" w:color="auto"/>
                                                    <w:bottom w:val="single" w:sz="6" w:space="0" w:color="DADCE0"/>
                                                    <w:right w:val="none" w:sz="0" w:space="0" w:color="auto"/>
                                                  </w:divBdr>
                                                  <w:divsChild>
                                                    <w:div w:id="1384910013">
                                                      <w:marLeft w:val="0"/>
                                                      <w:marRight w:val="0"/>
                                                      <w:marTop w:val="0"/>
                                                      <w:marBottom w:val="0"/>
                                                      <w:divBdr>
                                                        <w:top w:val="none" w:sz="0" w:space="0" w:color="auto"/>
                                                        <w:left w:val="none" w:sz="0" w:space="0" w:color="auto"/>
                                                        <w:bottom w:val="none" w:sz="0" w:space="0" w:color="auto"/>
                                                        <w:right w:val="none" w:sz="0" w:space="0" w:color="auto"/>
                                                      </w:divBdr>
                                                      <w:divsChild>
                                                        <w:div w:id="1206989476">
                                                          <w:marLeft w:val="0"/>
                                                          <w:marRight w:val="0"/>
                                                          <w:marTop w:val="0"/>
                                                          <w:marBottom w:val="0"/>
                                                          <w:divBdr>
                                                            <w:top w:val="none" w:sz="0" w:space="0" w:color="auto"/>
                                                            <w:left w:val="none" w:sz="0" w:space="0" w:color="auto"/>
                                                            <w:bottom w:val="none" w:sz="0" w:space="0" w:color="auto"/>
                                                            <w:right w:val="none" w:sz="0" w:space="0" w:color="auto"/>
                                                          </w:divBdr>
                                                        </w:div>
                                                        <w:div w:id="13910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1175">
                                                  <w:marLeft w:val="0"/>
                                                  <w:marRight w:val="0"/>
                                                  <w:marTop w:val="0"/>
                                                  <w:marBottom w:val="0"/>
                                                  <w:divBdr>
                                                    <w:top w:val="none" w:sz="0" w:space="0" w:color="auto"/>
                                                    <w:left w:val="none" w:sz="0" w:space="0" w:color="auto"/>
                                                    <w:bottom w:val="single" w:sz="6" w:space="0" w:color="DADCE0"/>
                                                    <w:right w:val="none" w:sz="0" w:space="0" w:color="auto"/>
                                                  </w:divBdr>
                                                  <w:divsChild>
                                                    <w:div w:id="1935673379">
                                                      <w:marLeft w:val="0"/>
                                                      <w:marRight w:val="0"/>
                                                      <w:marTop w:val="0"/>
                                                      <w:marBottom w:val="0"/>
                                                      <w:divBdr>
                                                        <w:top w:val="none" w:sz="0" w:space="0" w:color="auto"/>
                                                        <w:left w:val="none" w:sz="0" w:space="0" w:color="auto"/>
                                                        <w:bottom w:val="none" w:sz="0" w:space="0" w:color="auto"/>
                                                        <w:right w:val="none" w:sz="0" w:space="0" w:color="auto"/>
                                                      </w:divBdr>
                                                      <w:divsChild>
                                                        <w:div w:id="1417484584">
                                                          <w:marLeft w:val="0"/>
                                                          <w:marRight w:val="0"/>
                                                          <w:marTop w:val="0"/>
                                                          <w:marBottom w:val="0"/>
                                                          <w:divBdr>
                                                            <w:top w:val="none" w:sz="0" w:space="0" w:color="auto"/>
                                                            <w:left w:val="none" w:sz="0" w:space="0" w:color="auto"/>
                                                            <w:bottom w:val="none" w:sz="0" w:space="0" w:color="auto"/>
                                                            <w:right w:val="none" w:sz="0" w:space="0" w:color="auto"/>
                                                          </w:divBdr>
                                                        </w:div>
                                                        <w:div w:id="655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3714">
                                                  <w:marLeft w:val="0"/>
                                                  <w:marRight w:val="0"/>
                                                  <w:marTop w:val="0"/>
                                                  <w:marBottom w:val="0"/>
                                                  <w:divBdr>
                                                    <w:top w:val="none" w:sz="0" w:space="0" w:color="auto"/>
                                                    <w:left w:val="none" w:sz="0" w:space="0" w:color="auto"/>
                                                    <w:bottom w:val="none" w:sz="0" w:space="0" w:color="auto"/>
                                                    <w:right w:val="none" w:sz="0" w:space="0" w:color="auto"/>
                                                  </w:divBdr>
                                                  <w:divsChild>
                                                    <w:div w:id="1558587740">
                                                      <w:marLeft w:val="0"/>
                                                      <w:marRight w:val="0"/>
                                                      <w:marTop w:val="0"/>
                                                      <w:marBottom w:val="0"/>
                                                      <w:divBdr>
                                                        <w:top w:val="none" w:sz="0" w:space="0" w:color="auto"/>
                                                        <w:left w:val="none" w:sz="0" w:space="0" w:color="auto"/>
                                                        <w:bottom w:val="none" w:sz="0" w:space="0" w:color="auto"/>
                                                        <w:right w:val="none" w:sz="0" w:space="0" w:color="auto"/>
                                                      </w:divBdr>
                                                      <w:divsChild>
                                                        <w:div w:id="2023511384">
                                                          <w:marLeft w:val="0"/>
                                                          <w:marRight w:val="0"/>
                                                          <w:marTop w:val="0"/>
                                                          <w:marBottom w:val="0"/>
                                                          <w:divBdr>
                                                            <w:top w:val="none" w:sz="0" w:space="0" w:color="auto"/>
                                                            <w:left w:val="none" w:sz="0" w:space="0" w:color="auto"/>
                                                            <w:bottom w:val="none" w:sz="0" w:space="0" w:color="auto"/>
                                                            <w:right w:val="none" w:sz="0" w:space="0" w:color="auto"/>
                                                          </w:divBdr>
                                                        </w:div>
                                                        <w:div w:id="7734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12">
                                                  <w:marLeft w:val="0"/>
                                                  <w:marRight w:val="0"/>
                                                  <w:marTop w:val="0"/>
                                                  <w:marBottom w:val="0"/>
                                                  <w:divBdr>
                                                    <w:top w:val="none" w:sz="0" w:space="0" w:color="auto"/>
                                                    <w:left w:val="none" w:sz="0" w:space="0" w:color="auto"/>
                                                    <w:bottom w:val="none" w:sz="0" w:space="0" w:color="auto"/>
                                                    <w:right w:val="none" w:sz="0" w:space="0" w:color="auto"/>
                                                  </w:divBdr>
                                                  <w:divsChild>
                                                    <w:div w:id="1223368480">
                                                      <w:marLeft w:val="0"/>
                                                      <w:marRight w:val="0"/>
                                                      <w:marTop w:val="0"/>
                                                      <w:marBottom w:val="0"/>
                                                      <w:divBdr>
                                                        <w:top w:val="none" w:sz="0" w:space="0" w:color="auto"/>
                                                        <w:left w:val="none" w:sz="0" w:space="0" w:color="auto"/>
                                                        <w:bottom w:val="none" w:sz="0" w:space="0" w:color="auto"/>
                                                        <w:right w:val="none" w:sz="0" w:space="0" w:color="auto"/>
                                                      </w:divBdr>
                                                      <w:divsChild>
                                                        <w:div w:id="1761217028">
                                                          <w:marLeft w:val="0"/>
                                                          <w:marRight w:val="0"/>
                                                          <w:marTop w:val="0"/>
                                                          <w:marBottom w:val="0"/>
                                                          <w:divBdr>
                                                            <w:top w:val="none" w:sz="0" w:space="0" w:color="auto"/>
                                                            <w:left w:val="none" w:sz="0" w:space="0" w:color="auto"/>
                                                            <w:bottom w:val="none" w:sz="0" w:space="0" w:color="auto"/>
                                                            <w:right w:val="none" w:sz="0" w:space="0" w:color="auto"/>
                                                          </w:divBdr>
                                                          <w:divsChild>
                                                            <w:div w:id="12539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0474">
                                              <w:marLeft w:val="0"/>
                                              <w:marRight w:val="0"/>
                                              <w:marTop w:val="0"/>
                                              <w:marBottom w:val="0"/>
                                              <w:divBdr>
                                                <w:top w:val="none" w:sz="0" w:space="0" w:color="auto"/>
                                                <w:left w:val="none" w:sz="0" w:space="0" w:color="auto"/>
                                                <w:bottom w:val="none" w:sz="0" w:space="0" w:color="auto"/>
                                                <w:right w:val="none" w:sz="0" w:space="0" w:color="auto"/>
                                              </w:divBdr>
                                              <w:divsChild>
                                                <w:div w:id="717124988">
                                                  <w:marLeft w:val="0"/>
                                                  <w:marRight w:val="0"/>
                                                  <w:marTop w:val="0"/>
                                                  <w:marBottom w:val="0"/>
                                                  <w:divBdr>
                                                    <w:top w:val="none" w:sz="0" w:space="0" w:color="auto"/>
                                                    <w:left w:val="none" w:sz="0" w:space="0" w:color="auto"/>
                                                    <w:bottom w:val="single" w:sz="6" w:space="0" w:color="DADCE0"/>
                                                    <w:right w:val="none" w:sz="0" w:space="0" w:color="auto"/>
                                                  </w:divBdr>
                                                  <w:divsChild>
                                                    <w:div w:id="1380325515">
                                                      <w:marLeft w:val="0"/>
                                                      <w:marRight w:val="0"/>
                                                      <w:marTop w:val="0"/>
                                                      <w:marBottom w:val="0"/>
                                                      <w:divBdr>
                                                        <w:top w:val="none" w:sz="0" w:space="0" w:color="auto"/>
                                                        <w:left w:val="none" w:sz="0" w:space="0" w:color="auto"/>
                                                        <w:bottom w:val="none" w:sz="0" w:space="0" w:color="auto"/>
                                                        <w:right w:val="none" w:sz="0" w:space="0" w:color="auto"/>
                                                      </w:divBdr>
                                                      <w:divsChild>
                                                        <w:div w:id="2075542825">
                                                          <w:marLeft w:val="0"/>
                                                          <w:marRight w:val="0"/>
                                                          <w:marTop w:val="0"/>
                                                          <w:marBottom w:val="0"/>
                                                          <w:divBdr>
                                                            <w:top w:val="none" w:sz="0" w:space="0" w:color="auto"/>
                                                            <w:left w:val="none" w:sz="0" w:space="0" w:color="auto"/>
                                                            <w:bottom w:val="none" w:sz="0" w:space="0" w:color="auto"/>
                                                            <w:right w:val="none" w:sz="0" w:space="0" w:color="auto"/>
                                                          </w:divBdr>
                                                        </w:div>
                                                        <w:div w:id="1540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40">
                                                  <w:marLeft w:val="0"/>
                                                  <w:marRight w:val="0"/>
                                                  <w:marTop w:val="0"/>
                                                  <w:marBottom w:val="0"/>
                                                  <w:divBdr>
                                                    <w:top w:val="none" w:sz="0" w:space="0" w:color="auto"/>
                                                    <w:left w:val="none" w:sz="0" w:space="0" w:color="auto"/>
                                                    <w:bottom w:val="single" w:sz="6" w:space="0" w:color="DADCE0"/>
                                                    <w:right w:val="none" w:sz="0" w:space="0" w:color="auto"/>
                                                  </w:divBdr>
                                                  <w:divsChild>
                                                    <w:div w:id="67971363">
                                                      <w:marLeft w:val="0"/>
                                                      <w:marRight w:val="0"/>
                                                      <w:marTop w:val="0"/>
                                                      <w:marBottom w:val="0"/>
                                                      <w:divBdr>
                                                        <w:top w:val="none" w:sz="0" w:space="0" w:color="auto"/>
                                                        <w:left w:val="none" w:sz="0" w:space="0" w:color="auto"/>
                                                        <w:bottom w:val="none" w:sz="0" w:space="0" w:color="auto"/>
                                                        <w:right w:val="none" w:sz="0" w:space="0" w:color="auto"/>
                                                      </w:divBdr>
                                                      <w:divsChild>
                                                        <w:div w:id="1200507487">
                                                          <w:marLeft w:val="0"/>
                                                          <w:marRight w:val="0"/>
                                                          <w:marTop w:val="0"/>
                                                          <w:marBottom w:val="0"/>
                                                          <w:divBdr>
                                                            <w:top w:val="none" w:sz="0" w:space="0" w:color="auto"/>
                                                            <w:left w:val="none" w:sz="0" w:space="0" w:color="auto"/>
                                                            <w:bottom w:val="none" w:sz="0" w:space="0" w:color="auto"/>
                                                            <w:right w:val="none" w:sz="0" w:space="0" w:color="auto"/>
                                                          </w:divBdr>
                                                        </w:div>
                                                        <w:div w:id="13346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7973">
                                                  <w:marLeft w:val="0"/>
                                                  <w:marRight w:val="0"/>
                                                  <w:marTop w:val="0"/>
                                                  <w:marBottom w:val="0"/>
                                                  <w:divBdr>
                                                    <w:top w:val="none" w:sz="0" w:space="0" w:color="auto"/>
                                                    <w:left w:val="none" w:sz="0" w:space="0" w:color="auto"/>
                                                    <w:bottom w:val="none" w:sz="0" w:space="0" w:color="auto"/>
                                                    <w:right w:val="none" w:sz="0" w:space="0" w:color="auto"/>
                                                  </w:divBdr>
                                                  <w:divsChild>
                                                    <w:div w:id="1148401095">
                                                      <w:marLeft w:val="0"/>
                                                      <w:marRight w:val="0"/>
                                                      <w:marTop w:val="0"/>
                                                      <w:marBottom w:val="0"/>
                                                      <w:divBdr>
                                                        <w:top w:val="none" w:sz="0" w:space="0" w:color="auto"/>
                                                        <w:left w:val="none" w:sz="0" w:space="0" w:color="auto"/>
                                                        <w:bottom w:val="none" w:sz="0" w:space="0" w:color="auto"/>
                                                        <w:right w:val="none" w:sz="0" w:space="0" w:color="auto"/>
                                                      </w:divBdr>
                                                      <w:divsChild>
                                                        <w:div w:id="1641424809">
                                                          <w:marLeft w:val="0"/>
                                                          <w:marRight w:val="0"/>
                                                          <w:marTop w:val="0"/>
                                                          <w:marBottom w:val="0"/>
                                                          <w:divBdr>
                                                            <w:top w:val="none" w:sz="0" w:space="0" w:color="auto"/>
                                                            <w:left w:val="none" w:sz="0" w:space="0" w:color="auto"/>
                                                            <w:bottom w:val="none" w:sz="0" w:space="0" w:color="auto"/>
                                                            <w:right w:val="none" w:sz="0" w:space="0" w:color="auto"/>
                                                          </w:divBdr>
                                                        </w:div>
                                                        <w:div w:id="3474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0281">
                                                  <w:marLeft w:val="0"/>
                                                  <w:marRight w:val="0"/>
                                                  <w:marTop w:val="0"/>
                                                  <w:marBottom w:val="0"/>
                                                  <w:divBdr>
                                                    <w:top w:val="none" w:sz="0" w:space="0" w:color="auto"/>
                                                    <w:left w:val="none" w:sz="0" w:space="0" w:color="auto"/>
                                                    <w:bottom w:val="none" w:sz="0" w:space="0" w:color="auto"/>
                                                    <w:right w:val="none" w:sz="0" w:space="0" w:color="auto"/>
                                                  </w:divBdr>
                                                  <w:divsChild>
                                                    <w:div w:id="293407832">
                                                      <w:marLeft w:val="0"/>
                                                      <w:marRight w:val="0"/>
                                                      <w:marTop w:val="0"/>
                                                      <w:marBottom w:val="0"/>
                                                      <w:divBdr>
                                                        <w:top w:val="none" w:sz="0" w:space="0" w:color="auto"/>
                                                        <w:left w:val="none" w:sz="0" w:space="0" w:color="auto"/>
                                                        <w:bottom w:val="none" w:sz="0" w:space="0" w:color="auto"/>
                                                        <w:right w:val="none" w:sz="0" w:space="0" w:color="auto"/>
                                                      </w:divBdr>
                                                      <w:divsChild>
                                                        <w:div w:id="740492058">
                                                          <w:marLeft w:val="0"/>
                                                          <w:marRight w:val="0"/>
                                                          <w:marTop w:val="0"/>
                                                          <w:marBottom w:val="0"/>
                                                          <w:divBdr>
                                                            <w:top w:val="none" w:sz="0" w:space="0" w:color="auto"/>
                                                            <w:left w:val="none" w:sz="0" w:space="0" w:color="auto"/>
                                                            <w:bottom w:val="none" w:sz="0" w:space="0" w:color="auto"/>
                                                            <w:right w:val="none" w:sz="0" w:space="0" w:color="auto"/>
                                                          </w:divBdr>
                                                          <w:divsChild>
                                                            <w:div w:id="12173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288292">
      <w:bodyDiv w:val="1"/>
      <w:marLeft w:val="0"/>
      <w:marRight w:val="0"/>
      <w:marTop w:val="0"/>
      <w:marBottom w:val="0"/>
      <w:divBdr>
        <w:top w:val="none" w:sz="0" w:space="0" w:color="auto"/>
        <w:left w:val="none" w:sz="0" w:space="0" w:color="auto"/>
        <w:bottom w:val="none" w:sz="0" w:space="0" w:color="auto"/>
        <w:right w:val="none" w:sz="0" w:space="0" w:color="auto"/>
      </w:divBdr>
    </w:div>
    <w:div w:id="1748110281">
      <w:bodyDiv w:val="1"/>
      <w:marLeft w:val="0"/>
      <w:marRight w:val="0"/>
      <w:marTop w:val="0"/>
      <w:marBottom w:val="0"/>
      <w:divBdr>
        <w:top w:val="none" w:sz="0" w:space="0" w:color="auto"/>
        <w:left w:val="none" w:sz="0" w:space="0" w:color="auto"/>
        <w:bottom w:val="none" w:sz="0" w:space="0" w:color="auto"/>
        <w:right w:val="none" w:sz="0" w:space="0" w:color="auto"/>
      </w:divBdr>
    </w:div>
    <w:div w:id="1749572081">
      <w:bodyDiv w:val="1"/>
      <w:marLeft w:val="0"/>
      <w:marRight w:val="0"/>
      <w:marTop w:val="0"/>
      <w:marBottom w:val="0"/>
      <w:divBdr>
        <w:top w:val="none" w:sz="0" w:space="0" w:color="auto"/>
        <w:left w:val="none" w:sz="0" w:space="0" w:color="auto"/>
        <w:bottom w:val="none" w:sz="0" w:space="0" w:color="auto"/>
        <w:right w:val="none" w:sz="0" w:space="0" w:color="auto"/>
      </w:divBdr>
    </w:div>
    <w:div w:id="1752854478">
      <w:bodyDiv w:val="1"/>
      <w:marLeft w:val="0"/>
      <w:marRight w:val="0"/>
      <w:marTop w:val="0"/>
      <w:marBottom w:val="0"/>
      <w:divBdr>
        <w:top w:val="none" w:sz="0" w:space="0" w:color="auto"/>
        <w:left w:val="none" w:sz="0" w:space="0" w:color="auto"/>
        <w:bottom w:val="none" w:sz="0" w:space="0" w:color="auto"/>
        <w:right w:val="none" w:sz="0" w:space="0" w:color="auto"/>
      </w:divBdr>
      <w:divsChild>
        <w:div w:id="1955138553">
          <w:marLeft w:val="0"/>
          <w:marRight w:val="0"/>
          <w:marTop w:val="0"/>
          <w:marBottom w:val="0"/>
          <w:divBdr>
            <w:top w:val="none" w:sz="0" w:space="0" w:color="auto"/>
            <w:left w:val="none" w:sz="0" w:space="0" w:color="auto"/>
            <w:bottom w:val="none" w:sz="0" w:space="0" w:color="auto"/>
            <w:right w:val="none" w:sz="0" w:space="0" w:color="auto"/>
          </w:divBdr>
          <w:divsChild>
            <w:div w:id="2064982835">
              <w:marLeft w:val="0"/>
              <w:marRight w:val="0"/>
              <w:marTop w:val="0"/>
              <w:marBottom w:val="0"/>
              <w:divBdr>
                <w:top w:val="none" w:sz="0" w:space="0" w:color="auto"/>
                <w:left w:val="none" w:sz="0" w:space="0" w:color="auto"/>
                <w:bottom w:val="none" w:sz="0" w:space="0" w:color="auto"/>
                <w:right w:val="none" w:sz="0" w:space="0" w:color="auto"/>
              </w:divBdr>
              <w:divsChild>
                <w:div w:id="1685549300">
                  <w:marLeft w:val="0"/>
                  <w:marRight w:val="0"/>
                  <w:marTop w:val="0"/>
                  <w:marBottom w:val="0"/>
                  <w:divBdr>
                    <w:top w:val="none" w:sz="0" w:space="0" w:color="auto"/>
                    <w:left w:val="none" w:sz="0" w:space="0" w:color="auto"/>
                    <w:bottom w:val="none" w:sz="0" w:space="0" w:color="auto"/>
                    <w:right w:val="none" w:sz="0" w:space="0" w:color="auto"/>
                  </w:divBdr>
                  <w:divsChild>
                    <w:div w:id="1394695430">
                      <w:marLeft w:val="0"/>
                      <w:marRight w:val="0"/>
                      <w:marTop w:val="0"/>
                      <w:marBottom w:val="0"/>
                      <w:divBdr>
                        <w:top w:val="none" w:sz="0" w:space="0" w:color="auto"/>
                        <w:left w:val="none" w:sz="0" w:space="0" w:color="auto"/>
                        <w:bottom w:val="none" w:sz="0" w:space="0" w:color="auto"/>
                        <w:right w:val="none" w:sz="0" w:space="0" w:color="auto"/>
                      </w:divBdr>
                      <w:divsChild>
                        <w:div w:id="475685370">
                          <w:marLeft w:val="0"/>
                          <w:marRight w:val="0"/>
                          <w:marTop w:val="0"/>
                          <w:marBottom w:val="0"/>
                          <w:divBdr>
                            <w:top w:val="none" w:sz="0" w:space="0" w:color="auto"/>
                            <w:left w:val="none" w:sz="0" w:space="0" w:color="auto"/>
                            <w:bottom w:val="none" w:sz="0" w:space="0" w:color="auto"/>
                            <w:right w:val="none" w:sz="0" w:space="0" w:color="auto"/>
                          </w:divBdr>
                          <w:divsChild>
                            <w:div w:id="1792430760">
                              <w:marLeft w:val="0"/>
                              <w:marRight w:val="0"/>
                              <w:marTop w:val="0"/>
                              <w:marBottom w:val="0"/>
                              <w:divBdr>
                                <w:top w:val="none" w:sz="0" w:space="0" w:color="auto"/>
                                <w:left w:val="none" w:sz="0" w:space="0" w:color="auto"/>
                                <w:bottom w:val="none" w:sz="0" w:space="0" w:color="auto"/>
                                <w:right w:val="none" w:sz="0" w:space="0" w:color="auto"/>
                              </w:divBdr>
                              <w:divsChild>
                                <w:div w:id="388654667">
                                  <w:marLeft w:val="0"/>
                                  <w:marRight w:val="0"/>
                                  <w:marTop w:val="0"/>
                                  <w:marBottom w:val="0"/>
                                  <w:divBdr>
                                    <w:top w:val="none" w:sz="0" w:space="0" w:color="auto"/>
                                    <w:left w:val="none" w:sz="0" w:space="0" w:color="auto"/>
                                    <w:bottom w:val="none" w:sz="0" w:space="0" w:color="auto"/>
                                    <w:right w:val="none" w:sz="0" w:space="0" w:color="auto"/>
                                  </w:divBdr>
                                  <w:divsChild>
                                    <w:div w:id="1268469115">
                                      <w:marLeft w:val="0"/>
                                      <w:marRight w:val="0"/>
                                      <w:marTop w:val="0"/>
                                      <w:marBottom w:val="0"/>
                                      <w:divBdr>
                                        <w:top w:val="none" w:sz="0" w:space="0" w:color="auto"/>
                                        <w:left w:val="none" w:sz="0" w:space="0" w:color="auto"/>
                                        <w:bottom w:val="none" w:sz="0" w:space="0" w:color="auto"/>
                                        <w:right w:val="none" w:sz="0" w:space="0" w:color="auto"/>
                                      </w:divBdr>
                                      <w:divsChild>
                                        <w:div w:id="1638411896">
                                          <w:marLeft w:val="0"/>
                                          <w:marRight w:val="0"/>
                                          <w:marTop w:val="0"/>
                                          <w:marBottom w:val="0"/>
                                          <w:divBdr>
                                            <w:top w:val="none" w:sz="0" w:space="0" w:color="auto"/>
                                            <w:left w:val="none" w:sz="0" w:space="0" w:color="auto"/>
                                            <w:bottom w:val="none" w:sz="0" w:space="0" w:color="auto"/>
                                            <w:right w:val="none" w:sz="0" w:space="0" w:color="auto"/>
                                          </w:divBdr>
                                          <w:divsChild>
                                            <w:div w:id="1809085541">
                                              <w:marLeft w:val="0"/>
                                              <w:marRight w:val="0"/>
                                              <w:marTop w:val="0"/>
                                              <w:marBottom w:val="0"/>
                                              <w:divBdr>
                                                <w:top w:val="none" w:sz="0" w:space="0" w:color="auto"/>
                                                <w:left w:val="none" w:sz="0" w:space="0" w:color="auto"/>
                                                <w:bottom w:val="none" w:sz="0" w:space="0" w:color="auto"/>
                                                <w:right w:val="none" w:sz="0" w:space="0" w:color="auto"/>
                                              </w:divBdr>
                                              <w:divsChild>
                                                <w:div w:id="708334180">
                                                  <w:marLeft w:val="0"/>
                                                  <w:marRight w:val="0"/>
                                                  <w:marTop w:val="0"/>
                                                  <w:marBottom w:val="0"/>
                                                  <w:divBdr>
                                                    <w:top w:val="none" w:sz="0" w:space="0" w:color="auto"/>
                                                    <w:left w:val="none" w:sz="0" w:space="0" w:color="auto"/>
                                                    <w:bottom w:val="single" w:sz="6" w:space="0" w:color="DADCE0"/>
                                                    <w:right w:val="none" w:sz="0" w:space="0" w:color="auto"/>
                                                  </w:divBdr>
                                                  <w:divsChild>
                                                    <w:div w:id="1411124109">
                                                      <w:marLeft w:val="0"/>
                                                      <w:marRight w:val="0"/>
                                                      <w:marTop w:val="0"/>
                                                      <w:marBottom w:val="0"/>
                                                      <w:divBdr>
                                                        <w:top w:val="none" w:sz="0" w:space="0" w:color="auto"/>
                                                        <w:left w:val="none" w:sz="0" w:space="0" w:color="auto"/>
                                                        <w:bottom w:val="none" w:sz="0" w:space="0" w:color="auto"/>
                                                        <w:right w:val="none" w:sz="0" w:space="0" w:color="auto"/>
                                                      </w:divBdr>
                                                      <w:divsChild>
                                                        <w:div w:id="2138988718">
                                                          <w:marLeft w:val="0"/>
                                                          <w:marRight w:val="0"/>
                                                          <w:marTop w:val="0"/>
                                                          <w:marBottom w:val="0"/>
                                                          <w:divBdr>
                                                            <w:top w:val="none" w:sz="0" w:space="0" w:color="auto"/>
                                                            <w:left w:val="none" w:sz="0" w:space="0" w:color="auto"/>
                                                            <w:bottom w:val="none" w:sz="0" w:space="0" w:color="auto"/>
                                                            <w:right w:val="none" w:sz="0" w:space="0" w:color="auto"/>
                                                          </w:divBdr>
                                                        </w:div>
                                                        <w:div w:id="4963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7981">
                                                  <w:marLeft w:val="0"/>
                                                  <w:marRight w:val="0"/>
                                                  <w:marTop w:val="0"/>
                                                  <w:marBottom w:val="0"/>
                                                  <w:divBdr>
                                                    <w:top w:val="none" w:sz="0" w:space="0" w:color="auto"/>
                                                    <w:left w:val="none" w:sz="0" w:space="0" w:color="auto"/>
                                                    <w:bottom w:val="single" w:sz="6" w:space="0" w:color="DADCE0"/>
                                                    <w:right w:val="none" w:sz="0" w:space="0" w:color="auto"/>
                                                  </w:divBdr>
                                                  <w:divsChild>
                                                    <w:div w:id="1474759801">
                                                      <w:marLeft w:val="0"/>
                                                      <w:marRight w:val="0"/>
                                                      <w:marTop w:val="0"/>
                                                      <w:marBottom w:val="0"/>
                                                      <w:divBdr>
                                                        <w:top w:val="none" w:sz="0" w:space="0" w:color="auto"/>
                                                        <w:left w:val="none" w:sz="0" w:space="0" w:color="auto"/>
                                                        <w:bottom w:val="none" w:sz="0" w:space="0" w:color="auto"/>
                                                        <w:right w:val="none" w:sz="0" w:space="0" w:color="auto"/>
                                                      </w:divBdr>
                                                      <w:divsChild>
                                                        <w:div w:id="1822698214">
                                                          <w:marLeft w:val="0"/>
                                                          <w:marRight w:val="0"/>
                                                          <w:marTop w:val="0"/>
                                                          <w:marBottom w:val="0"/>
                                                          <w:divBdr>
                                                            <w:top w:val="none" w:sz="0" w:space="0" w:color="auto"/>
                                                            <w:left w:val="none" w:sz="0" w:space="0" w:color="auto"/>
                                                            <w:bottom w:val="none" w:sz="0" w:space="0" w:color="auto"/>
                                                            <w:right w:val="none" w:sz="0" w:space="0" w:color="auto"/>
                                                          </w:divBdr>
                                                        </w:div>
                                                        <w:div w:id="15331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584">
                                                  <w:marLeft w:val="0"/>
                                                  <w:marRight w:val="0"/>
                                                  <w:marTop w:val="0"/>
                                                  <w:marBottom w:val="0"/>
                                                  <w:divBdr>
                                                    <w:top w:val="none" w:sz="0" w:space="0" w:color="auto"/>
                                                    <w:left w:val="none" w:sz="0" w:space="0" w:color="auto"/>
                                                    <w:bottom w:val="none" w:sz="0" w:space="0" w:color="auto"/>
                                                    <w:right w:val="none" w:sz="0" w:space="0" w:color="auto"/>
                                                  </w:divBdr>
                                                  <w:divsChild>
                                                    <w:div w:id="47267019">
                                                      <w:marLeft w:val="0"/>
                                                      <w:marRight w:val="0"/>
                                                      <w:marTop w:val="0"/>
                                                      <w:marBottom w:val="0"/>
                                                      <w:divBdr>
                                                        <w:top w:val="none" w:sz="0" w:space="0" w:color="auto"/>
                                                        <w:left w:val="none" w:sz="0" w:space="0" w:color="auto"/>
                                                        <w:bottom w:val="none" w:sz="0" w:space="0" w:color="auto"/>
                                                        <w:right w:val="none" w:sz="0" w:space="0" w:color="auto"/>
                                                      </w:divBdr>
                                                      <w:divsChild>
                                                        <w:div w:id="1477378114">
                                                          <w:marLeft w:val="0"/>
                                                          <w:marRight w:val="0"/>
                                                          <w:marTop w:val="0"/>
                                                          <w:marBottom w:val="0"/>
                                                          <w:divBdr>
                                                            <w:top w:val="none" w:sz="0" w:space="0" w:color="auto"/>
                                                            <w:left w:val="none" w:sz="0" w:space="0" w:color="auto"/>
                                                            <w:bottom w:val="none" w:sz="0" w:space="0" w:color="auto"/>
                                                            <w:right w:val="none" w:sz="0" w:space="0" w:color="auto"/>
                                                          </w:divBdr>
                                                        </w:div>
                                                        <w:div w:id="169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9634">
                                                  <w:marLeft w:val="0"/>
                                                  <w:marRight w:val="0"/>
                                                  <w:marTop w:val="0"/>
                                                  <w:marBottom w:val="0"/>
                                                  <w:divBdr>
                                                    <w:top w:val="none" w:sz="0" w:space="0" w:color="auto"/>
                                                    <w:left w:val="none" w:sz="0" w:space="0" w:color="auto"/>
                                                    <w:bottom w:val="none" w:sz="0" w:space="0" w:color="auto"/>
                                                    <w:right w:val="none" w:sz="0" w:space="0" w:color="auto"/>
                                                  </w:divBdr>
                                                  <w:divsChild>
                                                    <w:div w:id="601570319">
                                                      <w:marLeft w:val="0"/>
                                                      <w:marRight w:val="0"/>
                                                      <w:marTop w:val="0"/>
                                                      <w:marBottom w:val="0"/>
                                                      <w:divBdr>
                                                        <w:top w:val="none" w:sz="0" w:space="0" w:color="auto"/>
                                                        <w:left w:val="none" w:sz="0" w:space="0" w:color="auto"/>
                                                        <w:bottom w:val="none" w:sz="0" w:space="0" w:color="auto"/>
                                                        <w:right w:val="none" w:sz="0" w:space="0" w:color="auto"/>
                                                      </w:divBdr>
                                                      <w:divsChild>
                                                        <w:div w:id="1043795579">
                                                          <w:marLeft w:val="0"/>
                                                          <w:marRight w:val="0"/>
                                                          <w:marTop w:val="0"/>
                                                          <w:marBottom w:val="0"/>
                                                          <w:divBdr>
                                                            <w:top w:val="none" w:sz="0" w:space="0" w:color="auto"/>
                                                            <w:left w:val="none" w:sz="0" w:space="0" w:color="auto"/>
                                                            <w:bottom w:val="none" w:sz="0" w:space="0" w:color="auto"/>
                                                            <w:right w:val="none" w:sz="0" w:space="0" w:color="auto"/>
                                                          </w:divBdr>
                                                          <w:divsChild>
                                                            <w:div w:id="8752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101747">
      <w:bodyDiv w:val="1"/>
      <w:marLeft w:val="0"/>
      <w:marRight w:val="0"/>
      <w:marTop w:val="0"/>
      <w:marBottom w:val="0"/>
      <w:divBdr>
        <w:top w:val="none" w:sz="0" w:space="0" w:color="auto"/>
        <w:left w:val="none" w:sz="0" w:space="0" w:color="auto"/>
        <w:bottom w:val="none" w:sz="0" w:space="0" w:color="auto"/>
        <w:right w:val="none" w:sz="0" w:space="0" w:color="auto"/>
      </w:divBdr>
    </w:div>
    <w:div w:id="1762944876">
      <w:bodyDiv w:val="1"/>
      <w:marLeft w:val="0"/>
      <w:marRight w:val="0"/>
      <w:marTop w:val="0"/>
      <w:marBottom w:val="0"/>
      <w:divBdr>
        <w:top w:val="none" w:sz="0" w:space="0" w:color="auto"/>
        <w:left w:val="none" w:sz="0" w:space="0" w:color="auto"/>
        <w:bottom w:val="none" w:sz="0" w:space="0" w:color="auto"/>
        <w:right w:val="none" w:sz="0" w:space="0" w:color="auto"/>
      </w:divBdr>
    </w:div>
    <w:div w:id="1772817840">
      <w:bodyDiv w:val="1"/>
      <w:marLeft w:val="0"/>
      <w:marRight w:val="0"/>
      <w:marTop w:val="0"/>
      <w:marBottom w:val="0"/>
      <w:divBdr>
        <w:top w:val="none" w:sz="0" w:space="0" w:color="auto"/>
        <w:left w:val="none" w:sz="0" w:space="0" w:color="auto"/>
        <w:bottom w:val="none" w:sz="0" w:space="0" w:color="auto"/>
        <w:right w:val="none" w:sz="0" w:space="0" w:color="auto"/>
      </w:divBdr>
    </w:div>
    <w:div w:id="1781222482">
      <w:bodyDiv w:val="1"/>
      <w:marLeft w:val="0"/>
      <w:marRight w:val="0"/>
      <w:marTop w:val="0"/>
      <w:marBottom w:val="0"/>
      <w:divBdr>
        <w:top w:val="none" w:sz="0" w:space="0" w:color="auto"/>
        <w:left w:val="none" w:sz="0" w:space="0" w:color="auto"/>
        <w:bottom w:val="none" w:sz="0" w:space="0" w:color="auto"/>
        <w:right w:val="none" w:sz="0" w:space="0" w:color="auto"/>
      </w:divBdr>
      <w:divsChild>
        <w:div w:id="568613010">
          <w:marLeft w:val="0"/>
          <w:marRight w:val="0"/>
          <w:marTop w:val="0"/>
          <w:marBottom w:val="0"/>
          <w:divBdr>
            <w:top w:val="none" w:sz="0" w:space="0" w:color="auto"/>
            <w:left w:val="none" w:sz="0" w:space="0" w:color="auto"/>
            <w:bottom w:val="none" w:sz="0" w:space="0" w:color="auto"/>
            <w:right w:val="none" w:sz="0" w:space="0" w:color="auto"/>
          </w:divBdr>
        </w:div>
      </w:divsChild>
    </w:div>
    <w:div w:id="1790124502">
      <w:bodyDiv w:val="1"/>
      <w:marLeft w:val="0"/>
      <w:marRight w:val="0"/>
      <w:marTop w:val="0"/>
      <w:marBottom w:val="0"/>
      <w:divBdr>
        <w:top w:val="none" w:sz="0" w:space="0" w:color="auto"/>
        <w:left w:val="none" w:sz="0" w:space="0" w:color="auto"/>
        <w:bottom w:val="none" w:sz="0" w:space="0" w:color="auto"/>
        <w:right w:val="none" w:sz="0" w:space="0" w:color="auto"/>
      </w:divBdr>
    </w:div>
    <w:div w:id="1790512854">
      <w:bodyDiv w:val="1"/>
      <w:marLeft w:val="0"/>
      <w:marRight w:val="0"/>
      <w:marTop w:val="0"/>
      <w:marBottom w:val="0"/>
      <w:divBdr>
        <w:top w:val="none" w:sz="0" w:space="0" w:color="auto"/>
        <w:left w:val="none" w:sz="0" w:space="0" w:color="auto"/>
        <w:bottom w:val="none" w:sz="0" w:space="0" w:color="auto"/>
        <w:right w:val="none" w:sz="0" w:space="0" w:color="auto"/>
      </w:divBdr>
    </w:div>
    <w:div w:id="1791590232">
      <w:bodyDiv w:val="1"/>
      <w:marLeft w:val="0"/>
      <w:marRight w:val="0"/>
      <w:marTop w:val="0"/>
      <w:marBottom w:val="0"/>
      <w:divBdr>
        <w:top w:val="none" w:sz="0" w:space="0" w:color="auto"/>
        <w:left w:val="none" w:sz="0" w:space="0" w:color="auto"/>
        <w:bottom w:val="none" w:sz="0" w:space="0" w:color="auto"/>
        <w:right w:val="none" w:sz="0" w:space="0" w:color="auto"/>
      </w:divBdr>
    </w:div>
    <w:div w:id="1812399177">
      <w:bodyDiv w:val="1"/>
      <w:marLeft w:val="0"/>
      <w:marRight w:val="0"/>
      <w:marTop w:val="0"/>
      <w:marBottom w:val="0"/>
      <w:divBdr>
        <w:top w:val="none" w:sz="0" w:space="0" w:color="auto"/>
        <w:left w:val="none" w:sz="0" w:space="0" w:color="auto"/>
        <w:bottom w:val="none" w:sz="0" w:space="0" w:color="auto"/>
        <w:right w:val="none" w:sz="0" w:space="0" w:color="auto"/>
      </w:divBdr>
    </w:div>
    <w:div w:id="1814903781">
      <w:bodyDiv w:val="1"/>
      <w:marLeft w:val="0"/>
      <w:marRight w:val="0"/>
      <w:marTop w:val="0"/>
      <w:marBottom w:val="0"/>
      <w:divBdr>
        <w:top w:val="none" w:sz="0" w:space="0" w:color="auto"/>
        <w:left w:val="none" w:sz="0" w:space="0" w:color="auto"/>
        <w:bottom w:val="none" w:sz="0" w:space="0" w:color="auto"/>
        <w:right w:val="none" w:sz="0" w:space="0" w:color="auto"/>
      </w:divBdr>
    </w:div>
    <w:div w:id="1820537984">
      <w:bodyDiv w:val="1"/>
      <w:marLeft w:val="0"/>
      <w:marRight w:val="0"/>
      <w:marTop w:val="0"/>
      <w:marBottom w:val="0"/>
      <w:divBdr>
        <w:top w:val="none" w:sz="0" w:space="0" w:color="auto"/>
        <w:left w:val="none" w:sz="0" w:space="0" w:color="auto"/>
        <w:bottom w:val="none" w:sz="0" w:space="0" w:color="auto"/>
        <w:right w:val="none" w:sz="0" w:space="0" w:color="auto"/>
      </w:divBdr>
      <w:divsChild>
        <w:div w:id="799417269">
          <w:marLeft w:val="0"/>
          <w:marRight w:val="0"/>
          <w:marTop w:val="0"/>
          <w:marBottom w:val="0"/>
          <w:divBdr>
            <w:top w:val="none" w:sz="0" w:space="0" w:color="auto"/>
            <w:left w:val="none" w:sz="0" w:space="0" w:color="auto"/>
            <w:bottom w:val="none" w:sz="0" w:space="0" w:color="auto"/>
            <w:right w:val="none" w:sz="0" w:space="0" w:color="auto"/>
          </w:divBdr>
          <w:divsChild>
            <w:div w:id="795608349">
              <w:marLeft w:val="0"/>
              <w:marRight w:val="0"/>
              <w:marTop w:val="0"/>
              <w:marBottom w:val="0"/>
              <w:divBdr>
                <w:top w:val="none" w:sz="0" w:space="0" w:color="auto"/>
                <w:left w:val="none" w:sz="0" w:space="0" w:color="auto"/>
                <w:bottom w:val="none" w:sz="0" w:space="0" w:color="auto"/>
                <w:right w:val="none" w:sz="0" w:space="0" w:color="auto"/>
              </w:divBdr>
              <w:divsChild>
                <w:div w:id="957685066">
                  <w:marLeft w:val="0"/>
                  <w:marRight w:val="0"/>
                  <w:marTop w:val="0"/>
                  <w:marBottom w:val="0"/>
                  <w:divBdr>
                    <w:top w:val="none" w:sz="0" w:space="0" w:color="auto"/>
                    <w:left w:val="none" w:sz="0" w:space="0" w:color="auto"/>
                    <w:bottom w:val="none" w:sz="0" w:space="0" w:color="auto"/>
                    <w:right w:val="none" w:sz="0" w:space="0" w:color="auto"/>
                  </w:divBdr>
                  <w:divsChild>
                    <w:div w:id="1220168334">
                      <w:marLeft w:val="0"/>
                      <w:marRight w:val="0"/>
                      <w:marTop w:val="0"/>
                      <w:marBottom w:val="0"/>
                      <w:divBdr>
                        <w:top w:val="none" w:sz="0" w:space="0" w:color="auto"/>
                        <w:left w:val="none" w:sz="0" w:space="0" w:color="auto"/>
                        <w:bottom w:val="none" w:sz="0" w:space="0" w:color="auto"/>
                        <w:right w:val="none" w:sz="0" w:space="0" w:color="auto"/>
                      </w:divBdr>
                      <w:divsChild>
                        <w:div w:id="80834039">
                          <w:marLeft w:val="0"/>
                          <w:marRight w:val="0"/>
                          <w:marTop w:val="0"/>
                          <w:marBottom w:val="0"/>
                          <w:divBdr>
                            <w:top w:val="none" w:sz="0" w:space="0" w:color="auto"/>
                            <w:left w:val="none" w:sz="0" w:space="0" w:color="auto"/>
                            <w:bottom w:val="none" w:sz="0" w:space="0" w:color="auto"/>
                            <w:right w:val="none" w:sz="0" w:space="0" w:color="auto"/>
                          </w:divBdr>
                          <w:divsChild>
                            <w:div w:id="1912352211">
                              <w:marLeft w:val="0"/>
                              <w:marRight w:val="0"/>
                              <w:marTop w:val="0"/>
                              <w:marBottom w:val="0"/>
                              <w:divBdr>
                                <w:top w:val="none" w:sz="0" w:space="0" w:color="auto"/>
                                <w:left w:val="none" w:sz="0" w:space="0" w:color="auto"/>
                                <w:bottom w:val="none" w:sz="0" w:space="0" w:color="auto"/>
                                <w:right w:val="none" w:sz="0" w:space="0" w:color="auto"/>
                              </w:divBdr>
                              <w:divsChild>
                                <w:div w:id="21054715">
                                  <w:marLeft w:val="0"/>
                                  <w:marRight w:val="0"/>
                                  <w:marTop w:val="0"/>
                                  <w:marBottom w:val="0"/>
                                  <w:divBdr>
                                    <w:top w:val="none" w:sz="0" w:space="0" w:color="auto"/>
                                    <w:left w:val="none" w:sz="0" w:space="0" w:color="auto"/>
                                    <w:bottom w:val="none" w:sz="0" w:space="0" w:color="auto"/>
                                    <w:right w:val="none" w:sz="0" w:space="0" w:color="auto"/>
                                  </w:divBdr>
                                  <w:divsChild>
                                    <w:div w:id="436682756">
                                      <w:marLeft w:val="0"/>
                                      <w:marRight w:val="0"/>
                                      <w:marTop w:val="0"/>
                                      <w:marBottom w:val="0"/>
                                      <w:divBdr>
                                        <w:top w:val="none" w:sz="0" w:space="0" w:color="auto"/>
                                        <w:left w:val="none" w:sz="0" w:space="0" w:color="auto"/>
                                        <w:bottom w:val="none" w:sz="0" w:space="0" w:color="auto"/>
                                        <w:right w:val="none" w:sz="0" w:space="0" w:color="auto"/>
                                      </w:divBdr>
                                      <w:divsChild>
                                        <w:div w:id="1840346314">
                                          <w:marLeft w:val="0"/>
                                          <w:marRight w:val="0"/>
                                          <w:marTop w:val="0"/>
                                          <w:marBottom w:val="0"/>
                                          <w:divBdr>
                                            <w:top w:val="none" w:sz="0" w:space="0" w:color="auto"/>
                                            <w:left w:val="none" w:sz="0" w:space="0" w:color="auto"/>
                                            <w:bottom w:val="none" w:sz="0" w:space="0" w:color="auto"/>
                                            <w:right w:val="none" w:sz="0" w:space="0" w:color="auto"/>
                                          </w:divBdr>
                                          <w:divsChild>
                                            <w:div w:id="1293251398">
                                              <w:marLeft w:val="0"/>
                                              <w:marRight w:val="0"/>
                                              <w:marTop w:val="0"/>
                                              <w:marBottom w:val="0"/>
                                              <w:divBdr>
                                                <w:top w:val="none" w:sz="0" w:space="0" w:color="auto"/>
                                                <w:left w:val="none" w:sz="0" w:space="0" w:color="auto"/>
                                                <w:bottom w:val="none" w:sz="0" w:space="0" w:color="auto"/>
                                                <w:right w:val="none" w:sz="0" w:space="0" w:color="auto"/>
                                              </w:divBdr>
                                              <w:divsChild>
                                                <w:div w:id="2065329267">
                                                  <w:marLeft w:val="0"/>
                                                  <w:marRight w:val="0"/>
                                                  <w:marTop w:val="0"/>
                                                  <w:marBottom w:val="0"/>
                                                  <w:divBdr>
                                                    <w:top w:val="none" w:sz="0" w:space="0" w:color="auto"/>
                                                    <w:left w:val="none" w:sz="0" w:space="0" w:color="auto"/>
                                                    <w:bottom w:val="single" w:sz="6" w:space="0" w:color="DADCE0"/>
                                                    <w:right w:val="none" w:sz="0" w:space="0" w:color="auto"/>
                                                  </w:divBdr>
                                                  <w:divsChild>
                                                    <w:div w:id="1349912223">
                                                      <w:marLeft w:val="0"/>
                                                      <w:marRight w:val="0"/>
                                                      <w:marTop w:val="0"/>
                                                      <w:marBottom w:val="0"/>
                                                      <w:divBdr>
                                                        <w:top w:val="none" w:sz="0" w:space="0" w:color="auto"/>
                                                        <w:left w:val="none" w:sz="0" w:space="0" w:color="auto"/>
                                                        <w:bottom w:val="none" w:sz="0" w:space="0" w:color="auto"/>
                                                        <w:right w:val="none" w:sz="0" w:space="0" w:color="auto"/>
                                                      </w:divBdr>
                                                      <w:divsChild>
                                                        <w:div w:id="1162116045">
                                                          <w:marLeft w:val="0"/>
                                                          <w:marRight w:val="0"/>
                                                          <w:marTop w:val="0"/>
                                                          <w:marBottom w:val="0"/>
                                                          <w:divBdr>
                                                            <w:top w:val="none" w:sz="0" w:space="0" w:color="auto"/>
                                                            <w:left w:val="none" w:sz="0" w:space="0" w:color="auto"/>
                                                            <w:bottom w:val="none" w:sz="0" w:space="0" w:color="auto"/>
                                                            <w:right w:val="none" w:sz="0" w:space="0" w:color="auto"/>
                                                          </w:divBdr>
                                                        </w:div>
                                                        <w:div w:id="2873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5615">
                                                  <w:marLeft w:val="0"/>
                                                  <w:marRight w:val="0"/>
                                                  <w:marTop w:val="0"/>
                                                  <w:marBottom w:val="0"/>
                                                  <w:divBdr>
                                                    <w:top w:val="none" w:sz="0" w:space="0" w:color="auto"/>
                                                    <w:left w:val="none" w:sz="0" w:space="0" w:color="auto"/>
                                                    <w:bottom w:val="single" w:sz="6" w:space="0" w:color="DADCE0"/>
                                                    <w:right w:val="none" w:sz="0" w:space="0" w:color="auto"/>
                                                  </w:divBdr>
                                                  <w:divsChild>
                                                    <w:div w:id="1811437609">
                                                      <w:marLeft w:val="0"/>
                                                      <w:marRight w:val="0"/>
                                                      <w:marTop w:val="0"/>
                                                      <w:marBottom w:val="0"/>
                                                      <w:divBdr>
                                                        <w:top w:val="none" w:sz="0" w:space="0" w:color="auto"/>
                                                        <w:left w:val="none" w:sz="0" w:space="0" w:color="auto"/>
                                                        <w:bottom w:val="none" w:sz="0" w:space="0" w:color="auto"/>
                                                        <w:right w:val="none" w:sz="0" w:space="0" w:color="auto"/>
                                                      </w:divBdr>
                                                      <w:divsChild>
                                                        <w:div w:id="692416746">
                                                          <w:marLeft w:val="0"/>
                                                          <w:marRight w:val="0"/>
                                                          <w:marTop w:val="0"/>
                                                          <w:marBottom w:val="0"/>
                                                          <w:divBdr>
                                                            <w:top w:val="none" w:sz="0" w:space="0" w:color="auto"/>
                                                            <w:left w:val="none" w:sz="0" w:space="0" w:color="auto"/>
                                                            <w:bottom w:val="none" w:sz="0" w:space="0" w:color="auto"/>
                                                            <w:right w:val="none" w:sz="0" w:space="0" w:color="auto"/>
                                                          </w:divBdr>
                                                        </w:div>
                                                        <w:div w:id="19365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6743">
                                                  <w:marLeft w:val="0"/>
                                                  <w:marRight w:val="0"/>
                                                  <w:marTop w:val="0"/>
                                                  <w:marBottom w:val="0"/>
                                                  <w:divBdr>
                                                    <w:top w:val="none" w:sz="0" w:space="0" w:color="auto"/>
                                                    <w:left w:val="none" w:sz="0" w:space="0" w:color="auto"/>
                                                    <w:bottom w:val="none" w:sz="0" w:space="0" w:color="auto"/>
                                                    <w:right w:val="none" w:sz="0" w:space="0" w:color="auto"/>
                                                  </w:divBdr>
                                                  <w:divsChild>
                                                    <w:div w:id="906765324">
                                                      <w:marLeft w:val="0"/>
                                                      <w:marRight w:val="0"/>
                                                      <w:marTop w:val="0"/>
                                                      <w:marBottom w:val="0"/>
                                                      <w:divBdr>
                                                        <w:top w:val="none" w:sz="0" w:space="0" w:color="auto"/>
                                                        <w:left w:val="none" w:sz="0" w:space="0" w:color="auto"/>
                                                        <w:bottom w:val="none" w:sz="0" w:space="0" w:color="auto"/>
                                                        <w:right w:val="none" w:sz="0" w:space="0" w:color="auto"/>
                                                      </w:divBdr>
                                                      <w:divsChild>
                                                        <w:div w:id="372653748">
                                                          <w:marLeft w:val="0"/>
                                                          <w:marRight w:val="0"/>
                                                          <w:marTop w:val="0"/>
                                                          <w:marBottom w:val="0"/>
                                                          <w:divBdr>
                                                            <w:top w:val="none" w:sz="0" w:space="0" w:color="auto"/>
                                                            <w:left w:val="none" w:sz="0" w:space="0" w:color="auto"/>
                                                            <w:bottom w:val="none" w:sz="0" w:space="0" w:color="auto"/>
                                                            <w:right w:val="none" w:sz="0" w:space="0" w:color="auto"/>
                                                          </w:divBdr>
                                                        </w:div>
                                                        <w:div w:id="138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19094">
                                                  <w:marLeft w:val="0"/>
                                                  <w:marRight w:val="0"/>
                                                  <w:marTop w:val="0"/>
                                                  <w:marBottom w:val="0"/>
                                                  <w:divBdr>
                                                    <w:top w:val="none" w:sz="0" w:space="0" w:color="auto"/>
                                                    <w:left w:val="none" w:sz="0" w:space="0" w:color="auto"/>
                                                    <w:bottom w:val="none" w:sz="0" w:space="0" w:color="auto"/>
                                                    <w:right w:val="none" w:sz="0" w:space="0" w:color="auto"/>
                                                  </w:divBdr>
                                                  <w:divsChild>
                                                    <w:div w:id="2011369925">
                                                      <w:marLeft w:val="0"/>
                                                      <w:marRight w:val="0"/>
                                                      <w:marTop w:val="0"/>
                                                      <w:marBottom w:val="0"/>
                                                      <w:divBdr>
                                                        <w:top w:val="none" w:sz="0" w:space="0" w:color="auto"/>
                                                        <w:left w:val="none" w:sz="0" w:space="0" w:color="auto"/>
                                                        <w:bottom w:val="none" w:sz="0" w:space="0" w:color="auto"/>
                                                        <w:right w:val="none" w:sz="0" w:space="0" w:color="auto"/>
                                                      </w:divBdr>
                                                      <w:divsChild>
                                                        <w:div w:id="1193882968">
                                                          <w:marLeft w:val="0"/>
                                                          <w:marRight w:val="0"/>
                                                          <w:marTop w:val="0"/>
                                                          <w:marBottom w:val="0"/>
                                                          <w:divBdr>
                                                            <w:top w:val="none" w:sz="0" w:space="0" w:color="auto"/>
                                                            <w:left w:val="none" w:sz="0" w:space="0" w:color="auto"/>
                                                            <w:bottom w:val="none" w:sz="0" w:space="0" w:color="auto"/>
                                                            <w:right w:val="none" w:sz="0" w:space="0" w:color="auto"/>
                                                          </w:divBdr>
                                                          <w:divsChild>
                                                            <w:div w:id="3588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62962">
      <w:bodyDiv w:val="1"/>
      <w:marLeft w:val="0"/>
      <w:marRight w:val="0"/>
      <w:marTop w:val="0"/>
      <w:marBottom w:val="0"/>
      <w:divBdr>
        <w:top w:val="none" w:sz="0" w:space="0" w:color="auto"/>
        <w:left w:val="none" w:sz="0" w:space="0" w:color="auto"/>
        <w:bottom w:val="none" w:sz="0" w:space="0" w:color="auto"/>
        <w:right w:val="none" w:sz="0" w:space="0" w:color="auto"/>
      </w:divBdr>
    </w:div>
    <w:div w:id="1831869179">
      <w:bodyDiv w:val="1"/>
      <w:marLeft w:val="0"/>
      <w:marRight w:val="0"/>
      <w:marTop w:val="0"/>
      <w:marBottom w:val="0"/>
      <w:divBdr>
        <w:top w:val="none" w:sz="0" w:space="0" w:color="auto"/>
        <w:left w:val="none" w:sz="0" w:space="0" w:color="auto"/>
        <w:bottom w:val="none" w:sz="0" w:space="0" w:color="auto"/>
        <w:right w:val="none" w:sz="0" w:space="0" w:color="auto"/>
      </w:divBdr>
    </w:div>
    <w:div w:id="1832677711">
      <w:bodyDiv w:val="1"/>
      <w:marLeft w:val="0"/>
      <w:marRight w:val="0"/>
      <w:marTop w:val="0"/>
      <w:marBottom w:val="0"/>
      <w:divBdr>
        <w:top w:val="none" w:sz="0" w:space="0" w:color="auto"/>
        <w:left w:val="none" w:sz="0" w:space="0" w:color="auto"/>
        <w:bottom w:val="none" w:sz="0" w:space="0" w:color="auto"/>
        <w:right w:val="none" w:sz="0" w:space="0" w:color="auto"/>
      </w:divBdr>
    </w:div>
    <w:div w:id="1834105506">
      <w:bodyDiv w:val="1"/>
      <w:marLeft w:val="0"/>
      <w:marRight w:val="0"/>
      <w:marTop w:val="0"/>
      <w:marBottom w:val="0"/>
      <w:divBdr>
        <w:top w:val="none" w:sz="0" w:space="0" w:color="auto"/>
        <w:left w:val="none" w:sz="0" w:space="0" w:color="auto"/>
        <w:bottom w:val="none" w:sz="0" w:space="0" w:color="auto"/>
        <w:right w:val="none" w:sz="0" w:space="0" w:color="auto"/>
      </w:divBdr>
    </w:div>
    <w:div w:id="1836844479">
      <w:bodyDiv w:val="1"/>
      <w:marLeft w:val="0"/>
      <w:marRight w:val="0"/>
      <w:marTop w:val="0"/>
      <w:marBottom w:val="0"/>
      <w:divBdr>
        <w:top w:val="none" w:sz="0" w:space="0" w:color="auto"/>
        <w:left w:val="none" w:sz="0" w:space="0" w:color="auto"/>
        <w:bottom w:val="none" w:sz="0" w:space="0" w:color="auto"/>
        <w:right w:val="none" w:sz="0" w:space="0" w:color="auto"/>
      </w:divBdr>
    </w:div>
    <w:div w:id="1842113798">
      <w:bodyDiv w:val="1"/>
      <w:marLeft w:val="0"/>
      <w:marRight w:val="0"/>
      <w:marTop w:val="0"/>
      <w:marBottom w:val="0"/>
      <w:divBdr>
        <w:top w:val="none" w:sz="0" w:space="0" w:color="auto"/>
        <w:left w:val="none" w:sz="0" w:space="0" w:color="auto"/>
        <w:bottom w:val="none" w:sz="0" w:space="0" w:color="auto"/>
        <w:right w:val="none" w:sz="0" w:space="0" w:color="auto"/>
      </w:divBdr>
    </w:div>
    <w:div w:id="1850365580">
      <w:bodyDiv w:val="1"/>
      <w:marLeft w:val="0"/>
      <w:marRight w:val="0"/>
      <w:marTop w:val="0"/>
      <w:marBottom w:val="0"/>
      <w:divBdr>
        <w:top w:val="none" w:sz="0" w:space="0" w:color="auto"/>
        <w:left w:val="none" w:sz="0" w:space="0" w:color="auto"/>
        <w:bottom w:val="none" w:sz="0" w:space="0" w:color="auto"/>
        <w:right w:val="none" w:sz="0" w:space="0" w:color="auto"/>
      </w:divBdr>
      <w:divsChild>
        <w:div w:id="814031463">
          <w:marLeft w:val="0"/>
          <w:marRight w:val="0"/>
          <w:marTop w:val="0"/>
          <w:marBottom w:val="0"/>
          <w:divBdr>
            <w:top w:val="none" w:sz="0" w:space="0" w:color="auto"/>
            <w:left w:val="none" w:sz="0" w:space="0" w:color="auto"/>
            <w:bottom w:val="none" w:sz="0" w:space="0" w:color="auto"/>
            <w:right w:val="none" w:sz="0" w:space="0" w:color="auto"/>
          </w:divBdr>
          <w:divsChild>
            <w:div w:id="2101948914">
              <w:marLeft w:val="0"/>
              <w:marRight w:val="0"/>
              <w:marTop w:val="0"/>
              <w:marBottom w:val="0"/>
              <w:divBdr>
                <w:top w:val="none" w:sz="0" w:space="0" w:color="auto"/>
                <w:left w:val="none" w:sz="0" w:space="0" w:color="auto"/>
                <w:bottom w:val="none" w:sz="0" w:space="0" w:color="auto"/>
                <w:right w:val="none" w:sz="0" w:space="0" w:color="auto"/>
              </w:divBdr>
              <w:divsChild>
                <w:div w:id="103893170">
                  <w:marLeft w:val="0"/>
                  <w:marRight w:val="0"/>
                  <w:marTop w:val="0"/>
                  <w:marBottom w:val="0"/>
                  <w:divBdr>
                    <w:top w:val="none" w:sz="0" w:space="0" w:color="auto"/>
                    <w:left w:val="none" w:sz="0" w:space="0" w:color="auto"/>
                    <w:bottom w:val="none" w:sz="0" w:space="0" w:color="auto"/>
                    <w:right w:val="none" w:sz="0" w:space="0" w:color="auto"/>
                  </w:divBdr>
                  <w:divsChild>
                    <w:div w:id="637606754">
                      <w:marLeft w:val="0"/>
                      <w:marRight w:val="0"/>
                      <w:marTop w:val="0"/>
                      <w:marBottom w:val="0"/>
                      <w:divBdr>
                        <w:top w:val="none" w:sz="0" w:space="0" w:color="auto"/>
                        <w:left w:val="none" w:sz="0" w:space="0" w:color="auto"/>
                        <w:bottom w:val="none" w:sz="0" w:space="0" w:color="auto"/>
                        <w:right w:val="none" w:sz="0" w:space="0" w:color="auto"/>
                      </w:divBdr>
                      <w:divsChild>
                        <w:div w:id="197622617">
                          <w:marLeft w:val="0"/>
                          <w:marRight w:val="0"/>
                          <w:marTop w:val="0"/>
                          <w:marBottom w:val="0"/>
                          <w:divBdr>
                            <w:top w:val="none" w:sz="0" w:space="0" w:color="auto"/>
                            <w:left w:val="none" w:sz="0" w:space="0" w:color="auto"/>
                            <w:bottom w:val="none" w:sz="0" w:space="0" w:color="auto"/>
                            <w:right w:val="none" w:sz="0" w:space="0" w:color="auto"/>
                          </w:divBdr>
                          <w:divsChild>
                            <w:div w:id="1134911041">
                              <w:marLeft w:val="0"/>
                              <w:marRight w:val="0"/>
                              <w:marTop w:val="0"/>
                              <w:marBottom w:val="0"/>
                              <w:divBdr>
                                <w:top w:val="none" w:sz="0" w:space="0" w:color="auto"/>
                                <w:left w:val="none" w:sz="0" w:space="0" w:color="auto"/>
                                <w:bottom w:val="none" w:sz="0" w:space="0" w:color="auto"/>
                                <w:right w:val="none" w:sz="0" w:space="0" w:color="auto"/>
                              </w:divBdr>
                              <w:divsChild>
                                <w:div w:id="800685096">
                                  <w:marLeft w:val="0"/>
                                  <w:marRight w:val="0"/>
                                  <w:marTop w:val="0"/>
                                  <w:marBottom w:val="0"/>
                                  <w:divBdr>
                                    <w:top w:val="none" w:sz="0" w:space="0" w:color="auto"/>
                                    <w:left w:val="none" w:sz="0" w:space="0" w:color="auto"/>
                                    <w:bottom w:val="none" w:sz="0" w:space="0" w:color="auto"/>
                                    <w:right w:val="none" w:sz="0" w:space="0" w:color="auto"/>
                                  </w:divBdr>
                                  <w:divsChild>
                                    <w:div w:id="2141336597">
                                      <w:marLeft w:val="0"/>
                                      <w:marRight w:val="0"/>
                                      <w:marTop w:val="0"/>
                                      <w:marBottom w:val="0"/>
                                      <w:divBdr>
                                        <w:top w:val="none" w:sz="0" w:space="0" w:color="auto"/>
                                        <w:left w:val="none" w:sz="0" w:space="0" w:color="auto"/>
                                        <w:bottom w:val="none" w:sz="0" w:space="0" w:color="auto"/>
                                        <w:right w:val="none" w:sz="0" w:space="0" w:color="auto"/>
                                      </w:divBdr>
                                      <w:divsChild>
                                        <w:div w:id="1063914006">
                                          <w:marLeft w:val="0"/>
                                          <w:marRight w:val="0"/>
                                          <w:marTop w:val="0"/>
                                          <w:marBottom w:val="0"/>
                                          <w:divBdr>
                                            <w:top w:val="none" w:sz="0" w:space="0" w:color="auto"/>
                                            <w:left w:val="none" w:sz="0" w:space="0" w:color="auto"/>
                                            <w:bottom w:val="none" w:sz="0" w:space="0" w:color="auto"/>
                                            <w:right w:val="none" w:sz="0" w:space="0" w:color="auto"/>
                                          </w:divBdr>
                                          <w:divsChild>
                                            <w:div w:id="1110977725">
                                              <w:marLeft w:val="0"/>
                                              <w:marRight w:val="0"/>
                                              <w:marTop w:val="0"/>
                                              <w:marBottom w:val="0"/>
                                              <w:divBdr>
                                                <w:top w:val="none" w:sz="0" w:space="0" w:color="auto"/>
                                                <w:left w:val="none" w:sz="0" w:space="0" w:color="auto"/>
                                                <w:bottom w:val="none" w:sz="0" w:space="0" w:color="auto"/>
                                                <w:right w:val="none" w:sz="0" w:space="0" w:color="auto"/>
                                              </w:divBdr>
                                              <w:divsChild>
                                                <w:div w:id="1790196421">
                                                  <w:marLeft w:val="0"/>
                                                  <w:marRight w:val="0"/>
                                                  <w:marTop w:val="0"/>
                                                  <w:marBottom w:val="0"/>
                                                  <w:divBdr>
                                                    <w:top w:val="none" w:sz="0" w:space="0" w:color="auto"/>
                                                    <w:left w:val="none" w:sz="0" w:space="0" w:color="auto"/>
                                                    <w:bottom w:val="single" w:sz="6" w:space="0" w:color="DADCE0"/>
                                                    <w:right w:val="none" w:sz="0" w:space="0" w:color="auto"/>
                                                  </w:divBdr>
                                                  <w:divsChild>
                                                    <w:div w:id="539754839">
                                                      <w:marLeft w:val="0"/>
                                                      <w:marRight w:val="0"/>
                                                      <w:marTop w:val="0"/>
                                                      <w:marBottom w:val="0"/>
                                                      <w:divBdr>
                                                        <w:top w:val="none" w:sz="0" w:space="0" w:color="auto"/>
                                                        <w:left w:val="none" w:sz="0" w:space="0" w:color="auto"/>
                                                        <w:bottom w:val="none" w:sz="0" w:space="0" w:color="auto"/>
                                                        <w:right w:val="none" w:sz="0" w:space="0" w:color="auto"/>
                                                      </w:divBdr>
                                                      <w:divsChild>
                                                        <w:div w:id="1543666488">
                                                          <w:marLeft w:val="0"/>
                                                          <w:marRight w:val="0"/>
                                                          <w:marTop w:val="0"/>
                                                          <w:marBottom w:val="0"/>
                                                          <w:divBdr>
                                                            <w:top w:val="none" w:sz="0" w:space="0" w:color="auto"/>
                                                            <w:left w:val="none" w:sz="0" w:space="0" w:color="auto"/>
                                                            <w:bottom w:val="none" w:sz="0" w:space="0" w:color="auto"/>
                                                            <w:right w:val="none" w:sz="0" w:space="0" w:color="auto"/>
                                                          </w:divBdr>
                                                        </w:div>
                                                        <w:div w:id="10793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8280">
                                                  <w:marLeft w:val="0"/>
                                                  <w:marRight w:val="0"/>
                                                  <w:marTop w:val="0"/>
                                                  <w:marBottom w:val="0"/>
                                                  <w:divBdr>
                                                    <w:top w:val="none" w:sz="0" w:space="0" w:color="auto"/>
                                                    <w:left w:val="none" w:sz="0" w:space="0" w:color="auto"/>
                                                    <w:bottom w:val="single" w:sz="6" w:space="0" w:color="DADCE0"/>
                                                    <w:right w:val="none" w:sz="0" w:space="0" w:color="auto"/>
                                                  </w:divBdr>
                                                  <w:divsChild>
                                                    <w:div w:id="1592349475">
                                                      <w:marLeft w:val="0"/>
                                                      <w:marRight w:val="0"/>
                                                      <w:marTop w:val="0"/>
                                                      <w:marBottom w:val="0"/>
                                                      <w:divBdr>
                                                        <w:top w:val="none" w:sz="0" w:space="0" w:color="auto"/>
                                                        <w:left w:val="none" w:sz="0" w:space="0" w:color="auto"/>
                                                        <w:bottom w:val="none" w:sz="0" w:space="0" w:color="auto"/>
                                                        <w:right w:val="none" w:sz="0" w:space="0" w:color="auto"/>
                                                      </w:divBdr>
                                                      <w:divsChild>
                                                        <w:div w:id="721683249">
                                                          <w:marLeft w:val="0"/>
                                                          <w:marRight w:val="0"/>
                                                          <w:marTop w:val="0"/>
                                                          <w:marBottom w:val="0"/>
                                                          <w:divBdr>
                                                            <w:top w:val="none" w:sz="0" w:space="0" w:color="auto"/>
                                                            <w:left w:val="none" w:sz="0" w:space="0" w:color="auto"/>
                                                            <w:bottom w:val="none" w:sz="0" w:space="0" w:color="auto"/>
                                                            <w:right w:val="none" w:sz="0" w:space="0" w:color="auto"/>
                                                          </w:divBdr>
                                                        </w:div>
                                                        <w:div w:id="7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0971">
                                                  <w:marLeft w:val="0"/>
                                                  <w:marRight w:val="0"/>
                                                  <w:marTop w:val="0"/>
                                                  <w:marBottom w:val="0"/>
                                                  <w:divBdr>
                                                    <w:top w:val="none" w:sz="0" w:space="0" w:color="auto"/>
                                                    <w:left w:val="none" w:sz="0" w:space="0" w:color="auto"/>
                                                    <w:bottom w:val="none" w:sz="0" w:space="0" w:color="auto"/>
                                                    <w:right w:val="none" w:sz="0" w:space="0" w:color="auto"/>
                                                  </w:divBdr>
                                                  <w:divsChild>
                                                    <w:div w:id="1770276365">
                                                      <w:marLeft w:val="0"/>
                                                      <w:marRight w:val="0"/>
                                                      <w:marTop w:val="0"/>
                                                      <w:marBottom w:val="0"/>
                                                      <w:divBdr>
                                                        <w:top w:val="none" w:sz="0" w:space="0" w:color="auto"/>
                                                        <w:left w:val="none" w:sz="0" w:space="0" w:color="auto"/>
                                                        <w:bottom w:val="none" w:sz="0" w:space="0" w:color="auto"/>
                                                        <w:right w:val="none" w:sz="0" w:space="0" w:color="auto"/>
                                                      </w:divBdr>
                                                      <w:divsChild>
                                                        <w:div w:id="1459687698">
                                                          <w:marLeft w:val="0"/>
                                                          <w:marRight w:val="0"/>
                                                          <w:marTop w:val="0"/>
                                                          <w:marBottom w:val="0"/>
                                                          <w:divBdr>
                                                            <w:top w:val="none" w:sz="0" w:space="0" w:color="auto"/>
                                                            <w:left w:val="none" w:sz="0" w:space="0" w:color="auto"/>
                                                            <w:bottom w:val="none" w:sz="0" w:space="0" w:color="auto"/>
                                                            <w:right w:val="none" w:sz="0" w:space="0" w:color="auto"/>
                                                          </w:divBdr>
                                                        </w:div>
                                                        <w:div w:id="19357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2853">
                                                  <w:marLeft w:val="0"/>
                                                  <w:marRight w:val="0"/>
                                                  <w:marTop w:val="0"/>
                                                  <w:marBottom w:val="0"/>
                                                  <w:divBdr>
                                                    <w:top w:val="none" w:sz="0" w:space="0" w:color="auto"/>
                                                    <w:left w:val="none" w:sz="0" w:space="0" w:color="auto"/>
                                                    <w:bottom w:val="none" w:sz="0" w:space="0" w:color="auto"/>
                                                    <w:right w:val="none" w:sz="0" w:space="0" w:color="auto"/>
                                                  </w:divBdr>
                                                  <w:divsChild>
                                                    <w:div w:id="735323679">
                                                      <w:marLeft w:val="0"/>
                                                      <w:marRight w:val="0"/>
                                                      <w:marTop w:val="0"/>
                                                      <w:marBottom w:val="0"/>
                                                      <w:divBdr>
                                                        <w:top w:val="none" w:sz="0" w:space="0" w:color="auto"/>
                                                        <w:left w:val="none" w:sz="0" w:space="0" w:color="auto"/>
                                                        <w:bottom w:val="none" w:sz="0" w:space="0" w:color="auto"/>
                                                        <w:right w:val="none" w:sz="0" w:space="0" w:color="auto"/>
                                                      </w:divBdr>
                                                      <w:divsChild>
                                                        <w:div w:id="1173497496">
                                                          <w:marLeft w:val="0"/>
                                                          <w:marRight w:val="0"/>
                                                          <w:marTop w:val="0"/>
                                                          <w:marBottom w:val="0"/>
                                                          <w:divBdr>
                                                            <w:top w:val="none" w:sz="0" w:space="0" w:color="auto"/>
                                                            <w:left w:val="none" w:sz="0" w:space="0" w:color="auto"/>
                                                            <w:bottom w:val="none" w:sz="0" w:space="0" w:color="auto"/>
                                                            <w:right w:val="none" w:sz="0" w:space="0" w:color="auto"/>
                                                          </w:divBdr>
                                                          <w:divsChild>
                                                            <w:div w:id="11442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694">
                                              <w:marLeft w:val="0"/>
                                              <w:marRight w:val="0"/>
                                              <w:marTop w:val="0"/>
                                              <w:marBottom w:val="0"/>
                                              <w:divBdr>
                                                <w:top w:val="none" w:sz="0" w:space="0" w:color="auto"/>
                                                <w:left w:val="none" w:sz="0" w:space="0" w:color="auto"/>
                                                <w:bottom w:val="none" w:sz="0" w:space="0" w:color="auto"/>
                                                <w:right w:val="none" w:sz="0" w:space="0" w:color="auto"/>
                                              </w:divBdr>
                                              <w:divsChild>
                                                <w:div w:id="1184436373">
                                                  <w:marLeft w:val="0"/>
                                                  <w:marRight w:val="0"/>
                                                  <w:marTop w:val="0"/>
                                                  <w:marBottom w:val="0"/>
                                                  <w:divBdr>
                                                    <w:top w:val="none" w:sz="0" w:space="0" w:color="auto"/>
                                                    <w:left w:val="none" w:sz="0" w:space="0" w:color="auto"/>
                                                    <w:bottom w:val="single" w:sz="6" w:space="0" w:color="DADCE0"/>
                                                    <w:right w:val="none" w:sz="0" w:space="0" w:color="auto"/>
                                                  </w:divBdr>
                                                  <w:divsChild>
                                                    <w:div w:id="1050619235">
                                                      <w:marLeft w:val="0"/>
                                                      <w:marRight w:val="0"/>
                                                      <w:marTop w:val="0"/>
                                                      <w:marBottom w:val="0"/>
                                                      <w:divBdr>
                                                        <w:top w:val="none" w:sz="0" w:space="0" w:color="auto"/>
                                                        <w:left w:val="none" w:sz="0" w:space="0" w:color="auto"/>
                                                        <w:bottom w:val="none" w:sz="0" w:space="0" w:color="auto"/>
                                                        <w:right w:val="none" w:sz="0" w:space="0" w:color="auto"/>
                                                      </w:divBdr>
                                                      <w:divsChild>
                                                        <w:div w:id="1486702127">
                                                          <w:marLeft w:val="0"/>
                                                          <w:marRight w:val="0"/>
                                                          <w:marTop w:val="0"/>
                                                          <w:marBottom w:val="0"/>
                                                          <w:divBdr>
                                                            <w:top w:val="none" w:sz="0" w:space="0" w:color="auto"/>
                                                            <w:left w:val="none" w:sz="0" w:space="0" w:color="auto"/>
                                                            <w:bottom w:val="none" w:sz="0" w:space="0" w:color="auto"/>
                                                            <w:right w:val="none" w:sz="0" w:space="0" w:color="auto"/>
                                                          </w:divBdr>
                                                        </w:div>
                                                        <w:div w:id="4569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8723">
                                                  <w:marLeft w:val="0"/>
                                                  <w:marRight w:val="0"/>
                                                  <w:marTop w:val="0"/>
                                                  <w:marBottom w:val="0"/>
                                                  <w:divBdr>
                                                    <w:top w:val="none" w:sz="0" w:space="0" w:color="auto"/>
                                                    <w:left w:val="none" w:sz="0" w:space="0" w:color="auto"/>
                                                    <w:bottom w:val="single" w:sz="6" w:space="0" w:color="DADCE0"/>
                                                    <w:right w:val="none" w:sz="0" w:space="0" w:color="auto"/>
                                                  </w:divBdr>
                                                  <w:divsChild>
                                                    <w:div w:id="1869175045">
                                                      <w:marLeft w:val="0"/>
                                                      <w:marRight w:val="0"/>
                                                      <w:marTop w:val="0"/>
                                                      <w:marBottom w:val="0"/>
                                                      <w:divBdr>
                                                        <w:top w:val="none" w:sz="0" w:space="0" w:color="auto"/>
                                                        <w:left w:val="none" w:sz="0" w:space="0" w:color="auto"/>
                                                        <w:bottom w:val="none" w:sz="0" w:space="0" w:color="auto"/>
                                                        <w:right w:val="none" w:sz="0" w:space="0" w:color="auto"/>
                                                      </w:divBdr>
                                                      <w:divsChild>
                                                        <w:div w:id="941693563">
                                                          <w:marLeft w:val="0"/>
                                                          <w:marRight w:val="0"/>
                                                          <w:marTop w:val="0"/>
                                                          <w:marBottom w:val="0"/>
                                                          <w:divBdr>
                                                            <w:top w:val="none" w:sz="0" w:space="0" w:color="auto"/>
                                                            <w:left w:val="none" w:sz="0" w:space="0" w:color="auto"/>
                                                            <w:bottom w:val="none" w:sz="0" w:space="0" w:color="auto"/>
                                                            <w:right w:val="none" w:sz="0" w:space="0" w:color="auto"/>
                                                          </w:divBdr>
                                                        </w:div>
                                                        <w:div w:id="17573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608">
                                                  <w:marLeft w:val="0"/>
                                                  <w:marRight w:val="0"/>
                                                  <w:marTop w:val="0"/>
                                                  <w:marBottom w:val="0"/>
                                                  <w:divBdr>
                                                    <w:top w:val="none" w:sz="0" w:space="0" w:color="auto"/>
                                                    <w:left w:val="none" w:sz="0" w:space="0" w:color="auto"/>
                                                    <w:bottom w:val="none" w:sz="0" w:space="0" w:color="auto"/>
                                                    <w:right w:val="none" w:sz="0" w:space="0" w:color="auto"/>
                                                  </w:divBdr>
                                                  <w:divsChild>
                                                    <w:div w:id="783500009">
                                                      <w:marLeft w:val="0"/>
                                                      <w:marRight w:val="0"/>
                                                      <w:marTop w:val="0"/>
                                                      <w:marBottom w:val="0"/>
                                                      <w:divBdr>
                                                        <w:top w:val="none" w:sz="0" w:space="0" w:color="auto"/>
                                                        <w:left w:val="none" w:sz="0" w:space="0" w:color="auto"/>
                                                        <w:bottom w:val="none" w:sz="0" w:space="0" w:color="auto"/>
                                                        <w:right w:val="none" w:sz="0" w:space="0" w:color="auto"/>
                                                      </w:divBdr>
                                                      <w:divsChild>
                                                        <w:div w:id="1744251222">
                                                          <w:marLeft w:val="0"/>
                                                          <w:marRight w:val="0"/>
                                                          <w:marTop w:val="0"/>
                                                          <w:marBottom w:val="0"/>
                                                          <w:divBdr>
                                                            <w:top w:val="none" w:sz="0" w:space="0" w:color="auto"/>
                                                            <w:left w:val="none" w:sz="0" w:space="0" w:color="auto"/>
                                                            <w:bottom w:val="none" w:sz="0" w:space="0" w:color="auto"/>
                                                            <w:right w:val="none" w:sz="0" w:space="0" w:color="auto"/>
                                                          </w:divBdr>
                                                        </w:div>
                                                        <w:div w:id="18282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5889">
                                                  <w:marLeft w:val="0"/>
                                                  <w:marRight w:val="0"/>
                                                  <w:marTop w:val="0"/>
                                                  <w:marBottom w:val="0"/>
                                                  <w:divBdr>
                                                    <w:top w:val="none" w:sz="0" w:space="0" w:color="auto"/>
                                                    <w:left w:val="none" w:sz="0" w:space="0" w:color="auto"/>
                                                    <w:bottom w:val="none" w:sz="0" w:space="0" w:color="auto"/>
                                                    <w:right w:val="none" w:sz="0" w:space="0" w:color="auto"/>
                                                  </w:divBdr>
                                                  <w:divsChild>
                                                    <w:div w:id="1249920763">
                                                      <w:marLeft w:val="0"/>
                                                      <w:marRight w:val="0"/>
                                                      <w:marTop w:val="0"/>
                                                      <w:marBottom w:val="0"/>
                                                      <w:divBdr>
                                                        <w:top w:val="none" w:sz="0" w:space="0" w:color="auto"/>
                                                        <w:left w:val="none" w:sz="0" w:space="0" w:color="auto"/>
                                                        <w:bottom w:val="none" w:sz="0" w:space="0" w:color="auto"/>
                                                        <w:right w:val="none" w:sz="0" w:space="0" w:color="auto"/>
                                                      </w:divBdr>
                                                      <w:divsChild>
                                                        <w:div w:id="72749970">
                                                          <w:marLeft w:val="0"/>
                                                          <w:marRight w:val="0"/>
                                                          <w:marTop w:val="0"/>
                                                          <w:marBottom w:val="0"/>
                                                          <w:divBdr>
                                                            <w:top w:val="none" w:sz="0" w:space="0" w:color="auto"/>
                                                            <w:left w:val="none" w:sz="0" w:space="0" w:color="auto"/>
                                                            <w:bottom w:val="none" w:sz="0" w:space="0" w:color="auto"/>
                                                            <w:right w:val="none" w:sz="0" w:space="0" w:color="auto"/>
                                                          </w:divBdr>
                                                          <w:divsChild>
                                                            <w:div w:id="10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8006">
                                              <w:marLeft w:val="0"/>
                                              <w:marRight w:val="0"/>
                                              <w:marTop w:val="0"/>
                                              <w:marBottom w:val="0"/>
                                              <w:divBdr>
                                                <w:top w:val="none" w:sz="0" w:space="0" w:color="auto"/>
                                                <w:left w:val="none" w:sz="0" w:space="0" w:color="auto"/>
                                                <w:bottom w:val="none" w:sz="0" w:space="0" w:color="auto"/>
                                                <w:right w:val="none" w:sz="0" w:space="0" w:color="auto"/>
                                              </w:divBdr>
                                              <w:divsChild>
                                                <w:div w:id="545021160">
                                                  <w:marLeft w:val="0"/>
                                                  <w:marRight w:val="0"/>
                                                  <w:marTop w:val="0"/>
                                                  <w:marBottom w:val="0"/>
                                                  <w:divBdr>
                                                    <w:top w:val="none" w:sz="0" w:space="0" w:color="auto"/>
                                                    <w:left w:val="none" w:sz="0" w:space="0" w:color="auto"/>
                                                    <w:bottom w:val="single" w:sz="6" w:space="0" w:color="DADCE0"/>
                                                    <w:right w:val="none" w:sz="0" w:space="0" w:color="auto"/>
                                                  </w:divBdr>
                                                  <w:divsChild>
                                                    <w:div w:id="1925340648">
                                                      <w:marLeft w:val="0"/>
                                                      <w:marRight w:val="0"/>
                                                      <w:marTop w:val="0"/>
                                                      <w:marBottom w:val="0"/>
                                                      <w:divBdr>
                                                        <w:top w:val="none" w:sz="0" w:space="0" w:color="auto"/>
                                                        <w:left w:val="none" w:sz="0" w:space="0" w:color="auto"/>
                                                        <w:bottom w:val="none" w:sz="0" w:space="0" w:color="auto"/>
                                                        <w:right w:val="none" w:sz="0" w:space="0" w:color="auto"/>
                                                      </w:divBdr>
                                                      <w:divsChild>
                                                        <w:div w:id="856500727">
                                                          <w:marLeft w:val="0"/>
                                                          <w:marRight w:val="0"/>
                                                          <w:marTop w:val="0"/>
                                                          <w:marBottom w:val="0"/>
                                                          <w:divBdr>
                                                            <w:top w:val="none" w:sz="0" w:space="0" w:color="auto"/>
                                                            <w:left w:val="none" w:sz="0" w:space="0" w:color="auto"/>
                                                            <w:bottom w:val="none" w:sz="0" w:space="0" w:color="auto"/>
                                                            <w:right w:val="none" w:sz="0" w:space="0" w:color="auto"/>
                                                          </w:divBdr>
                                                        </w:div>
                                                        <w:div w:id="43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649">
                                                  <w:marLeft w:val="0"/>
                                                  <w:marRight w:val="0"/>
                                                  <w:marTop w:val="0"/>
                                                  <w:marBottom w:val="0"/>
                                                  <w:divBdr>
                                                    <w:top w:val="none" w:sz="0" w:space="0" w:color="auto"/>
                                                    <w:left w:val="none" w:sz="0" w:space="0" w:color="auto"/>
                                                    <w:bottom w:val="single" w:sz="6" w:space="0" w:color="DADCE0"/>
                                                    <w:right w:val="none" w:sz="0" w:space="0" w:color="auto"/>
                                                  </w:divBdr>
                                                  <w:divsChild>
                                                    <w:div w:id="202136547">
                                                      <w:marLeft w:val="0"/>
                                                      <w:marRight w:val="0"/>
                                                      <w:marTop w:val="0"/>
                                                      <w:marBottom w:val="0"/>
                                                      <w:divBdr>
                                                        <w:top w:val="none" w:sz="0" w:space="0" w:color="auto"/>
                                                        <w:left w:val="none" w:sz="0" w:space="0" w:color="auto"/>
                                                        <w:bottom w:val="none" w:sz="0" w:space="0" w:color="auto"/>
                                                        <w:right w:val="none" w:sz="0" w:space="0" w:color="auto"/>
                                                      </w:divBdr>
                                                      <w:divsChild>
                                                        <w:div w:id="1303194331">
                                                          <w:marLeft w:val="0"/>
                                                          <w:marRight w:val="0"/>
                                                          <w:marTop w:val="0"/>
                                                          <w:marBottom w:val="0"/>
                                                          <w:divBdr>
                                                            <w:top w:val="none" w:sz="0" w:space="0" w:color="auto"/>
                                                            <w:left w:val="none" w:sz="0" w:space="0" w:color="auto"/>
                                                            <w:bottom w:val="none" w:sz="0" w:space="0" w:color="auto"/>
                                                            <w:right w:val="none" w:sz="0" w:space="0" w:color="auto"/>
                                                          </w:divBdr>
                                                        </w:div>
                                                        <w:div w:id="3817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6763">
                                                  <w:marLeft w:val="0"/>
                                                  <w:marRight w:val="0"/>
                                                  <w:marTop w:val="0"/>
                                                  <w:marBottom w:val="0"/>
                                                  <w:divBdr>
                                                    <w:top w:val="none" w:sz="0" w:space="0" w:color="auto"/>
                                                    <w:left w:val="none" w:sz="0" w:space="0" w:color="auto"/>
                                                    <w:bottom w:val="none" w:sz="0" w:space="0" w:color="auto"/>
                                                    <w:right w:val="none" w:sz="0" w:space="0" w:color="auto"/>
                                                  </w:divBdr>
                                                  <w:divsChild>
                                                    <w:div w:id="393940468">
                                                      <w:marLeft w:val="0"/>
                                                      <w:marRight w:val="0"/>
                                                      <w:marTop w:val="0"/>
                                                      <w:marBottom w:val="0"/>
                                                      <w:divBdr>
                                                        <w:top w:val="none" w:sz="0" w:space="0" w:color="auto"/>
                                                        <w:left w:val="none" w:sz="0" w:space="0" w:color="auto"/>
                                                        <w:bottom w:val="none" w:sz="0" w:space="0" w:color="auto"/>
                                                        <w:right w:val="none" w:sz="0" w:space="0" w:color="auto"/>
                                                      </w:divBdr>
                                                      <w:divsChild>
                                                        <w:div w:id="1467579204">
                                                          <w:marLeft w:val="0"/>
                                                          <w:marRight w:val="0"/>
                                                          <w:marTop w:val="0"/>
                                                          <w:marBottom w:val="0"/>
                                                          <w:divBdr>
                                                            <w:top w:val="none" w:sz="0" w:space="0" w:color="auto"/>
                                                            <w:left w:val="none" w:sz="0" w:space="0" w:color="auto"/>
                                                            <w:bottom w:val="none" w:sz="0" w:space="0" w:color="auto"/>
                                                            <w:right w:val="none" w:sz="0" w:space="0" w:color="auto"/>
                                                          </w:divBdr>
                                                        </w:div>
                                                        <w:div w:id="1760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2359">
                                                  <w:marLeft w:val="0"/>
                                                  <w:marRight w:val="0"/>
                                                  <w:marTop w:val="0"/>
                                                  <w:marBottom w:val="0"/>
                                                  <w:divBdr>
                                                    <w:top w:val="none" w:sz="0" w:space="0" w:color="auto"/>
                                                    <w:left w:val="none" w:sz="0" w:space="0" w:color="auto"/>
                                                    <w:bottom w:val="none" w:sz="0" w:space="0" w:color="auto"/>
                                                    <w:right w:val="none" w:sz="0" w:space="0" w:color="auto"/>
                                                  </w:divBdr>
                                                  <w:divsChild>
                                                    <w:div w:id="82074892">
                                                      <w:marLeft w:val="0"/>
                                                      <w:marRight w:val="0"/>
                                                      <w:marTop w:val="0"/>
                                                      <w:marBottom w:val="0"/>
                                                      <w:divBdr>
                                                        <w:top w:val="none" w:sz="0" w:space="0" w:color="auto"/>
                                                        <w:left w:val="none" w:sz="0" w:space="0" w:color="auto"/>
                                                        <w:bottom w:val="none" w:sz="0" w:space="0" w:color="auto"/>
                                                        <w:right w:val="none" w:sz="0" w:space="0" w:color="auto"/>
                                                      </w:divBdr>
                                                      <w:divsChild>
                                                        <w:div w:id="824980203">
                                                          <w:marLeft w:val="0"/>
                                                          <w:marRight w:val="0"/>
                                                          <w:marTop w:val="0"/>
                                                          <w:marBottom w:val="0"/>
                                                          <w:divBdr>
                                                            <w:top w:val="none" w:sz="0" w:space="0" w:color="auto"/>
                                                            <w:left w:val="none" w:sz="0" w:space="0" w:color="auto"/>
                                                            <w:bottom w:val="none" w:sz="0" w:space="0" w:color="auto"/>
                                                            <w:right w:val="none" w:sz="0" w:space="0" w:color="auto"/>
                                                          </w:divBdr>
                                                          <w:divsChild>
                                                            <w:div w:id="943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728473">
      <w:bodyDiv w:val="1"/>
      <w:marLeft w:val="0"/>
      <w:marRight w:val="0"/>
      <w:marTop w:val="0"/>
      <w:marBottom w:val="0"/>
      <w:divBdr>
        <w:top w:val="none" w:sz="0" w:space="0" w:color="auto"/>
        <w:left w:val="none" w:sz="0" w:space="0" w:color="auto"/>
        <w:bottom w:val="none" w:sz="0" w:space="0" w:color="auto"/>
        <w:right w:val="none" w:sz="0" w:space="0" w:color="auto"/>
      </w:divBdr>
    </w:div>
    <w:div w:id="1867480941">
      <w:bodyDiv w:val="1"/>
      <w:marLeft w:val="0"/>
      <w:marRight w:val="0"/>
      <w:marTop w:val="0"/>
      <w:marBottom w:val="0"/>
      <w:divBdr>
        <w:top w:val="none" w:sz="0" w:space="0" w:color="auto"/>
        <w:left w:val="none" w:sz="0" w:space="0" w:color="auto"/>
        <w:bottom w:val="none" w:sz="0" w:space="0" w:color="auto"/>
        <w:right w:val="none" w:sz="0" w:space="0" w:color="auto"/>
      </w:divBdr>
      <w:divsChild>
        <w:div w:id="1145926917">
          <w:marLeft w:val="0"/>
          <w:marRight w:val="0"/>
          <w:marTop w:val="0"/>
          <w:marBottom w:val="0"/>
          <w:divBdr>
            <w:top w:val="none" w:sz="0" w:space="0" w:color="auto"/>
            <w:left w:val="none" w:sz="0" w:space="0" w:color="auto"/>
            <w:bottom w:val="none" w:sz="0" w:space="0" w:color="auto"/>
            <w:right w:val="none" w:sz="0" w:space="0" w:color="auto"/>
          </w:divBdr>
          <w:divsChild>
            <w:div w:id="1414164816">
              <w:marLeft w:val="0"/>
              <w:marRight w:val="0"/>
              <w:marTop w:val="0"/>
              <w:marBottom w:val="0"/>
              <w:divBdr>
                <w:top w:val="none" w:sz="0" w:space="0" w:color="auto"/>
                <w:left w:val="none" w:sz="0" w:space="0" w:color="auto"/>
                <w:bottom w:val="none" w:sz="0" w:space="0" w:color="auto"/>
                <w:right w:val="none" w:sz="0" w:space="0" w:color="auto"/>
              </w:divBdr>
              <w:divsChild>
                <w:div w:id="564487968">
                  <w:marLeft w:val="0"/>
                  <w:marRight w:val="0"/>
                  <w:marTop w:val="0"/>
                  <w:marBottom w:val="0"/>
                  <w:divBdr>
                    <w:top w:val="none" w:sz="0" w:space="0" w:color="auto"/>
                    <w:left w:val="none" w:sz="0" w:space="0" w:color="auto"/>
                    <w:bottom w:val="none" w:sz="0" w:space="0" w:color="auto"/>
                    <w:right w:val="none" w:sz="0" w:space="0" w:color="auto"/>
                  </w:divBdr>
                  <w:divsChild>
                    <w:div w:id="425733628">
                      <w:marLeft w:val="0"/>
                      <w:marRight w:val="0"/>
                      <w:marTop w:val="0"/>
                      <w:marBottom w:val="0"/>
                      <w:divBdr>
                        <w:top w:val="none" w:sz="0" w:space="0" w:color="auto"/>
                        <w:left w:val="none" w:sz="0" w:space="0" w:color="auto"/>
                        <w:bottom w:val="none" w:sz="0" w:space="0" w:color="auto"/>
                        <w:right w:val="none" w:sz="0" w:space="0" w:color="auto"/>
                      </w:divBdr>
                      <w:divsChild>
                        <w:div w:id="1270284672">
                          <w:marLeft w:val="0"/>
                          <w:marRight w:val="0"/>
                          <w:marTop w:val="0"/>
                          <w:marBottom w:val="0"/>
                          <w:divBdr>
                            <w:top w:val="none" w:sz="0" w:space="0" w:color="auto"/>
                            <w:left w:val="none" w:sz="0" w:space="0" w:color="auto"/>
                            <w:bottom w:val="none" w:sz="0" w:space="0" w:color="auto"/>
                            <w:right w:val="none" w:sz="0" w:space="0" w:color="auto"/>
                          </w:divBdr>
                          <w:divsChild>
                            <w:div w:id="1491480044">
                              <w:marLeft w:val="0"/>
                              <w:marRight w:val="0"/>
                              <w:marTop w:val="0"/>
                              <w:marBottom w:val="0"/>
                              <w:divBdr>
                                <w:top w:val="none" w:sz="0" w:space="0" w:color="auto"/>
                                <w:left w:val="none" w:sz="0" w:space="0" w:color="auto"/>
                                <w:bottom w:val="none" w:sz="0" w:space="0" w:color="auto"/>
                                <w:right w:val="none" w:sz="0" w:space="0" w:color="auto"/>
                              </w:divBdr>
                              <w:divsChild>
                                <w:div w:id="1167210282">
                                  <w:marLeft w:val="0"/>
                                  <w:marRight w:val="0"/>
                                  <w:marTop w:val="0"/>
                                  <w:marBottom w:val="0"/>
                                  <w:divBdr>
                                    <w:top w:val="none" w:sz="0" w:space="0" w:color="auto"/>
                                    <w:left w:val="none" w:sz="0" w:space="0" w:color="auto"/>
                                    <w:bottom w:val="none" w:sz="0" w:space="0" w:color="auto"/>
                                    <w:right w:val="none" w:sz="0" w:space="0" w:color="auto"/>
                                  </w:divBdr>
                                  <w:divsChild>
                                    <w:div w:id="1643465732">
                                      <w:marLeft w:val="0"/>
                                      <w:marRight w:val="0"/>
                                      <w:marTop w:val="0"/>
                                      <w:marBottom w:val="0"/>
                                      <w:divBdr>
                                        <w:top w:val="none" w:sz="0" w:space="0" w:color="auto"/>
                                        <w:left w:val="none" w:sz="0" w:space="0" w:color="auto"/>
                                        <w:bottom w:val="none" w:sz="0" w:space="0" w:color="auto"/>
                                        <w:right w:val="none" w:sz="0" w:space="0" w:color="auto"/>
                                      </w:divBdr>
                                      <w:divsChild>
                                        <w:div w:id="661544132">
                                          <w:marLeft w:val="0"/>
                                          <w:marRight w:val="0"/>
                                          <w:marTop w:val="0"/>
                                          <w:marBottom w:val="0"/>
                                          <w:divBdr>
                                            <w:top w:val="none" w:sz="0" w:space="0" w:color="auto"/>
                                            <w:left w:val="none" w:sz="0" w:space="0" w:color="auto"/>
                                            <w:bottom w:val="none" w:sz="0" w:space="0" w:color="auto"/>
                                            <w:right w:val="none" w:sz="0" w:space="0" w:color="auto"/>
                                          </w:divBdr>
                                          <w:divsChild>
                                            <w:div w:id="1143541626">
                                              <w:marLeft w:val="0"/>
                                              <w:marRight w:val="0"/>
                                              <w:marTop w:val="0"/>
                                              <w:marBottom w:val="0"/>
                                              <w:divBdr>
                                                <w:top w:val="none" w:sz="0" w:space="0" w:color="auto"/>
                                                <w:left w:val="none" w:sz="0" w:space="0" w:color="auto"/>
                                                <w:bottom w:val="none" w:sz="0" w:space="0" w:color="auto"/>
                                                <w:right w:val="none" w:sz="0" w:space="0" w:color="auto"/>
                                              </w:divBdr>
                                              <w:divsChild>
                                                <w:div w:id="2120760315">
                                                  <w:marLeft w:val="0"/>
                                                  <w:marRight w:val="0"/>
                                                  <w:marTop w:val="0"/>
                                                  <w:marBottom w:val="0"/>
                                                  <w:divBdr>
                                                    <w:top w:val="none" w:sz="0" w:space="0" w:color="auto"/>
                                                    <w:left w:val="none" w:sz="0" w:space="0" w:color="auto"/>
                                                    <w:bottom w:val="single" w:sz="6" w:space="0" w:color="DADCE0"/>
                                                    <w:right w:val="none" w:sz="0" w:space="0" w:color="auto"/>
                                                  </w:divBdr>
                                                  <w:divsChild>
                                                    <w:div w:id="368576632">
                                                      <w:marLeft w:val="0"/>
                                                      <w:marRight w:val="0"/>
                                                      <w:marTop w:val="0"/>
                                                      <w:marBottom w:val="0"/>
                                                      <w:divBdr>
                                                        <w:top w:val="none" w:sz="0" w:space="0" w:color="auto"/>
                                                        <w:left w:val="none" w:sz="0" w:space="0" w:color="auto"/>
                                                        <w:bottom w:val="none" w:sz="0" w:space="0" w:color="auto"/>
                                                        <w:right w:val="none" w:sz="0" w:space="0" w:color="auto"/>
                                                      </w:divBdr>
                                                      <w:divsChild>
                                                        <w:div w:id="872693775">
                                                          <w:marLeft w:val="0"/>
                                                          <w:marRight w:val="0"/>
                                                          <w:marTop w:val="0"/>
                                                          <w:marBottom w:val="0"/>
                                                          <w:divBdr>
                                                            <w:top w:val="none" w:sz="0" w:space="0" w:color="auto"/>
                                                            <w:left w:val="none" w:sz="0" w:space="0" w:color="auto"/>
                                                            <w:bottom w:val="none" w:sz="0" w:space="0" w:color="auto"/>
                                                            <w:right w:val="none" w:sz="0" w:space="0" w:color="auto"/>
                                                          </w:divBdr>
                                                        </w:div>
                                                        <w:div w:id="7210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9026">
                                                  <w:marLeft w:val="0"/>
                                                  <w:marRight w:val="0"/>
                                                  <w:marTop w:val="0"/>
                                                  <w:marBottom w:val="0"/>
                                                  <w:divBdr>
                                                    <w:top w:val="none" w:sz="0" w:space="0" w:color="auto"/>
                                                    <w:left w:val="none" w:sz="0" w:space="0" w:color="auto"/>
                                                    <w:bottom w:val="single" w:sz="6" w:space="0" w:color="DADCE0"/>
                                                    <w:right w:val="none" w:sz="0" w:space="0" w:color="auto"/>
                                                  </w:divBdr>
                                                  <w:divsChild>
                                                    <w:div w:id="1986200388">
                                                      <w:marLeft w:val="0"/>
                                                      <w:marRight w:val="0"/>
                                                      <w:marTop w:val="0"/>
                                                      <w:marBottom w:val="0"/>
                                                      <w:divBdr>
                                                        <w:top w:val="none" w:sz="0" w:space="0" w:color="auto"/>
                                                        <w:left w:val="none" w:sz="0" w:space="0" w:color="auto"/>
                                                        <w:bottom w:val="none" w:sz="0" w:space="0" w:color="auto"/>
                                                        <w:right w:val="none" w:sz="0" w:space="0" w:color="auto"/>
                                                      </w:divBdr>
                                                      <w:divsChild>
                                                        <w:div w:id="601955037">
                                                          <w:marLeft w:val="0"/>
                                                          <w:marRight w:val="0"/>
                                                          <w:marTop w:val="0"/>
                                                          <w:marBottom w:val="0"/>
                                                          <w:divBdr>
                                                            <w:top w:val="none" w:sz="0" w:space="0" w:color="auto"/>
                                                            <w:left w:val="none" w:sz="0" w:space="0" w:color="auto"/>
                                                            <w:bottom w:val="none" w:sz="0" w:space="0" w:color="auto"/>
                                                            <w:right w:val="none" w:sz="0" w:space="0" w:color="auto"/>
                                                          </w:divBdr>
                                                        </w:div>
                                                        <w:div w:id="2280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641">
                                                  <w:marLeft w:val="0"/>
                                                  <w:marRight w:val="0"/>
                                                  <w:marTop w:val="0"/>
                                                  <w:marBottom w:val="0"/>
                                                  <w:divBdr>
                                                    <w:top w:val="none" w:sz="0" w:space="0" w:color="auto"/>
                                                    <w:left w:val="none" w:sz="0" w:space="0" w:color="auto"/>
                                                    <w:bottom w:val="none" w:sz="0" w:space="0" w:color="auto"/>
                                                    <w:right w:val="none" w:sz="0" w:space="0" w:color="auto"/>
                                                  </w:divBdr>
                                                  <w:divsChild>
                                                    <w:div w:id="1442532025">
                                                      <w:marLeft w:val="0"/>
                                                      <w:marRight w:val="0"/>
                                                      <w:marTop w:val="0"/>
                                                      <w:marBottom w:val="0"/>
                                                      <w:divBdr>
                                                        <w:top w:val="none" w:sz="0" w:space="0" w:color="auto"/>
                                                        <w:left w:val="none" w:sz="0" w:space="0" w:color="auto"/>
                                                        <w:bottom w:val="none" w:sz="0" w:space="0" w:color="auto"/>
                                                        <w:right w:val="none" w:sz="0" w:space="0" w:color="auto"/>
                                                      </w:divBdr>
                                                      <w:divsChild>
                                                        <w:div w:id="1101682339">
                                                          <w:marLeft w:val="0"/>
                                                          <w:marRight w:val="0"/>
                                                          <w:marTop w:val="0"/>
                                                          <w:marBottom w:val="0"/>
                                                          <w:divBdr>
                                                            <w:top w:val="none" w:sz="0" w:space="0" w:color="auto"/>
                                                            <w:left w:val="none" w:sz="0" w:space="0" w:color="auto"/>
                                                            <w:bottom w:val="none" w:sz="0" w:space="0" w:color="auto"/>
                                                            <w:right w:val="none" w:sz="0" w:space="0" w:color="auto"/>
                                                          </w:divBdr>
                                                        </w:div>
                                                        <w:div w:id="14625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3766">
                                                  <w:marLeft w:val="0"/>
                                                  <w:marRight w:val="0"/>
                                                  <w:marTop w:val="0"/>
                                                  <w:marBottom w:val="0"/>
                                                  <w:divBdr>
                                                    <w:top w:val="none" w:sz="0" w:space="0" w:color="auto"/>
                                                    <w:left w:val="none" w:sz="0" w:space="0" w:color="auto"/>
                                                    <w:bottom w:val="none" w:sz="0" w:space="0" w:color="auto"/>
                                                    <w:right w:val="none" w:sz="0" w:space="0" w:color="auto"/>
                                                  </w:divBdr>
                                                  <w:divsChild>
                                                    <w:div w:id="904993433">
                                                      <w:marLeft w:val="0"/>
                                                      <w:marRight w:val="0"/>
                                                      <w:marTop w:val="0"/>
                                                      <w:marBottom w:val="0"/>
                                                      <w:divBdr>
                                                        <w:top w:val="none" w:sz="0" w:space="0" w:color="auto"/>
                                                        <w:left w:val="none" w:sz="0" w:space="0" w:color="auto"/>
                                                        <w:bottom w:val="none" w:sz="0" w:space="0" w:color="auto"/>
                                                        <w:right w:val="none" w:sz="0" w:space="0" w:color="auto"/>
                                                      </w:divBdr>
                                                      <w:divsChild>
                                                        <w:div w:id="1753038857">
                                                          <w:marLeft w:val="0"/>
                                                          <w:marRight w:val="0"/>
                                                          <w:marTop w:val="0"/>
                                                          <w:marBottom w:val="0"/>
                                                          <w:divBdr>
                                                            <w:top w:val="none" w:sz="0" w:space="0" w:color="auto"/>
                                                            <w:left w:val="none" w:sz="0" w:space="0" w:color="auto"/>
                                                            <w:bottom w:val="none" w:sz="0" w:space="0" w:color="auto"/>
                                                            <w:right w:val="none" w:sz="0" w:space="0" w:color="auto"/>
                                                          </w:divBdr>
                                                          <w:divsChild>
                                                            <w:div w:id="10328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4033">
                                              <w:marLeft w:val="0"/>
                                              <w:marRight w:val="0"/>
                                              <w:marTop w:val="0"/>
                                              <w:marBottom w:val="0"/>
                                              <w:divBdr>
                                                <w:top w:val="none" w:sz="0" w:space="0" w:color="auto"/>
                                                <w:left w:val="none" w:sz="0" w:space="0" w:color="auto"/>
                                                <w:bottom w:val="none" w:sz="0" w:space="0" w:color="auto"/>
                                                <w:right w:val="none" w:sz="0" w:space="0" w:color="auto"/>
                                              </w:divBdr>
                                              <w:divsChild>
                                                <w:div w:id="469711812">
                                                  <w:marLeft w:val="0"/>
                                                  <w:marRight w:val="0"/>
                                                  <w:marTop w:val="0"/>
                                                  <w:marBottom w:val="0"/>
                                                  <w:divBdr>
                                                    <w:top w:val="none" w:sz="0" w:space="0" w:color="auto"/>
                                                    <w:left w:val="none" w:sz="0" w:space="0" w:color="auto"/>
                                                    <w:bottom w:val="single" w:sz="6" w:space="0" w:color="DADCE0"/>
                                                    <w:right w:val="none" w:sz="0" w:space="0" w:color="auto"/>
                                                  </w:divBdr>
                                                  <w:divsChild>
                                                    <w:div w:id="935284335">
                                                      <w:marLeft w:val="0"/>
                                                      <w:marRight w:val="0"/>
                                                      <w:marTop w:val="0"/>
                                                      <w:marBottom w:val="0"/>
                                                      <w:divBdr>
                                                        <w:top w:val="none" w:sz="0" w:space="0" w:color="auto"/>
                                                        <w:left w:val="none" w:sz="0" w:space="0" w:color="auto"/>
                                                        <w:bottom w:val="none" w:sz="0" w:space="0" w:color="auto"/>
                                                        <w:right w:val="none" w:sz="0" w:space="0" w:color="auto"/>
                                                      </w:divBdr>
                                                      <w:divsChild>
                                                        <w:div w:id="1233389982">
                                                          <w:marLeft w:val="0"/>
                                                          <w:marRight w:val="0"/>
                                                          <w:marTop w:val="0"/>
                                                          <w:marBottom w:val="0"/>
                                                          <w:divBdr>
                                                            <w:top w:val="none" w:sz="0" w:space="0" w:color="auto"/>
                                                            <w:left w:val="none" w:sz="0" w:space="0" w:color="auto"/>
                                                            <w:bottom w:val="none" w:sz="0" w:space="0" w:color="auto"/>
                                                            <w:right w:val="none" w:sz="0" w:space="0" w:color="auto"/>
                                                          </w:divBdr>
                                                        </w:div>
                                                        <w:div w:id="20359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31502">
                                                  <w:marLeft w:val="0"/>
                                                  <w:marRight w:val="0"/>
                                                  <w:marTop w:val="0"/>
                                                  <w:marBottom w:val="0"/>
                                                  <w:divBdr>
                                                    <w:top w:val="none" w:sz="0" w:space="0" w:color="auto"/>
                                                    <w:left w:val="none" w:sz="0" w:space="0" w:color="auto"/>
                                                    <w:bottom w:val="single" w:sz="6" w:space="0" w:color="DADCE0"/>
                                                    <w:right w:val="none" w:sz="0" w:space="0" w:color="auto"/>
                                                  </w:divBdr>
                                                  <w:divsChild>
                                                    <w:div w:id="180050339">
                                                      <w:marLeft w:val="0"/>
                                                      <w:marRight w:val="0"/>
                                                      <w:marTop w:val="0"/>
                                                      <w:marBottom w:val="0"/>
                                                      <w:divBdr>
                                                        <w:top w:val="none" w:sz="0" w:space="0" w:color="auto"/>
                                                        <w:left w:val="none" w:sz="0" w:space="0" w:color="auto"/>
                                                        <w:bottom w:val="none" w:sz="0" w:space="0" w:color="auto"/>
                                                        <w:right w:val="none" w:sz="0" w:space="0" w:color="auto"/>
                                                      </w:divBdr>
                                                      <w:divsChild>
                                                        <w:div w:id="2005814627">
                                                          <w:marLeft w:val="0"/>
                                                          <w:marRight w:val="0"/>
                                                          <w:marTop w:val="0"/>
                                                          <w:marBottom w:val="0"/>
                                                          <w:divBdr>
                                                            <w:top w:val="none" w:sz="0" w:space="0" w:color="auto"/>
                                                            <w:left w:val="none" w:sz="0" w:space="0" w:color="auto"/>
                                                            <w:bottom w:val="none" w:sz="0" w:space="0" w:color="auto"/>
                                                            <w:right w:val="none" w:sz="0" w:space="0" w:color="auto"/>
                                                          </w:divBdr>
                                                        </w:div>
                                                        <w:div w:id="145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5685">
                                                  <w:marLeft w:val="0"/>
                                                  <w:marRight w:val="0"/>
                                                  <w:marTop w:val="0"/>
                                                  <w:marBottom w:val="0"/>
                                                  <w:divBdr>
                                                    <w:top w:val="none" w:sz="0" w:space="0" w:color="auto"/>
                                                    <w:left w:val="none" w:sz="0" w:space="0" w:color="auto"/>
                                                    <w:bottom w:val="none" w:sz="0" w:space="0" w:color="auto"/>
                                                    <w:right w:val="none" w:sz="0" w:space="0" w:color="auto"/>
                                                  </w:divBdr>
                                                  <w:divsChild>
                                                    <w:div w:id="6106150">
                                                      <w:marLeft w:val="0"/>
                                                      <w:marRight w:val="0"/>
                                                      <w:marTop w:val="0"/>
                                                      <w:marBottom w:val="0"/>
                                                      <w:divBdr>
                                                        <w:top w:val="none" w:sz="0" w:space="0" w:color="auto"/>
                                                        <w:left w:val="none" w:sz="0" w:space="0" w:color="auto"/>
                                                        <w:bottom w:val="none" w:sz="0" w:space="0" w:color="auto"/>
                                                        <w:right w:val="none" w:sz="0" w:space="0" w:color="auto"/>
                                                      </w:divBdr>
                                                      <w:divsChild>
                                                        <w:div w:id="1934974856">
                                                          <w:marLeft w:val="0"/>
                                                          <w:marRight w:val="0"/>
                                                          <w:marTop w:val="0"/>
                                                          <w:marBottom w:val="0"/>
                                                          <w:divBdr>
                                                            <w:top w:val="none" w:sz="0" w:space="0" w:color="auto"/>
                                                            <w:left w:val="none" w:sz="0" w:space="0" w:color="auto"/>
                                                            <w:bottom w:val="none" w:sz="0" w:space="0" w:color="auto"/>
                                                            <w:right w:val="none" w:sz="0" w:space="0" w:color="auto"/>
                                                          </w:divBdr>
                                                        </w:div>
                                                        <w:div w:id="4554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8262">
                                                  <w:marLeft w:val="0"/>
                                                  <w:marRight w:val="0"/>
                                                  <w:marTop w:val="0"/>
                                                  <w:marBottom w:val="0"/>
                                                  <w:divBdr>
                                                    <w:top w:val="none" w:sz="0" w:space="0" w:color="auto"/>
                                                    <w:left w:val="none" w:sz="0" w:space="0" w:color="auto"/>
                                                    <w:bottom w:val="none" w:sz="0" w:space="0" w:color="auto"/>
                                                    <w:right w:val="none" w:sz="0" w:space="0" w:color="auto"/>
                                                  </w:divBdr>
                                                  <w:divsChild>
                                                    <w:div w:id="1741444894">
                                                      <w:marLeft w:val="0"/>
                                                      <w:marRight w:val="0"/>
                                                      <w:marTop w:val="0"/>
                                                      <w:marBottom w:val="0"/>
                                                      <w:divBdr>
                                                        <w:top w:val="none" w:sz="0" w:space="0" w:color="auto"/>
                                                        <w:left w:val="none" w:sz="0" w:space="0" w:color="auto"/>
                                                        <w:bottom w:val="none" w:sz="0" w:space="0" w:color="auto"/>
                                                        <w:right w:val="none" w:sz="0" w:space="0" w:color="auto"/>
                                                      </w:divBdr>
                                                      <w:divsChild>
                                                        <w:div w:id="1972441826">
                                                          <w:marLeft w:val="0"/>
                                                          <w:marRight w:val="0"/>
                                                          <w:marTop w:val="0"/>
                                                          <w:marBottom w:val="0"/>
                                                          <w:divBdr>
                                                            <w:top w:val="none" w:sz="0" w:space="0" w:color="auto"/>
                                                            <w:left w:val="none" w:sz="0" w:space="0" w:color="auto"/>
                                                            <w:bottom w:val="none" w:sz="0" w:space="0" w:color="auto"/>
                                                            <w:right w:val="none" w:sz="0" w:space="0" w:color="auto"/>
                                                          </w:divBdr>
                                                          <w:divsChild>
                                                            <w:div w:id="8055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3353">
                                              <w:marLeft w:val="0"/>
                                              <w:marRight w:val="0"/>
                                              <w:marTop w:val="0"/>
                                              <w:marBottom w:val="0"/>
                                              <w:divBdr>
                                                <w:top w:val="none" w:sz="0" w:space="0" w:color="auto"/>
                                                <w:left w:val="none" w:sz="0" w:space="0" w:color="auto"/>
                                                <w:bottom w:val="none" w:sz="0" w:space="0" w:color="auto"/>
                                                <w:right w:val="none" w:sz="0" w:space="0" w:color="auto"/>
                                              </w:divBdr>
                                              <w:divsChild>
                                                <w:div w:id="250354611">
                                                  <w:marLeft w:val="0"/>
                                                  <w:marRight w:val="0"/>
                                                  <w:marTop w:val="0"/>
                                                  <w:marBottom w:val="0"/>
                                                  <w:divBdr>
                                                    <w:top w:val="none" w:sz="0" w:space="0" w:color="auto"/>
                                                    <w:left w:val="none" w:sz="0" w:space="0" w:color="auto"/>
                                                    <w:bottom w:val="single" w:sz="6" w:space="0" w:color="DADCE0"/>
                                                    <w:right w:val="none" w:sz="0" w:space="0" w:color="auto"/>
                                                  </w:divBdr>
                                                  <w:divsChild>
                                                    <w:div w:id="973558887">
                                                      <w:marLeft w:val="0"/>
                                                      <w:marRight w:val="0"/>
                                                      <w:marTop w:val="0"/>
                                                      <w:marBottom w:val="0"/>
                                                      <w:divBdr>
                                                        <w:top w:val="none" w:sz="0" w:space="0" w:color="auto"/>
                                                        <w:left w:val="none" w:sz="0" w:space="0" w:color="auto"/>
                                                        <w:bottom w:val="none" w:sz="0" w:space="0" w:color="auto"/>
                                                        <w:right w:val="none" w:sz="0" w:space="0" w:color="auto"/>
                                                      </w:divBdr>
                                                      <w:divsChild>
                                                        <w:div w:id="833911637">
                                                          <w:marLeft w:val="0"/>
                                                          <w:marRight w:val="0"/>
                                                          <w:marTop w:val="0"/>
                                                          <w:marBottom w:val="0"/>
                                                          <w:divBdr>
                                                            <w:top w:val="none" w:sz="0" w:space="0" w:color="auto"/>
                                                            <w:left w:val="none" w:sz="0" w:space="0" w:color="auto"/>
                                                            <w:bottom w:val="none" w:sz="0" w:space="0" w:color="auto"/>
                                                            <w:right w:val="none" w:sz="0" w:space="0" w:color="auto"/>
                                                          </w:divBdr>
                                                        </w:div>
                                                        <w:div w:id="969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611">
                                                  <w:marLeft w:val="0"/>
                                                  <w:marRight w:val="0"/>
                                                  <w:marTop w:val="0"/>
                                                  <w:marBottom w:val="0"/>
                                                  <w:divBdr>
                                                    <w:top w:val="none" w:sz="0" w:space="0" w:color="auto"/>
                                                    <w:left w:val="none" w:sz="0" w:space="0" w:color="auto"/>
                                                    <w:bottom w:val="single" w:sz="6" w:space="0" w:color="DADCE0"/>
                                                    <w:right w:val="none" w:sz="0" w:space="0" w:color="auto"/>
                                                  </w:divBdr>
                                                  <w:divsChild>
                                                    <w:div w:id="1437941008">
                                                      <w:marLeft w:val="0"/>
                                                      <w:marRight w:val="0"/>
                                                      <w:marTop w:val="0"/>
                                                      <w:marBottom w:val="0"/>
                                                      <w:divBdr>
                                                        <w:top w:val="none" w:sz="0" w:space="0" w:color="auto"/>
                                                        <w:left w:val="none" w:sz="0" w:space="0" w:color="auto"/>
                                                        <w:bottom w:val="none" w:sz="0" w:space="0" w:color="auto"/>
                                                        <w:right w:val="none" w:sz="0" w:space="0" w:color="auto"/>
                                                      </w:divBdr>
                                                      <w:divsChild>
                                                        <w:div w:id="826094275">
                                                          <w:marLeft w:val="0"/>
                                                          <w:marRight w:val="0"/>
                                                          <w:marTop w:val="0"/>
                                                          <w:marBottom w:val="0"/>
                                                          <w:divBdr>
                                                            <w:top w:val="none" w:sz="0" w:space="0" w:color="auto"/>
                                                            <w:left w:val="none" w:sz="0" w:space="0" w:color="auto"/>
                                                            <w:bottom w:val="none" w:sz="0" w:space="0" w:color="auto"/>
                                                            <w:right w:val="none" w:sz="0" w:space="0" w:color="auto"/>
                                                          </w:divBdr>
                                                        </w:div>
                                                        <w:div w:id="21089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4826">
                                                  <w:marLeft w:val="0"/>
                                                  <w:marRight w:val="0"/>
                                                  <w:marTop w:val="0"/>
                                                  <w:marBottom w:val="0"/>
                                                  <w:divBdr>
                                                    <w:top w:val="none" w:sz="0" w:space="0" w:color="auto"/>
                                                    <w:left w:val="none" w:sz="0" w:space="0" w:color="auto"/>
                                                    <w:bottom w:val="none" w:sz="0" w:space="0" w:color="auto"/>
                                                    <w:right w:val="none" w:sz="0" w:space="0" w:color="auto"/>
                                                  </w:divBdr>
                                                  <w:divsChild>
                                                    <w:div w:id="1401295666">
                                                      <w:marLeft w:val="0"/>
                                                      <w:marRight w:val="0"/>
                                                      <w:marTop w:val="0"/>
                                                      <w:marBottom w:val="0"/>
                                                      <w:divBdr>
                                                        <w:top w:val="none" w:sz="0" w:space="0" w:color="auto"/>
                                                        <w:left w:val="none" w:sz="0" w:space="0" w:color="auto"/>
                                                        <w:bottom w:val="none" w:sz="0" w:space="0" w:color="auto"/>
                                                        <w:right w:val="none" w:sz="0" w:space="0" w:color="auto"/>
                                                      </w:divBdr>
                                                      <w:divsChild>
                                                        <w:div w:id="2020690870">
                                                          <w:marLeft w:val="0"/>
                                                          <w:marRight w:val="0"/>
                                                          <w:marTop w:val="0"/>
                                                          <w:marBottom w:val="0"/>
                                                          <w:divBdr>
                                                            <w:top w:val="none" w:sz="0" w:space="0" w:color="auto"/>
                                                            <w:left w:val="none" w:sz="0" w:space="0" w:color="auto"/>
                                                            <w:bottom w:val="none" w:sz="0" w:space="0" w:color="auto"/>
                                                            <w:right w:val="none" w:sz="0" w:space="0" w:color="auto"/>
                                                          </w:divBdr>
                                                        </w:div>
                                                        <w:div w:id="8724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472">
                                                  <w:marLeft w:val="0"/>
                                                  <w:marRight w:val="0"/>
                                                  <w:marTop w:val="0"/>
                                                  <w:marBottom w:val="0"/>
                                                  <w:divBdr>
                                                    <w:top w:val="none" w:sz="0" w:space="0" w:color="auto"/>
                                                    <w:left w:val="none" w:sz="0" w:space="0" w:color="auto"/>
                                                    <w:bottom w:val="none" w:sz="0" w:space="0" w:color="auto"/>
                                                    <w:right w:val="none" w:sz="0" w:space="0" w:color="auto"/>
                                                  </w:divBdr>
                                                  <w:divsChild>
                                                    <w:div w:id="395515594">
                                                      <w:marLeft w:val="0"/>
                                                      <w:marRight w:val="0"/>
                                                      <w:marTop w:val="0"/>
                                                      <w:marBottom w:val="0"/>
                                                      <w:divBdr>
                                                        <w:top w:val="none" w:sz="0" w:space="0" w:color="auto"/>
                                                        <w:left w:val="none" w:sz="0" w:space="0" w:color="auto"/>
                                                        <w:bottom w:val="none" w:sz="0" w:space="0" w:color="auto"/>
                                                        <w:right w:val="none" w:sz="0" w:space="0" w:color="auto"/>
                                                      </w:divBdr>
                                                      <w:divsChild>
                                                        <w:div w:id="258761602">
                                                          <w:marLeft w:val="0"/>
                                                          <w:marRight w:val="0"/>
                                                          <w:marTop w:val="0"/>
                                                          <w:marBottom w:val="0"/>
                                                          <w:divBdr>
                                                            <w:top w:val="none" w:sz="0" w:space="0" w:color="auto"/>
                                                            <w:left w:val="none" w:sz="0" w:space="0" w:color="auto"/>
                                                            <w:bottom w:val="none" w:sz="0" w:space="0" w:color="auto"/>
                                                            <w:right w:val="none" w:sz="0" w:space="0" w:color="auto"/>
                                                          </w:divBdr>
                                                          <w:divsChild>
                                                            <w:div w:id="6125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677814">
      <w:bodyDiv w:val="1"/>
      <w:marLeft w:val="0"/>
      <w:marRight w:val="0"/>
      <w:marTop w:val="0"/>
      <w:marBottom w:val="0"/>
      <w:divBdr>
        <w:top w:val="none" w:sz="0" w:space="0" w:color="auto"/>
        <w:left w:val="none" w:sz="0" w:space="0" w:color="auto"/>
        <w:bottom w:val="none" w:sz="0" w:space="0" w:color="auto"/>
        <w:right w:val="none" w:sz="0" w:space="0" w:color="auto"/>
      </w:divBdr>
    </w:div>
    <w:div w:id="1873416358">
      <w:bodyDiv w:val="1"/>
      <w:marLeft w:val="0"/>
      <w:marRight w:val="0"/>
      <w:marTop w:val="0"/>
      <w:marBottom w:val="0"/>
      <w:divBdr>
        <w:top w:val="none" w:sz="0" w:space="0" w:color="auto"/>
        <w:left w:val="none" w:sz="0" w:space="0" w:color="auto"/>
        <w:bottom w:val="none" w:sz="0" w:space="0" w:color="auto"/>
        <w:right w:val="none" w:sz="0" w:space="0" w:color="auto"/>
      </w:divBdr>
    </w:div>
    <w:div w:id="1881278645">
      <w:bodyDiv w:val="1"/>
      <w:marLeft w:val="0"/>
      <w:marRight w:val="0"/>
      <w:marTop w:val="0"/>
      <w:marBottom w:val="0"/>
      <w:divBdr>
        <w:top w:val="none" w:sz="0" w:space="0" w:color="auto"/>
        <w:left w:val="none" w:sz="0" w:space="0" w:color="auto"/>
        <w:bottom w:val="none" w:sz="0" w:space="0" w:color="auto"/>
        <w:right w:val="none" w:sz="0" w:space="0" w:color="auto"/>
      </w:divBdr>
      <w:divsChild>
        <w:div w:id="2090619332">
          <w:marLeft w:val="0"/>
          <w:marRight w:val="0"/>
          <w:marTop w:val="0"/>
          <w:marBottom w:val="0"/>
          <w:divBdr>
            <w:top w:val="none" w:sz="0" w:space="0" w:color="auto"/>
            <w:left w:val="none" w:sz="0" w:space="0" w:color="auto"/>
            <w:bottom w:val="none" w:sz="0" w:space="0" w:color="auto"/>
            <w:right w:val="none" w:sz="0" w:space="0" w:color="auto"/>
          </w:divBdr>
          <w:divsChild>
            <w:div w:id="1410735152">
              <w:marLeft w:val="0"/>
              <w:marRight w:val="0"/>
              <w:marTop w:val="0"/>
              <w:marBottom w:val="0"/>
              <w:divBdr>
                <w:top w:val="none" w:sz="0" w:space="0" w:color="auto"/>
                <w:left w:val="none" w:sz="0" w:space="0" w:color="auto"/>
                <w:bottom w:val="none" w:sz="0" w:space="0" w:color="auto"/>
                <w:right w:val="none" w:sz="0" w:space="0" w:color="auto"/>
              </w:divBdr>
              <w:divsChild>
                <w:div w:id="197277875">
                  <w:marLeft w:val="0"/>
                  <w:marRight w:val="0"/>
                  <w:marTop w:val="0"/>
                  <w:marBottom w:val="0"/>
                  <w:divBdr>
                    <w:top w:val="none" w:sz="0" w:space="0" w:color="auto"/>
                    <w:left w:val="none" w:sz="0" w:space="0" w:color="auto"/>
                    <w:bottom w:val="none" w:sz="0" w:space="0" w:color="auto"/>
                    <w:right w:val="none" w:sz="0" w:space="0" w:color="auto"/>
                  </w:divBdr>
                  <w:divsChild>
                    <w:div w:id="153110466">
                      <w:marLeft w:val="0"/>
                      <w:marRight w:val="0"/>
                      <w:marTop w:val="0"/>
                      <w:marBottom w:val="0"/>
                      <w:divBdr>
                        <w:top w:val="none" w:sz="0" w:space="0" w:color="auto"/>
                        <w:left w:val="none" w:sz="0" w:space="0" w:color="auto"/>
                        <w:bottom w:val="none" w:sz="0" w:space="0" w:color="auto"/>
                        <w:right w:val="none" w:sz="0" w:space="0" w:color="auto"/>
                      </w:divBdr>
                      <w:divsChild>
                        <w:div w:id="251399880">
                          <w:marLeft w:val="0"/>
                          <w:marRight w:val="0"/>
                          <w:marTop w:val="0"/>
                          <w:marBottom w:val="0"/>
                          <w:divBdr>
                            <w:top w:val="none" w:sz="0" w:space="0" w:color="auto"/>
                            <w:left w:val="none" w:sz="0" w:space="0" w:color="auto"/>
                            <w:bottom w:val="none" w:sz="0" w:space="0" w:color="auto"/>
                            <w:right w:val="none" w:sz="0" w:space="0" w:color="auto"/>
                          </w:divBdr>
                          <w:divsChild>
                            <w:div w:id="1533349275">
                              <w:marLeft w:val="0"/>
                              <w:marRight w:val="0"/>
                              <w:marTop w:val="0"/>
                              <w:marBottom w:val="0"/>
                              <w:divBdr>
                                <w:top w:val="none" w:sz="0" w:space="0" w:color="auto"/>
                                <w:left w:val="none" w:sz="0" w:space="0" w:color="auto"/>
                                <w:bottom w:val="none" w:sz="0" w:space="0" w:color="auto"/>
                                <w:right w:val="none" w:sz="0" w:space="0" w:color="auto"/>
                              </w:divBdr>
                              <w:divsChild>
                                <w:div w:id="591475548">
                                  <w:marLeft w:val="0"/>
                                  <w:marRight w:val="0"/>
                                  <w:marTop w:val="0"/>
                                  <w:marBottom w:val="0"/>
                                  <w:divBdr>
                                    <w:top w:val="none" w:sz="0" w:space="0" w:color="auto"/>
                                    <w:left w:val="none" w:sz="0" w:space="0" w:color="auto"/>
                                    <w:bottom w:val="none" w:sz="0" w:space="0" w:color="auto"/>
                                    <w:right w:val="none" w:sz="0" w:space="0" w:color="auto"/>
                                  </w:divBdr>
                                  <w:divsChild>
                                    <w:div w:id="1904637664">
                                      <w:marLeft w:val="0"/>
                                      <w:marRight w:val="0"/>
                                      <w:marTop w:val="0"/>
                                      <w:marBottom w:val="0"/>
                                      <w:divBdr>
                                        <w:top w:val="none" w:sz="0" w:space="0" w:color="auto"/>
                                        <w:left w:val="none" w:sz="0" w:space="0" w:color="auto"/>
                                        <w:bottom w:val="none" w:sz="0" w:space="0" w:color="auto"/>
                                        <w:right w:val="none" w:sz="0" w:space="0" w:color="auto"/>
                                      </w:divBdr>
                                      <w:divsChild>
                                        <w:div w:id="1229534511">
                                          <w:marLeft w:val="0"/>
                                          <w:marRight w:val="0"/>
                                          <w:marTop w:val="0"/>
                                          <w:marBottom w:val="0"/>
                                          <w:divBdr>
                                            <w:top w:val="none" w:sz="0" w:space="0" w:color="auto"/>
                                            <w:left w:val="none" w:sz="0" w:space="0" w:color="auto"/>
                                            <w:bottom w:val="none" w:sz="0" w:space="0" w:color="auto"/>
                                            <w:right w:val="none" w:sz="0" w:space="0" w:color="auto"/>
                                          </w:divBdr>
                                          <w:divsChild>
                                            <w:div w:id="1910653024">
                                              <w:marLeft w:val="0"/>
                                              <w:marRight w:val="0"/>
                                              <w:marTop w:val="0"/>
                                              <w:marBottom w:val="0"/>
                                              <w:divBdr>
                                                <w:top w:val="none" w:sz="0" w:space="0" w:color="auto"/>
                                                <w:left w:val="none" w:sz="0" w:space="0" w:color="auto"/>
                                                <w:bottom w:val="none" w:sz="0" w:space="0" w:color="auto"/>
                                                <w:right w:val="none" w:sz="0" w:space="0" w:color="auto"/>
                                              </w:divBdr>
                                              <w:divsChild>
                                                <w:div w:id="1945533177">
                                                  <w:marLeft w:val="0"/>
                                                  <w:marRight w:val="0"/>
                                                  <w:marTop w:val="0"/>
                                                  <w:marBottom w:val="0"/>
                                                  <w:divBdr>
                                                    <w:top w:val="none" w:sz="0" w:space="0" w:color="auto"/>
                                                    <w:left w:val="none" w:sz="0" w:space="0" w:color="auto"/>
                                                    <w:bottom w:val="single" w:sz="6" w:space="0" w:color="DADCE0"/>
                                                    <w:right w:val="none" w:sz="0" w:space="0" w:color="auto"/>
                                                  </w:divBdr>
                                                  <w:divsChild>
                                                    <w:div w:id="1867596754">
                                                      <w:marLeft w:val="0"/>
                                                      <w:marRight w:val="0"/>
                                                      <w:marTop w:val="0"/>
                                                      <w:marBottom w:val="0"/>
                                                      <w:divBdr>
                                                        <w:top w:val="none" w:sz="0" w:space="0" w:color="auto"/>
                                                        <w:left w:val="none" w:sz="0" w:space="0" w:color="auto"/>
                                                        <w:bottom w:val="none" w:sz="0" w:space="0" w:color="auto"/>
                                                        <w:right w:val="none" w:sz="0" w:space="0" w:color="auto"/>
                                                      </w:divBdr>
                                                      <w:divsChild>
                                                        <w:div w:id="1401832348">
                                                          <w:marLeft w:val="0"/>
                                                          <w:marRight w:val="0"/>
                                                          <w:marTop w:val="0"/>
                                                          <w:marBottom w:val="0"/>
                                                          <w:divBdr>
                                                            <w:top w:val="none" w:sz="0" w:space="0" w:color="auto"/>
                                                            <w:left w:val="none" w:sz="0" w:space="0" w:color="auto"/>
                                                            <w:bottom w:val="none" w:sz="0" w:space="0" w:color="auto"/>
                                                            <w:right w:val="none" w:sz="0" w:space="0" w:color="auto"/>
                                                          </w:divBdr>
                                                        </w:div>
                                                        <w:div w:id="13593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7718">
                                                  <w:marLeft w:val="0"/>
                                                  <w:marRight w:val="0"/>
                                                  <w:marTop w:val="0"/>
                                                  <w:marBottom w:val="0"/>
                                                  <w:divBdr>
                                                    <w:top w:val="none" w:sz="0" w:space="0" w:color="auto"/>
                                                    <w:left w:val="none" w:sz="0" w:space="0" w:color="auto"/>
                                                    <w:bottom w:val="none" w:sz="0" w:space="0" w:color="auto"/>
                                                    <w:right w:val="none" w:sz="0" w:space="0" w:color="auto"/>
                                                  </w:divBdr>
                                                  <w:divsChild>
                                                    <w:div w:id="1238437296">
                                                      <w:marLeft w:val="0"/>
                                                      <w:marRight w:val="0"/>
                                                      <w:marTop w:val="0"/>
                                                      <w:marBottom w:val="0"/>
                                                      <w:divBdr>
                                                        <w:top w:val="none" w:sz="0" w:space="0" w:color="auto"/>
                                                        <w:left w:val="none" w:sz="0" w:space="0" w:color="auto"/>
                                                        <w:bottom w:val="none" w:sz="0" w:space="0" w:color="auto"/>
                                                        <w:right w:val="none" w:sz="0" w:space="0" w:color="auto"/>
                                                      </w:divBdr>
                                                      <w:divsChild>
                                                        <w:div w:id="1229456500">
                                                          <w:marLeft w:val="0"/>
                                                          <w:marRight w:val="0"/>
                                                          <w:marTop w:val="0"/>
                                                          <w:marBottom w:val="0"/>
                                                          <w:divBdr>
                                                            <w:top w:val="none" w:sz="0" w:space="0" w:color="auto"/>
                                                            <w:left w:val="none" w:sz="0" w:space="0" w:color="auto"/>
                                                            <w:bottom w:val="none" w:sz="0" w:space="0" w:color="auto"/>
                                                            <w:right w:val="none" w:sz="0" w:space="0" w:color="auto"/>
                                                          </w:divBdr>
                                                        </w:div>
                                                        <w:div w:id="14372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097">
                                                  <w:marLeft w:val="0"/>
                                                  <w:marRight w:val="0"/>
                                                  <w:marTop w:val="0"/>
                                                  <w:marBottom w:val="0"/>
                                                  <w:divBdr>
                                                    <w:top w:val="none" w:sz="0" w:space="0" w:color="auto"/>
                                                    <w:left w:val="none" w:sz="0" w:space="0" w:color="auto"/>
                                                    <w:bottom w:val="none" w:sz="0" w:space="0" w:color="auto"/>
                                                    <w:right w:val="none" w:sz="0" w:space="0" w:color="auto"/>
                                                  </w:divBdr>
                                                  <w:divsChild>
                                                    <w:div w:id="302317712">
                                                      <w:marLeft w:val="0"/>
                                                      <w:marRight w:val="0"/>
                                                      <w:marTop w:val="0"/>
                                                      <w:marBottom w:val="0"/>
                                                      <w:divBdr>
                                                        <w:top w:val="none" w:sz="0" w:space="0" w:color="auto"/>
                                                        <w:left w:val="none" w:sz="0" w:space="0" w:color="auto"/>
                                                        <w:bottom w:val="none" w:sz="0" w:space="0" w:color="auto"/>
                                                        <w:right w:val="none" w:sz="0" w:space="0" w:color="auto"/>
                                                      </w:divBdr>
                                                      <w:divsChild>
                                                        <w:div w:id="994647212">
                                                          <w:marLeft w:val="0"/>
                                                          <w:marRight w:val="0"/>
                                                          <w:marTop w:val="0"/>
                                                          <w:marBottom w:val="0"/>
                                                          <w:divBdr>
                                                            <w:top w:val="none" w:sz="0" w:space="0" w:color="auto"/>
                                                            <w:left w:val="none" w:sz="0" w:space="0" w:color="auto"/>
                                                            <w:bottom w:val="none" w:sz="0" w:space="0" w:color="auto"/>
                                                            <w:right w:val="none" w:sz="0" w:space="0" w:color="auto"/>
                                                          </w:divBdr>
                                                          <w:divsChild>
                                                            <w:div w:id="961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088495">
      <w:bodyDiv w:val="1"/>
      <w:marLeft w:val="0"/>
      <w:marRight w:val="0"/>
      <w:marTop w:val="0"/>
      <w:marBottom w:val="0"/>
      <w:divBdr>
        <w:top w:val="none" w:sz="0" w:space="0" w:color="auto"/>
        <w:left w:val="none" w:sz="0" w:space="0" w:color="auto"/>
        <w:bottom w:val="none" w:sz="0" w:space="0" w:color="auto"/>
        <w:right w:val="none" w:sz="0" w:space="0" w:color="auto"/>
      </w:divBdr>
    </w:div>
    <w:div w:id="1894386690">
      <w:bodyDiv w:val="1"/>
      <w:marLeft w:val="0"/>
      <w:marRight w:val="0"/>
      <w:marTop w:val="0"/>
      <w:marBottom w:val="0"/>
      <w:divBdr>
        <w:top w:val="none" w:sz="0" w:space="0" w:color="auto"/>
        <w:left w:val="none" w:sz="0" w:space="0" w:color="auto"/>
        <w:bottom w:val="none" w:sz="0" w:space="0" w:color="auto"/>
        <w:right w:val="none" w:sz="0" w:space="0" w:color="auto"/>
      </w:divBdr>
      <w:divsChild>
        <w:div w:id="1599092820">
          <w:marLeft w:val="0"/>
          <w:marRight w:val="0"/>
          <w:marTop w:val="0"/>
          <w:marBottom w:val="0"/>
          <w:divBdr>
            <w:top w:val="none" w:sz="0" w:space="0" w:color="auto"/>
            <w:left w:val="none" w:sz="0" w:space="0" w:color="auto"/>
            <w:bottom w:val="none" w:sz="0" w:space="0" w:color="auto"/>
            <w:right w:val="none" w:sz="0" w:space="0" w:color="auto"/>
          </w:divBdr>
          <w:divsChild>
            <w:div w:id="1981298281">
              <w:marLeft w:val="0"/>
              <w:marRight w:val="0"/>
              <w:marTop w:val="0"/>
              <w:marBottom w:val="0"/>
              <w:divBdr>
                <w:top w:val="none" w:sz="0" w:space="0" w:color="auto"/>
                <w:left w:val="none" w:sz="0" w:space="0" w:color="auto"/>
                <w:bottom w:val="none" w:sz="0" w:space="0" w:color="auto"/>
                <w:right w:val="none" w:sz="0" w:space="0" w:color="auto"/>
              </w:divBdr>
              <w:divsChild>
                <w:div w:id="920027054">
                  <w:marLeft w:val="0"/>
                  <w:marRight w:val="0"/>
                  <w:marTop w:val="0"/>
                  <w:marBottom w:val="0"/>
                  <w:divBdr>
                    <w:top w:val="none" w:sz="0" w:space="0" w:color="auto"/>
                    <w:left w:val="none" w:sz="0" w:space="0" w:color="auto"/>
                    <w:bottom w:val="none" w:sz="0" w:space="0" w:color="auto"/>
                    <w:right w:val="none" w:sz="0" w:space="0" w:color="auto"/>
                  </w:divBdr>
                  <w:divsChild>
                    <w:div w:id="683169966">
                      <w:marLeft w:val="0"/>
                      <w:marRight w:val="0"/>
                      <w:marTop w:val="0"/>
                      <w:marBottom w:val="0"/>
                      <w:divBdr>
                        <w:top w:val="none" w:sz="0" w:space="0" w:color="auto"/>
                        <w:left w:val="none" w:sz="0" w:space="0" w:color="auto"/>
                        <w:bottom w:val="none" w:sz="0" w:space="0" w:color="auto"/>
                        <w:right w:val="none" w:sz="0" w:space="0" w:color="auto"/>
                      </w:divBdr>
                      <w:divsChild>
                        <w:div w:id="2108848971">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300"/>
                              <w:marTop w:val="180"/>
                              <w:marBottom w:val="0"/>
                              <w:divBdr>
                                <w:top w:val="none" w:sz="0" w:space="0" w:color="auto"/>
                                <w:left w:val="none" w:sz="0" w:space="0" w:color="auto"/>
                                <w:bottom w:val="none" w:sz="0" w:space="0" w:color="auto"/>
                                <w:right w:val="none" w:sz="0" w:space="0" w:color="auto"/>
                              </w:divBdr>
                              <w:divsChild>
                                <w:div w:id="1129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3778">
          <w:marLeft w:val="0"/>
          <w:marRight w:val="0"/>
          <w:marTop w:val="0"/>
          <w:marBottom w:val="0"/>
          <w:divBdr>
            <w:top w:val="none" w:sz="0" w:space="0" w:color="auto"/>
            <w:left w:val="none" w:sz="0" w:space="0" w:color="auto"/>
            <w:bottom w:val="none" w:sz="0" w:space="0" w:color="auto"/>
            <w:right w:val="none" w:sz="0" w:space="0" w:color="auto"/>
          </w:divBdr>
          <w:divsChild>
            <w:div w:id="1374845449">
              <w:marLeft w:val="0"/>
              <w:marRight w:val="0"/>
              <w:marTop w:val="0"/>
              <w:marBottom w:val="0"/>
              <w:divBdr>
                <w:top w:val="none" w:sz="0" w:space="0" w:color="auto"/>
                <w:left w:val="none" w:sz="0" w:space="0" w:color="auto"/>
                <w:bottom w:val="none" w:sz="0" w:space="0" w:color="auto"/>
                <w:right w:val="none" w:sz="0" w:space="0" w:color="auto"/>
              </w:divBdr>
              <w:divsChild>
                <w:div w:id="1137262035">
                  <w:marLeft w:val="0"/>
                  <w:marRight w:val="0"/>
                  <w:marTop w:val="0"/>
                  <w:marBottom w:val="0"/>
                  <w:divBdr>
                    <w:top w:val="none" w:sz="0" w:space="0" w:color="auto"/>
                    <w:left w:val="none" w:sz="0" w:space="0" w:color="auto"/>
                    <w:bottom w:val="none" w:sz="0" w:space="0" w:color="auto"/>
                    <w:right w:val="none" w:sz="0" w:space="0" w:color="auto"/>
                  </w:divBdr>
                  <w:divsChild>
                    <w:div w:id="255601212">
                      <w:marLeft w:val="0"/>
                      <w:marRight w:val="0"/>
                      <w:marTop w:val="0"/>
                      <w:marBottom w:val="0"/>
                      <w:divBdr>
                        <w:top w:val="none" w:sz="0" w:space="0" w:color="auto"/>
                        <w:left w:val="none" w:sz="0" w:space="0" w:color="auto"/>
                        <w:bottom w:val="none" w:sz="0" w:space="0" w:color="auto"/>
                        <w:right w:val="none" w:sz="0" w:space="0" w:color="auto"/>
                      </w:divBdr>
                      <w:divsChild>
                        <w:div w:id="473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08994">
      <w:bodyDiv w:val="1"/>
      <w:marLeft w:val="0"/>
      <w:marRight w:val="0"/>
      <w:marTop w:val="0"/>
      <w:marBottom w:val="0"/>
      <w:divBdr>
        <w:top w:val="none" w:sz="0" w:space="0" w:color="auto"/>
        <w:left w:val="none" w:sz="0" w:space="0" w:color="auto"/>
        <w:bottom w:val="none" w:sz="0" w:space="0" w:color="auto"/>
        <w:right w:val="none" w:sz="0" w:space="0" w:color="auto"/>
      </w:divBdr>
    </w:div>
    <w:div w:id="1910916547">
      <w:bodyDiv w:val="1"/>
      <w:marLeft w:val="0"/>
      <w:marRight w:val="0"/>
      <w:marTop w:val="0"/>
      <w:marBottom w:val="0"/>
      <w:divBdr>
        <w:top w:val="none" w:sz="0" w:space="0" w:color="auto"/>
        <w:left w:val="none" w:sz="0" w:space="0" w:color="auto"/>
        <w:bottom w:val="none" w:sz="0" w:space="0" w:color="auto"/>
        <w:right w:val="none" w:sz="0" w:space="0" w:color="auto"/>
      </w:divBdr>
    </w:div>
    <w:div w:id="1914006289">
      <w:bodyDiv w:val="1"/>
      <w:marLeft w:val="0"/>
      <w:marRight w:val="0"/>
      <w:marTop w:val="0"/>
      <w:marBottom w:val="0"/>
      <w:divBdr>
        <w:top w:val="none" w:sz="0" w:space="0" w:color="auto"/>
        <w:left w:val="none" w:sz="0" w:space="0" w:color="auto"/>
        <w:bottom w:val="none" w:sz="0" w:space="0" w:color="auto"/>
        <w:right w:val="none" w:sz="0" w:space="0" w:color="auto"/>
      </w:divBdr>
    </w:div>
    <w:div w:id="1921020868">
      <w:bodyDiv w:val="1"/>
      <w:marLeft w:val="0"/>
      <w:marRight w:val="0"/>
      <w:marTop w:val="0"/>
      <w:marBottom w:val="0"/>
      <w:divBdr>
        <w:top w:val="none" w:sz="0" w:space="0" w:color="auto"/>
        <w:left w:val="none" w:sz="0" w:space="0" w:color="auto"/>
        <w:bottom w:val="none" w:sz="0" w:space="0" w:color="auto"/>
        <w:right w:val="none" w:sz="0" w:space="0" w:color="auto"/>
      </w:divBdr>
    </w:div>
    <w:div w:id="1928035062">
      <w:bodyDiv w:val="1"/>
      <w:marLeft w:val="0"/>
      <w:marRight w:val="0"/>
      <w:marTop w:val="0"/>
      <w:marBottom w:val="0"/>
      <w:divBdr>
        <w:top w:val="none" w:sz="0" w:space="0" w:color="auto"/>
        <w:left w:val="none" w:sz="0" w:space="0" w:color="auto"/>
        <w:bottom w:val="none" w:sz="0" w:space="0" w:color="auto"/>
        <w:right w:val="none" w:sz="0" w:space="0" w:color="auto"/>
      </w:divBdr>
    </w:div>
    <w:div w:id="1946690635">
      <w:bodyDiv w:val="1"/>
      <w:marLeft w:val="0"/>
      <w:marRight w:val="0"/>
      <w:marTop w:val="0"/>
      <w:marBottom w:val="0"/>
      <w:divBdr>
        <w:top w:val="none" w:sz="0" w:space="0" w:color="auto"/>
        <w:left w:val="none" w:sz="0" w:space="0" w:color="auto"/>
        <w:bottom w:val="none" w:sz="0" w:space="0" w:color="auto"/>
        <w:right w:val="none" w:sz="0" w:space="0" w:color="auto"/>
      </w:divBdr>
    </w:div>
    <w:div w:id="1960918615">
      <w:bodyDiv w:val="1"/>
      <w:marLeft w:val="0"/>
      <w:marRight w:val="0"/>
      <w:marTop w:val="0"/>
      <w:marBottom w:val="0"/>
      <w:divBdr>
        <w:top w:val="none" w:sz="0" w:space="0" w:color="auto"/>
        <w:left w:val="none" w:sz="0" w:space="0" w:color="auto"/>
        <w:bottom w:val="none" w:sz="0" w:space="0" w:color="auto"/>
        <w:right w:val="none" w:sz="0" w:space="0" w:color="auto"/>
      </w:divBdr>
      <w:divsChild>
        <w:div w:id="980304006">
          <w:marLeft w:val="0"/>
          <w:marRight w:val="0"/>
          <w:marTop w:val="0"/>
          <w:marBottom w:val="0"/>
          <w:divBdr>
            <w:top w:val="none" w:sz="0" w:space="0" w:color="auto"/>
            <w:left w:val="none" w:sz="0" w:space="0" w:color="auto"/>
            <w:bottom w:val="none" w:sz="0" w:space="0" w:color="auto"/>
            <w:right w:val="none" w:sz="0" w:space="0" w:color="auto"/>
          </w:divBdr>
          <w:divsChild>
            <w:div w:id="1996909507">
              <w:marLeft w:val="0"/>
              <w:marRight w:val="0"/>
              <w:marTop w:val="0"/>
              <w:marBottom w:val="0"/>
              <w:divBdr>
                <w:top w:val="none" w:sz="0" w:space="0" w:color="auto"/>
                <w:left w:val="none" w:sz="0" w:space="0" w:color="auto"/>
                <w:bottom w:val="none" w:sz="0" w:space="0" w:color="auto"/>
                <w:right w:val="none" w:sz="0" w:space="0" w:color="auto"/>
              </w:divBdr>
              <w:divsChild>
                <w:div w:id="1304969527">
                  <w:marLeft w:val="0"/>
                  <w:marRight w:val="0"/>
                  <w:marTop w:val="0"/>
                  <w:marBottom w:val="0"/>
                  <w:divBdr>
                    <w:top w:val="none" w:sz="0" w:space="0" w:color="auto"/>
                    <w:left w:val="none" w:sz="0" w:space="0" w:color="auto"/>
                    <w:bottom w:val="none" w:sz="0" w:space="0" w:color="auto"/>
                    <w:right w:val="none" w:sz="0" w:space="0" w:color="auto"/>
                  </w:divBdr>
                  <w:divsChild>
                    <w:div w:id="825585981">
                      <w:marLeft w:val="0"/>
                      <w:marRight w:val="0"/>
                      <w:marTop w:val="0"/>
                      <w:marBottom w:val="0"/>
                      <w:divBdr>
                        <w:top w:val="none" w:sz="0" w:space="0" w:color="auto"/>
                        <w:left w:val="none" w:sz="0" w:space="0" w:color="auto"/>
                        <w:bottom w:val="none" w:sz="0" w:space="0" w:color="auto"/>
                        <w:right w:val="none" w:sz="0" w:space="0" w:color="auto"/>
                      </w:divBdr>
                      <w:divsChild>
                        <w:div w:id="1798404616">
                          <w:marLeft w:val="0"/>
                          <w:marRight w:val="0"/>
                          <w:marTop w:val="0"/>
                          <w:marBottom w:val="0"/>
                          <w:divBdr>
                            <w:top w:val="none" w:sz="0" w:space="0" w:color="auto"/>
                            <w:left w:val="none" w:sz="0" w:space="0" w:color="auto"/>
                            <w:bottom w:val="none" w:sz="0" w:space="0" w:color="auto"/>
                            <w:right w:val="none" w:sz="0" w:space="0" w:color="auto"/>
                          </w:divBdr>
                          <w:divsChild>
                            <w:div w:id="30497347">
                              <w:marLeft w:val="0"/>
                              <w:marRight w:val="0"/>
                              <w:marTop w:val="0"/>
                              <w:marBottom w:val="0"/>
                              <w:divBdr>
                                <w:top w:val="none" w:sz="0" w:space="0" w:color="auto"/>
                                <w:left w:val="none" w:sz="0" w:space="0" w:color="auto"/>
                                <w:bottom w:val="none" w:sz="0" w:space="0" w:color="auto"/>
                                <w:right w:val="none" w:sz="0" w:space="0" w:color="auto"/>
                              </w:divBdr>
                              <w:divsChild>
                                <w:div w:id="1364480239">
                                  <w:marLeft w:val="0"/>
                                  <w:marRight w:val="0"/>
                                  <w:marTop w:val="0"/>
                                  <w:marBottom w:val="0"/>
                                  <w:divBdr>
                                    <w:top w:val="none" w:sz="0" w:space="0" w:color="auto"/>
                                    <w:left w:val="none" w:sz="0" w:space="0" w:color="auto"/>
                                    <w:bottom w:val="none" w:sz="0" w:space="0" w:color="auto"/>
                                    <w:right w:val="none" w:sz="0" w:space="0" w:color="auto"/>
                                  </w:divBdr>
                                  <w:divsChild>
                                    <w:div w:id="16585288">
                                      <w:marLeft w:val="0"/>
                                      <w:marRight w:val="0"/>
                                      <w:marTop w:val="0"/>
                                      <w:marBottom w:val="0"/>
                                      <w:divBdr>
                                        <w:top w:val="none" w:sz="0" w:space="0" w:color="auto"/>
                                        <w:left w:val="none" w:sz="0" w:space="0" w:color="auto"/>
                                        <w:bottom w:val="none" w:sz="0" w:space="0" w:color="auto"/>
                                        <w:right w:val="none" w:sz="0" w:space="0" w:color="auto"/>
                                      </w:divBdr>
                                      <w:divsChild>
                                        <w:div w:id="1639723658">
                                          <w:marLeft w:val="0"/>
                                          <w:marRight w:val="0"/>
                                          <w:marTop w:val="0"/>
                                          <w:marBottom w:val="0"/>
                                          <w:divBdr>
                                            <w:top w:val="none" w:sz="0" w:space="0" w:color="auto"/>
                                            <w:left w:val="none" w:sz="0" w:space="0" w:color="auto"/>
                                            <w:bottom w:val="none" w:sz="0" w:space="0" w:color="auto"/>
                                            <w:right w:val="none" w:sz="0" w:space="0" w:color="auto"/>
                                          </w:divBdr>
                                          <w:divsChild>
                                            <w:div w:id="1648511070">
                                              <w:marLeft w:val="0"/>
                                              <w:marRight w:val="0"/>
                                              <w:marTop w:val="0"/>
                                              <w:marBottom w:val="0"/>
                                              <w:divBdr>
                                                <w:top w:val="none" w:sz="0" w:space="0" w:color="auto"/>
                                                <w:left w:val="none" w:sz="0" w:space="0" w:color="auto"/>
                                                <w:bottom w:val="none" w:sz="0" w:space="0" w:color="auto"/>
                                                <w:right w:val="none" w:sz="0" w:space="0" w:color="auto"/>
                                              </w:divBdr>
                                              <w:divsChild>
                                                <w:div w:id="1173641605">
                                                  <w:marLeft w:val="0"/>
                                                  <w:marRight w:val="0"/>
                                                  <w:marTop w:val="0"/>
                                                  <w:marBottom w:val="0"/>
                                                  <w:divBdr>
                                                    <w:top w:val="none" w:sz="0" w:space="0" w:color="auto"/>
                                                    <w:left w:val="none" w:sz="0" w:space="0" w:color="auto"/>
                                                    <w:bottom w:val="single" w:sz="6" w:space="0" w:color="DADCE0"/>
                                                    <w:right w:val="none" w:sz="0" w:space="0" w:color="auto"/>
                                                  </w:divBdr>
                                                  <w:divsChild>
                                                    <w:div w:id="2061897093">
                                                      <w:marLeft w:val="0"/>
                                                      <w:marRight w:val="0"/>
                                                      <w:marTop w:val="0"/>
                                                      <w:marBottom w:val="0"/>
                                                      <w:divBdr>
                                                        <w:top w:val="none" w:sz="0" w:space="0" w:color="auto"/>
                                                        <w:left w:val="none" w:sz="0" w:space="0" w:color="auto"/>
                                                        <w:bottom w:val="none" w:sz="0" w:space="0" w:color="auto"/>
                                                        <w:right w:val="none" w:sz="0" w:space="0" w:color="auto"/>
                                                      </w:divBdr>
                                                      <w:divsChild>
                                                        <w:div w:id="604768643">
                                                          <w:marLeft w:val="0"/>
                                                          <w:marRight w:val="0"/>
                                                          <w:marTop w:val="0"/>
                                                          <w:marBottom w:val="0"/>
                                                          <w:divBdr>
                                                            <w:top w:val="none" w:sz="0" w:space="0" w:color="auto"/>
                                                            <w:left w:val="none" w:sz="0" w:space="0" w:color="auto"/>
                                                            <w:bottom w:val="none" w:sz="0" w:space="0" w:color="auto"/>
                                                            <w:right w:val="none" w:sz="0" w:space="0" w:color="auto"/>
                                                          </w:divBdr>
                                                        </w:div>
                                                        <w:div w:id="17537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3907">
                                                  <w:marLeft w:val="0"/>
                                                  <w:marRight w:val="0"/>
                                                  <w:marTop w:val="0"/>
                                                  <w:marBottom w:val="0"/>
                                                  <w:divBdr>
                                                    <w:top w:val="none" w:sz="0" w:space="0" w:color="auto"/>
                                                    <w:left w:val="none" w:sz="0" w:space="0" w:color="auto"/>
                                                    <w:bottom w:val="single" w:sz="6" w:space="0" w:color="DADCE0"/>
                                                    <w:right w:val="none" w:sz="0" w:space="0" w:color="auto"/>
                                                  </w:divBdr>
                                                  <w:divsChild>
                                                    <w:div w:id="1284579409">
                                                      <w:marLeft w:val="0"/>
                                                      <w:marRight w:val="0"/>
                                                      <w:marTop w:val="0"/>
                                                      <w:marBottom w:val="0"/>
                                                      <w:divBdr>
                                                        <w:top w:val="none" w:sz="0" w:space="0" w:color="auto"/>
                                                        <w:left w:val="none" w:sz="0" w:space="0" w:color="auto"/>
                                                        <w:bottom w:val="none" w:sz="0" w:space="0" w:color="auto"/>
                                                        <w:right w:val="none" w:sz="0" w:space="0" w:color="auto"/>
                                                      </w:divBdr>
                                                      <w:divsChild>
                                                        <w:div w:id="1809782361">
                                                          <w:marLeft w:val="0"/>
                                                          <w:marRight w:val="0"/>
                                                          <w:marTop w:val="0"/>
                                                          <w:marBottom w:val="0"/>
                                                          <w:divBdr>
                                                            <w:top w:val="none" w:sz="0" w:space="0" w:color="auto"/>
                                                            <w:left w:val="none" w:sz="0" w:space="0" w:color="auto"/>
                                                            <w:bottom w:val="none" w:sz="0" w:space="0" w:color="auto"/>
                                                            <w:right w:val="none" w:sz="0" w:space="0" w:color="auto"/>
                                                          </w:divBdr>
                                                        </w:div>
                                                        <w:div w:id="17911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423">
                                                  <w:marLeft w:val="0"/>
                                                  <w:marRight w:val="0"/>
                                                  <w:marTop w:val="0"/>
                                                  <w:marBottom w:val="0"/>
                                                  <w:divBdr>
                                                    <w:top w:val="none" w:sz="0" w:space="0" w:color="auto"/>
                                                    <w:left w:val="none" w:sz="0" w:space="0" w:color="auto"/>
                                                    <w:bottom w:val="none" w:sz="0" w:space="0" w:color="auto"/>
                                                    <w:right w:val="none" w:sz="0" w:space="0" w:color="auto"/>
                                                  </w:divBdr>
                                                  <w:divsChild>
                                                    <w:div w:id="1542746819">
                                                      <w:marLeft w:val="0"/>
                                                      <w:marRight w:val="0"/>
                                                      <w:marTop w:val="0"/>
                                                      <w:marBottom w:val="0"/>
                                                      <w:divBdr>
                                                        <w:top w:val="none" w:sz="0" w:space="0" w:color="auto"/>
                                                        <w:left w:val="none" w:sz="0" w:space="0" w:color="auto"/>
                                                        <w:bottom w:val="none" w:sz="0" w:space="0" w:color="auto"/>
                                                        <w:right w:val="none" w:sz="0" w:space="0" w:color="auto"/>
                                                      </w:divBdr>
                                                      <w:divsChild>
                                                        <w:div w:id="924922276">
                                                          <w:marLeft w:val="0"/>
                                                          <w:marRight w:val="0"/>
                                                          <w:marTop w:val="0"/>
                                                          <w:marBottom w:val="0"/>
                                                          <w:divBdr>
                                                            <w:top w:val="none" w:sz="0" w:space="0" w:color="auto"/>
                                                            <w:left w:val="none" w:sz="0" w:space="0" w:color="auto"/>
                                                            <w:bottom w:val="none" w:sz="0" w:space="0" w:color="auto"/>
                                                            <w:right w:val="none" w:sz="0" w:space="0" w:color="auto"/>
                                                          </w:divBdr>
                                                        </w:div>
                                                        <w:div w:id="1901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862">
                                                  <w:marLeft w:val="0"/>
                                                  <w:marRight w:val="0"/>
                                                  <w:marTop w:val="0"/>
                                                  <w:marBottom w:val="0"/>
                                                  <w:divBdr>
                                                    <w:top w:val="none" w:sz="0" w:space="0" w:color="auto"/>
                                                    <w:left w:val="none" w:sz="0" w:space="0" w:color="auto"/>
                                                    <w:bottom w:val="none" w:sz="0" w:space="0" w:color="auto"/>
                                                    <w:right w:val="none" w:sz="0" w:space="0" w:color="auto"/>
                                                  </w:divBdr>
                                                  <w:divsChild>
                                                    <w:div w:id="36854912">
                                                      <w:marLeft w:val="0"/>
                                                      <w:marRight w:val="0"/>
                                                      <w:marTop w:val="0"/>
                                                      <w:marBottom w:val="0"/>
                                                      <w:divBdr>
                                                        <w:top w:val="none" w:sz="0" w:space="0" w:color="auto"/>
                                                        <w:left w:val="none" w:sz="0" w:space="0" w:color="auto"/>
                                                        <w:bottom w:val="none" w:sz="0" w:space="0" w:color="auto"/>
                                                        <w:right w:val="none" w:sz="0" w:space="0" w:color="auto"/>
                                                      </w:divBdr>
                                                      <w:divsChild>
                                                        <w:div w:id="1565332118">
                                                          <w:marLeft w:val="0"/>
                                                          <w:marRight w:val="0"/>
                                                          <w:marTop w:val="0"/>
                                                          <w:marBottom w:val="0"/>
                                                          <w:divBdr>
                                                            <w:top w:val="none" w:sz="0" w:space="0" w:color="auto"/>
                                                            <w:left w:val="none" w:sz="0" w:space="0" w:color="auto"/>
                                                            <w:bottom w:val="none" w:sz="0" w:space="0" w:color="auto"/>
                                                            <w:right w:val="none" w:sz="0" w:space="0" w:color="auto"/>
                                                          </w:divBdr>
                                                          <w:divsChild>
                                                            <w:div w:id="1885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889842">
      <w:bodyDiv w:val="1"/>
      <w:marLeft w:val="0"/>
      <w:marRight w:val="0"/>
      <w:marTop w:val="0"/>
      <w:marBottom w:val="0"/>
      <w:divBdr>
        <w:top w:val="none" w:sz="0" w:space="0" w:color="auto"/>
        <w:left w:val="none" w:sz="0" w:space="0" w:color="auto"/>
        <w:bottom w:val="none" w:sz="0" w:space="0" w:color="auto"/>
        <w:right w:val="none" w:sz="0" w:space="0" w:color="auto"/>
      </w:divBdr>
    </w:div>
    <w:div w:id="1985426771">
      <w:bodyDiv w:val="1"/>
      <w:marLeft w:val="0"/>
      <w:marRight w:val="0"/>
      <w:marTop w:val="0"/>
      <w:marBottom w:val="0"/>
      <w:divBdr>
        <w:top w:val="none" w:sz="0" w:space="0" w:color="auto"/>
        <w:left w:val="none" w:sz="0" w:space="0" w:color="auto"/>
        <w:bottom w:val="none" w:sz="0" w:space="0" w:color="auto"/>
        <w:right w:val="none" w:sz="0" w:space="0" w:color="auto"/>
      </w:divBdr>
    </w:div>
    <w:div w:id="1987276987">
      <w:bodyDiv w:val="1"/>
      <w:marLeft w:val="0"/>
      <w:marRight w:val="0"/>
      <w:marTop w:val="0"/>
      <w:marBottom w:val="0"/>
      <w:divBdr>
        <w:top w:val="none" w:sz="0" w:space="0" w:color="auto"/>
        <w:left w:val="none" w:sz="0" w:space="0" w:color="auto"/>
        <w:bottom w:val="none" w:sz="0" w:space="0" w:color="auto"/>
        <w:right w:val="none" w:sz="0" w:space="0" w:color="auto"/>
      </w:divBdr>
    </w:div>
    <w:div w:id="1990594239">
      <w:bodyDiv w:val="1"/>
      <w:marLeft w:val="0"/>
      <w:marRight w:val="0"/>
      <w:marTop w:val="0"/>
      <w:marBottom w:val="0"/>
      <w:divBdr>
        <w:top w:val="none" w:sz="0" w:space="0" w:color="auto"/>
        <w:left w:val="none" w:sz="0" w:space="0" w:color="auto"/>
        <w:bottom w:val="none" w:sz="0" w:space="0" w:color="auto"/>
        <w:right w:val="none" w:sz="0" w:space="0" w:color="auto"/>
      </w:divBdr>
    </w:div>
    <w:div w:id="1995448092">
      <w:bodyDiv w:val="1"/>
      <w:marLeft w:val="0"/>
      <w:marRight w:val="0"/>
      <w:marTop w:val="0"/>
      <w:marBottom w:val="0"/>
      <w:divBdr>
        <w:top w:val="none" w:sz="0" w:space="0" w:color="auto"/>
        <w:left w:val="none" w:sz="0" w:space="0" w:color="auto"/>
        <w:bottom w:val="none" w:sz="0" w:space="0" w:color="auto"/>
        <w:right w:val="none" w:sz="0" w:space="0" w:color="auto"/>
      </w:divBdr>
    </w:div>
    <w:div w:id="1997341987">
      <w:bodyDiv w:val="1"/>
      <w:marLeft w:val="0"/>
      <w:marRight w:val="0"/>
      <w:marTop w:val="0"/>
      <w:marBottom w:val="0"/>
      <w:divBdr>
        <w:top w:val="none" w:sz="0" w:space="0" w:color="auto"/>
        <w:left w:val="none" w:sz="0" w:space="0" w:color="auto"/>
        <w:bottom w:val="none" w:sz="0" w:space="0" w:color="auto"/>
        <w:right w:val="none" w:sz="0" w:space="0" w:color="auto"/>
      </w:divBdr>
    </w:div>
    <w:div w:id="1998533834">
      <w:bodyDiv w:val="1"/>
      <w:marLeft w:val="0"/>
      <w:marRight w:val="0"/>
      <w:marTop w:val="0"/>
      <w:marBottom w:val="0"/>
      <w:divBdr>
        <w:top w:val="none" w:sz="0" w:space="0" w:color="auto"/>
        <w:left w:val="none" w:sz="0" w:space="0" w:color="auto"/>
        <w:bottom w:val="none" w:sz="0" w:space="0" w:color="auto"/>
        <w:right w:val="none" w:sz="0" w:space="0" w:color="auto"/>
      </w:divBdr>
    </w:div>
    <w:div w:id="2001693482">
      <w:bodyDiv w:val="1"/>
      <w:marLeft w:val="0"/>
      <w:marRight w:val="0"/>
      <w:marTop w:val="0"/>
      <w:marBottom w:val="0"/>
      <w:divBdr>
        <w:top w:val="none" w:sz="0" w:space="0" w:color="auto"/>
        <w:left w:val="none" w:sz="0" w:space="0" w:color="auto"/>
        <w:bottom w:val="none" w:sz="0" w:space="0" w:color="auto"/>
        <w:right w:val="none" w:sz="0" w:space="0" w:color="auto"/>
      </w:divBdr>
      <w:divsChild>
        <w:div w:id="1632594397">
          <w:marLeft w:val="0"/>
          <w:marRight w:val="0"/>
          <w:marTop w:val="0"/>
          <w:marBottom w:val="0"/>
          <w:divBdr>
            <w:top w:val="none" w:sz="0" w:space="0" w:color="auto"/>
            <w:left w:val="none" w:sz="0" w:space="0" w:color="auto"/>
            <w:bottom w:val="none" w:sz="0" w:space="0" w:color="auto"/>
            <w:right w:val="none" w:sz="0" w:space="0" w:color="auto"/>
          </w:divBdr>
          <w:divsChild>
            <w:div w:id="2019188692">
              <w:marLeft w:val="0"/>
              <w:marRight w:val="0"/>
              <w:marTop w:val="0"/>
              <w:marBottom w:val="0"/>
              <w:divBdr>
                <w:top w:val="none" w:sz="0" w:space="0" w:color="auto"/>
                <w:left w:val="none" w:sz="0" w:space="0" w:color="auto"/>
                <w:bottom w:val="none" w:sz="0" w:space="0" w:color="auto"/>
                <w:right w:val="none" w:sz="0" w:space="0" w:color="auto"/>
              </w:divBdr>
              <w:divsChild>
                <w:div w:id="2124423894">
                  <w:marLeft w:val="0"/>
                  <w:marRight w:val="0"/>
                  <w:marTop w:val="0"/>
                  <w:marBottom w:val="0"/>
                  <w:divBdr>
                    <w:top w:val="none" w:sz="0" w:space="0" w:color="auto"/>
                    <w:left w:val="none" w:sz="0" w:space="0" w:color="auto"/>
                    <w:bottom w:val="none" w:sz="0" w:space="0" w:color="auto"/>
                    <w:right w:val="none" w:sz="0" w:space="0" w:color="auto"/>
                  </w:divBdr>
                  <w:divsChild>
                    <w:div w:id="1661227250">
                      <w:marLeft w:val="0"/>
                      <w:marRight w:val="0"/>
                      <w:marTop w:val="0"/>
                      <w:marBottom w:val="0"/>
                      <w:divBdr>
                        <w:top w:val="none" w:sz="0" w:space="0" w:color="auto"/>
                        <w:left w:val="none" w:sz="0" w:space="0" w:color="auto"/>
                        <w:bottom w:val="none" w:sz="0" w:space="0" w:color="auto"/>
                        <w:right w:val="none" w:sz="0" w:space="0" w:color="auto"/>
                      </w:divBdr>
                      <w:divsChild>
                        <w:div w:id="1852916543">
                          <w:marLeft w:val="0"/>
                          <w:marRight w:val="0"/>
                          <w:marTop w:val="0"/>
                          <w:marBottom w:val="0"/>
                          <w:divBdr>
                            <w:top w:val="none" w:sz="0" w:space="0" w:color="auto"/>
                            <w:left w:val="none" w:sz="0" w:space="0" w:color="auto"/>
                            <w:bottom w:val="none" w:sz="0" w:space="0" w:color="auto"/>
                            <w:right w:val="none" w:sz="0" w:space="0" w:color="auto"/>
                          </w:divBdr>
                          <w:divsChild>
                            <w:div w:id="889222108">
                              <w:marLeft w:val="0"/>
                              <w:marRight w:val="0"/>
                              <w:marTop w:val="0"/>
                              <w:marBottom w:val="0"/>
                              <w:divBdr>
                                <w:top w:val="none" w:sz="0" w:space="0" w:color="auto"/>
                                <w:left w:val="none" w:sz="0" w:space="0" w:color="auto"/>
                                <w:bottom w:val="none" w:sz="0" w:space="0" w:color="auto"/>
                                <w:right w:val="none" w:sz="0" w:space="0" w:color="auto"/>
                              </w:divBdr>
                              <w:divsChild>
                                <w:div w:id="1413969422">
                                  <w:marLeft w:val="0"/>
                                  <w:marRight w:val="0"/>
                                  <w:marTop w:val="0"/>
                                  <w:marBottom w:val="0"/>
                                  <w:divBdr>
                                    <w:top w:val="none" w:sz="0" w:space="0" w:color="auto"/>
                                    <w:left w:val="none" w:sz="0" w:space="0" w:color="auto"/>
                                    <w:bottom w:val="none" w:sz="0" w:space="0" w:color="auto"/>
                                    <w:right w:val="none" w:sz="0" w:space="0" w:color="auto"/>
                                  </w:divBdr>
                                  <w:divsChild>
                                    <w:div w:id="555046426">
                                      <w:marLeft w:val="0"/>
                                      <w:marRight w:val="0"/>
                                      <w:marTop w:val="0"/>
                                      <w:marBottom w:val="0"/>
                                      <w:divBdr>
                                        <w:top w:val="none" w:sz="0" w:space="0" w:color="auto"/>
                                        <w:left w:val="none" w:sz="0" w:space="0" w:color="auto"/>
                                        <w:bottom w:val="none" w:sz="0" w:space="0" w:color="auto"/>
                                        <w:right w:val="none" w:sz="0" w:space="0" w:color="auto"/>
                                      </w:divBdr>
                                      <w:divsChild>
                                        <w:div w:id="1748191048">
                                          <w:marLeft w:val="0"/>
                                          <w:marRight w:val="0"/>
                                          <w:marTop w:val="0"/>
                                          <w:marBottom w:val="0"/>
                                          <w:divBdr>
                                            <w:top w:val="none" w:sz="0" w:space="0" w:color="auto"/>
                                            <w:left w:val="none" w:sz="0" w:space="0" w:color="auto"/>
                                            <w:bottom w:val="none" w:sz="0" w:space="0" w:color="auto"/>
                                            <w:right w:val="none" w:sz="0" w:space="0" w:color="auto"/>
                                          </w:divBdr>
                                          <w:divsChild>
                                            <w:div w:id="1852379083">
                                              <w:marLeft w:val="0"/>
                                              <w:marRight w:val="0"/>
                                              <w:marTop w:val="0"/>
                                              <w:marBottom w:val="0"/>
                                              <w:divBdr>
                                                <w:top w:val="none" w:sz="0" w:space="0" w:color="auto"/>
                                                <w:left w:val="none" w:sz="0" w:space="0" w:color="auto"/>
                                                <w:bottom w:val="none" w:sz="0" w:space="0" w:color="auto"/>
                                                <w:right w:val="none" w:sz="0" w:space="0" w:color="auto"/>
                                              </w:divBdr>
                                              <w:divsChild>
                                                <w:div w:id="1861359767">
                                                  <w:marLeft w:val="0"/>
                                                  <w:marRight w:val="0"/>
                                                  <w:marTop w:val="0"/>
                                                  <w:marBottom w:val="0"/>
                                                  <w:divBdr>
                                                    <w:top w:val="none" w:sz="0" w:space="0" w:color="auto"/>
                                                    <w:left w:val="none" w:sz="0" w:space="0" w:color="auto"/>
                                                    <w:bottom w:val="single" w:sz="6" w:space="0" w:color="DADCE0"/>
                                                    <w:right w:val="none" w:sz="0" w:space="0" w:color="auto"/>
                                                  </w:divBdr>
                                                  <w:divsChild>
                                                    <w:div w:id="283581254">
                                                      <w:marLeft w:val="0"/>
                                                      <w:marRight w:val="0"/>
                                                      <w:marTop w:val="0"/>
                                                      <w:marBottom w:val="0"/>
                                                      <w:divBdr>
                                                        <w:top w:val="none" w:sz="0" w:space="0" w:color="auto"/>
                                                        <w:left w:val="none" w:sz="0" w:space="0" w:color="auto"/>
                                                        <w:bottom w:val="none" w:sz="0" w:space="0" w:color="auto"/>
                                                        <w:right w:val="none" w:sz="0" w:space="0" w:color="auto"/>
                                                      </w:divBdr>
                                                      <w:divsChild>
                                                        <w:div w:id="1599681788">
                                                          <w:marLeft w:val="0"/>
                                                          <w:marRight w:val="0"/>
                                                          <w:marTop w:val="0"/>
                                                          <w:marBottom w:val="0"/>
                                                          <w:divBdr>
                                                            <w:top w:val="none" w:sz="0" w:space="0" w:color="auto"/>
                                                            <w:left w:val="none" w:sz="0" w:space="0" w:color="auto"/>
                                                            <w:bottom w:val="none" w:sz="0" w:space="0" w:color="auto"/>
                                                            <w:right w:val="none" w:sz="0" w:space="0" w:color="auto"/>
                                                          </w:divBdr>
                                                        </w:div>
                                                        <w:div w:id="992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521">
                                                  <w:marLeft w:val="0"/>
                                                  <w:marRight w:val="0"/>
                                                  <w:marTop w:val="0"/>
                                                  <w:marBottom w:val="0"/>
                                                  <w:divBdr>
                                                    <w:top w:val="none" w:sz="0" w:space="0" w:color="auto"/>
                                                    <w:left w:val="none" w:sz="0" w:space="0" w:color="auto"/>
                                                    <w:bottom w:val="single" w:sz="6" w:space="0" w:color="DADCE0"/>
                                                    <w:right w:val="none" w:sz="0" w:space="0" w:color="auto"/>
                                                  </w:divBdr>
                                                  <w:divsChild>
                                                    <w:div w:id="2097435042">
                                                      <w:marLeft w:val="0"/>
                                                      <w:marRight w:val="0"/>
                                                      <w:marTop w:val="0"/>
                                                      <w:marBottom w:val="0"/>
                                                      <w:divBdr>
                                                        <w:top w:val="none" w:sz="0" w:space="0" w:color="auto"/>
                                                        <w:left w:val="none" w:sz="0" w:space="0" w:color="auto"/>
                                                        <w:bottom w:val="none" w:sz="0" w:space="0" w:color="auto"/>
                                                        <w:right w:val="none" w:sz="0" w:space="0" w:color="auto"/>
                                                      </w:divBdr>
                                                      <w:divsChild>
                                                        <w:div w:id="1505827296">
                                                          <w:marLeft w:val="0"/>
                                                          <w:marRight w:val="0"/>
                                                          <w:marTop w:val="0"/>
                                                          <w:marBottom w:val="0"/>
                                                          <w:divBdr>
                                                            <w:top w:val="none" w:sz="0" w:space="0" w:color="auto"/>
                                                            <w:left w:val="none" w:sz="0" w:space="0" w:color="auto"/>
                                                            <w:bottom w:val="none" w:sz="0" w:space="0" w:color="auto"/>
                                                            <w:right w:val="none" w:sz="0" w:space="0" w:color="auto"/>
                                                          </w:divBdr>
                                                        </w:div>
                                                        <w:div w:id="11780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0404">
                                                  <w:marLeft w:val="0"/>
                                                  <w:marRight w:val="0"/>
                                                  <w:marTop w:val="0"/>
                                                  <w:marBottom w:val="0"/>
                                                  <w:divBdr>
                                                    <w:top w:val="none" w:sz="0" w:space="0" w:color="auto"/>
                                                    <w:left w:val="none" w:sz="0" w:space="0" w:color="auto"/>
                                                    <w:bottom w:val="none" w:sz="0" w:space="0" w:color="auto"/>
                                                    <w:right w:val="none" w:sz="0" w:space="0" w:color="auto"/>
                                                  </w:divBdr>
                                                  <w:divsChild>
                                                    <w:div w:id="109473512">
                                                      <w:marLeft w:val="0"/>
                                                      <w:marRight w:val="0"/>
                                                      <w:marTop w:val="0"/>
                                                      <w:marBottom w:val="0"/>
                                                      <w:divBdr>
                                                        <w:top w:val="none" w:sz="0" w:space="0" w:color="auto"/>
                                                        <w:left w:val="none" w:sz="0" w:space="0" w:color="auto"/>
                                                        <w:bottom w:val="none" w:sz="0" w:space="0" w:color="auto"/>
                                                        <w:right w:val="none" w:sz="0" w:space="0" w:color="auto"/>
                                                      </w:divBdr>
                                                      <w:divsChild>
                                                        <w:div w:id="1913931390">
                                                          <w:marLeft w:val="0"/>
                                                          <w:marRight w:val="0"/>
                                                          <w:marTop w:val="0"/>
                                                          <w:marBottom w:val="0"/>
                                                          <w:divBdr>
                                                            <w:top w:val="none" w:sz="0" w:space="0" w:color="auto"/>
                                                            <w:left w:val="none" w:sz="0" w:space="0" w:color="auto"/>
                                                            <w:bottom w:val="none" w:sz="0" w:space="0" w:color="auto"/>
                                                            <w:right w:val="none" w:sz="0" w:space="0" w:color="auto"/>
                                                          </w:divBdr>
                                                        </w:div>
                                                        <w:div w:id="19845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9080">
                                                  <w:marLeft w:val="0"/>
                                                  <w:marRight w:val="0"/>
                                                  <w:marTop w:val="0"/>
                                                  <w:marBottom w:val="0"/>
                                                  <w:divBdr>
                                                    <w:top w:val="none" w:sz="0" w:space="0" w:color="auto"/>
                                                    <w:left w:val="none" w:sz="0" w:space="0" w:color="auto"/>
                                                    <w:bottom w:val="none" w:sz="0" w:space="0" w:color="auto"/>
                                                    <w:right w:val="none" w:sz="0" w:space="0" w:color="auto"/>
                                                  </w:divBdr>
                                                  <w:divsChild>
                                                    <w:div w:id="2055621414">
                                                      <w:marLeft w:val="0"/>
                                                      <w:marRight w:val="0"/>
                                                      <w:marTop w:val="0"/>
                                                      <w:marBottom w:val="0"/>
                                                      <w:divBdr>
                                                        <w:top w:val="none" w:sz="0" w:space="0" w:color="auto"/>
                                                        <w:left w:val="none" w:sz="0" w:space="0" w:color="auto"/>
                                                        <w:bottom w:val="none" w:sz="0" w:space="0" w:color="auto"/>
                                                        <w:right w:val="none" w:sz="0" w:space="0" w:color="auto"/>
                                                      </w:divBdr>
                                                      <w:divsChild>
                                                        <w:div w:id="1399865141">
                                                          <w:marLeft w:val="0"/>
                                                          <w:marRight w:val="0"/>
                                                          <w:marTop w:val="0"/>
                                                          <w:marBottom w:val="0"/>
                                                          <w:divBdr>
                                                            <w:top w:val="none" w:sz="0" w:space="0" w:color="auto"/>
                                                            <w:left w:val="none" w:sz="0" w:space="0" w:color="auto"/>
                                                            <w:bottom w:val="none" w:sz="0" w:space="0" w:color="auto"/>
                                                            <w:right w:val="none" w:sz="0" w:space="0" w:color="auto"/>
                                                          </w:divBdr>
                                                          <w:divsChild>
                                                            <w:div w:id="485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210851">
      <w:bodyDiv w:val="1"/>
      <w:marLeft w:val="0"/>
      <w:marRight w:val="0"/>
      <w:marTop w:val="0"/>
      <w:marBottom w:val="0"/>
      <w:divBdr>
        <w:top w:val="none" w:sz="0" w:space="0" w:color="auto"/>
        <w:left w:val="none" w:sz="0" w:space="0" w:color="auto"/>
        <w:bottom w:val="none" w:sz="0" w:space="0" w:color="auto"/>
        <w:right w:val="none" w:sz="0" w:space="0" w:color="auto"/>
      </w:divBdr>
    </w:div>
    <w:div w:id="2015957848">
      <w:bodyDiv w:val="1"/>
      <w:marLeft w:val="0"/>
      <w:marRight w:val="0"/>
      <w:marTop w:val="0"/>
      <w:marBottom w:val="0"/>
      <w:divBdr>
        <w:top w:val="none" w:sz="0" w:space="0" w:color="auto"/>
        <w:left w:val="none" w:sz="0" w:space="0" w:color="auto"/>
        <w:bottom w:val="none" w:sz="0" w:space="0" w:color="auto"/>
        <w:right w:val="none" w:sz="0" w:space="0" w:color="auto"/>
      </w:divBdr>
    </w:div>
    <w:div w:id="2017996306">
      <w:bodyDiv w:val="1"/>
      <w:marLeft w:val="0"/>
      <w:marRight w:val="0"/>
      <w:marTop w:val="0"/>
      <w:marBottom w:val="0"/>
      <w:divBdr>
        <w:top w:val="none" w:sz="0" w:space="0" w:color="auto"/>
        <w:left w:val="none" w:sz="0" w:space="0" w:color="auto"/>
        <w:bottom w:val="none" w:sz="0" w:space="0" w:color="auto"/>
        <w:right w:val="none" w:sz="0" w:space="0" w:color="auto"/>
      </w:divBdr>
    </w:div>
    <w:div w:id="2018339989">
      <w:bodyDiv w:val="1"/>
      <w:marLeft w:val="0"/>
      <w:marRight w:val="0"/>
      <w:marTop w:val="0"/>
      <w:marBottom w:val="0"/>
      <w:divBdr>
        <w:top w:val="none" w:sz="0" w:space="0" w:color="auto"/>
        <w:left w:val="none" w:sz="0" w:space="0" w:color="auto"/>
        <w:bottom w:val="none" w:sz="0" w:space="0" w:color="auto"/>
        <w:right w:val="none" w:sz="0" w:space="0" w:color="auto"/>
      </w:divBdr>
    </w:div>
    <w:div w:id="2019766448">
      <w:bodyDiv w:val="1"/>
      <w:marLeft w:val="0"/>
      <w:marRight w:val="0"/>
      <w:marTop w:val="0"/>
      <w:marBottom w:val="0"/>
      <w:divBdr>
        <w:top w:val="none" w:sz="0" w:space="0" w:color="auto"/>
        <w:left w:val="none" w:sz="0" w:space="0" w:color="auto"/>
        <w:bottom w:val="none" w:sz="0" w:space="0" w:color="auto"/>
        <w:right w:val="none" w:sz="0" w:space="0" w:color="auto"/>
      </w:divBdr>
    </w:div>
    <w:div w:id="2029021516">
      <w:bodyDiv w:val="1"/>
      <w:marLeft w:val="0"/>
      <w:marRight w:val="0"/>
      <w:marTop w:val="0"/>
      <w:marBottom w:val="0"/>
      <w:divBdr>
        <w:top w:val="none" w:sz="0" w:space="0" w:color="auto"/>
        <w:left w:val="none" w:sz="0" w:space="0" w:color="auto"/>
        <w:bottom w:val="none" w:sz="0" w:space="0" w:color="auto"/>
        <w:right w:val="none" w:sz="0" w:space="0" w:color="auto"/>
      </w:divBdr>
    </w:div>
    <w:div w:id="2032996479">
      <w:bodyDiv w:val="1"/>
      <w:marLeft w:val="0"/>
      <w:marRight w:val="0"/>
      <w:marTop w:val="0"/>
      <w:marBottom w:val="0"/>
      <w:divBdr>
        <w:top w:val="none" w:sz="0" w:space="0" w:color="auto"/>
        <w:left w:val="none" w:sz="0" w:space="0" w:color="auto"/>
        <w:bottom w:val="none" w:sz="0" w:space="0" w:color="auto"/>
        <w:right w:val="none" w:sz="0" w:space="0" w:color="auto"/>
      </w:divBdr>
    </w:div>
    <w:div w:id="2043289147">
      <w:bodyDiv w:val="1"/>
      <w:marLeft w:val="0"/>
      <w:marRight w:val="0"/>
      <w:marTop w:val="0"/>
      <w:marBottom w:val="0"/>
      <w:divBdr>
        <w:top w:val="none" w:sz="0" w:space="0" w:color="auto"/>
        <w:left w:val="none" w:sz="0" w:space="0" w:color="auto"/>
        <w:bottom w:val="none" w:sz="0" w:space="0" w:color="auto"/>
        <w:right w:val="none" w:sz="0" w:space="0" w:color="auto"/>
      </w:divBdr>
    </w:div>
    <w:div w:id="2059474776">
      <w:bodyDiv w:val="1"/>
      <w:marLeft w:val="0"/>
      <w:marRight w:val="0"/>
      <w:marTop w:val="0"/>
      <w:marBottom w:val="0"/>
      <w:divBdr>
        <w:top w:val="none" w:sz="0" w:space="0" w:color="auto"/>
        <w:left w:val="none" w:sz="0" w:space="0" w:color="auto"/>
        <w:bottom w:val="none" w:sz="0" w:space="0" w:color="auto"/>
        <w:right w:val="none" w:sz="0" w:space="0" w:color="auto"/>
      </w:divBdr>
    </w:div>
    <w:div w:id="2060007524">
      <w:bodyDiv w:val="1"/>
      <w:marLeft w:val="0"/>
      <w:marRight w:val="0"/>
      <w:marTop w:val="0"/>
      <w:marBottom w:val="0"/>
      <w:divBdr>
        <w:top w:val="none" w:sz="0" w:space="0" w:color="auto"/>
        <w:left w:val="none" w:sz="0" w:space="0" w:color="auto"/>
        <w:bottom w:val="none" w:sz="0" w:space="0" w:color="auto"/>
        <w:right w:val="none" w:sz="0" w:space="0" w:color="auto"/>
      </w:divBdr>
    </w:div>
    <w:div w:id="2064526686">
      <w:bodyDiv w:val="1"/>
      <w:marLeft w:val="0"/>
      <w:marRight w:val="0"/>
      <w:marTop w:val="0"/>
      <w:marBottom w:val="0"/>
      <w:divBdr>
        <w:top w:val="none" w:sz="0" w:space="0" w:color="auto"/>
        <w:left w:val="none" w:sz="0" w:space="0" w:color="auto"/>
        <w:bottom w:val="none" w:sz="0" w:space="0" w:color="auto"/>
        <w:right w:val="none" w:sz="0" w:space="0" w:color="auto"/>
      </w:divBdr>
    </w:div>
    <w:div w:id="2064985865">
      <w:bodyDiv w:val="1"/>
      <w:marLeft w:val="0"/>
      <w:marRight w:val="0"/>
      <w:marTop w:val="0"/>
      <w:marBottom w:val="0"/>
      <w:divBdr>
        <w:top w:val="none" w:sz="0" w:space="0" w:color="auto"/>
        <w:left w:val="none" w:sz="0" w:space="0" w:color="auto"/>
        <w:bottom w:val="none" w:sz="0" w:space="0" w:color="auto"/>
        <w:right w:val="none" w:sz="0" w:space="0" w:color="auto"/>
      </w:divBdr>
    </w:div>
    <w:div w:id="2069496938">
      <w:bodyDiv w:val="1"/>
      <w:marLeft w:val="0"/>
      <w:marRight w:val="0"/>
      <w:marTop w:val="0"/>
      <w:marBottom w:val="0"/>
      <w:divBdr>
        <w:top w:val="none" w:sz="0" w:space="0" w:color="auto"/>
        <w:left w:val="none" w:sz="0" w:space="0" w:color="auto"/>
        <w:bottom w:val="none" w:sz="0" w:space="0" w:color="auto"/>
        <w:right w:val="none" w:sz="0" w:space="0" w:color="auto"/>
      </w:divBdr>
      <w:divsChild>
        <w:div w:id="1077167522">
          <w:marLeft w:val="0"/>
          <w:marRight w:val="0"/>
          <w:marTop w:val="0"/>
          <w:marBottom w:val="0"/>
          <w:divBdr>
            <w:top w:val="none" w:sz="0" w:space="0" w:color="auto"/>
            <w:left w:val="none" w:sz="0" w:space="0" w:color="auto"/>
            <w:bottom w:val="none" w:sz="0" w:space="0" w:color="auto"/>
            <w:right w:val="none" w:sz="0" w:space="0" w:color="auto"/>
          </w:divBdr>
          <w:divsChild>
            <w:div w:id="670909997">
              <w:marLeft w:val="0"/>
              <w:marRight w:val="0"/>
              <w:marTop w:val="0"/>
              <w:marBottom w:val="0"/>
              <w:divBdr>
                <w:top w:val="none" w:sz="0" w:space="0" w:color="auto"/>
                <w:left w:val="none" w:sz="0" w:space="0" w:color="auto"/>
                <w:bottom w:val="none" w:sz="0" w:space="0" w:color="auto"/>
                <w:right w:val="none" w:sz="0" w:space="0" w:color="auto"/>
              </w:divBdr>
              <w:divsChild>
                <w:div w:id="1201553777">
                  <w:marLeft w:val="0"/>
                  <w:marRight w:val="0"/>
                  <w:marTop w:val="0"/>
                  <w:marBottom w:val="0"/>
                  <w:divBdr>
                    <w:top w:val="none" w:sz="0" w:space="0" w:color="auto"/>
                    <w:left w:val="none" w:sz="0" w:space="0" w:color="auto"/>
                    <w:bottom w:val="none" w:sz="0" w:space="0" w:color="auto"/>
                    <w:right w:val="none" w:sz="0" w:space="0" w:color="auto"/>
                  </w:divBdr>
                  <w:divsChild>
                    <w:div w:id="197203177">
                      <w:marLeft w:val="0"/>
                      <w:marRight w:val="0"/>
                      <w:marTop w:val="0"/>
                      <w:marBottom w:val="0"/>
                      <w:divBdr>
                        <w:top w:val="none" w:sz="0" w:space="0" w:color="auto"/>
                        <w:left w:val="none" w:sz="0" w:space="0" w:color="auto"/>
                        <w:bottom w:val="none" w:sz="0" w:space="0" w:color="auto"/>
                        <w:right w:val="none" w:sz="0" w:space="0" w:color="auto"/>
                      </w:divBdr>
                      <w:divsChild>
                        <w:div w:id="740834225">
                          <w:marLeft w:val="0"/>
                          <w:marRight w:val="0"/>
                          <w:marTop w:val="0"/>
                          <w:marBottom w:val="0"/>
                          <w:divBdr>
                            <w:top w:val="none" w:sz="0" w:space="0" w:color="auto"/>
                            <w:left w:val="none" w:sz="0" w:space="0" w:color="auto"/>
                            <w:bottom w:val="none" w:sz="0" w:space="0" w:color="auto"/>
                            <w:right w:val="none" w:sz="0" w:space="0" w:color="auto"/>
                          </w:divBdr>
                          <w:divsChild>
                            <w:div w:id="1123695201">
                              <w:marLeft w:val="0"/>
                              <w:marRight w:val="0"/>
                              <w:marTop w:val="0"/>
                              <w:marBottom w:val="0"/>
                              <w:divBdr>
                                <w:top w:val="none" w:sz="0" w:space="0" w:color="auto"/>
                                <w:left w:val="none" w:sz="0" w:space="0" w:color="auto"/>
                                <w:bottom w:val="none" w:sz="0" w:space="0" w:color="auto"/>
                                <w:right w:val="none" w:sz="0" w:space="0" w:color="auto"/>
                              </w:divBdr>
                              <w:divsChild>
                                <w:div w:id="820468804">
                                  <w:marLeft w:val="0"/>
                                  <w:marRight w:val="0"/>
                                  <w:marTop w:val="0"/>
                                  <w:marBottom w:val="0"/>
                                  <w:divBdr>
                                    <w:top w:val="none" w:sz="0" w:space="0" w:color="auto"/>
                                    <w:left w:val="none" w:sz="0" w:space="0" w:color="auto"/>
                                    <w:bottom w:val="none" w:sz="0" w:space="0" w:color="auto"/>
                                    <w:right w:val="none" w:sz="0" w:space="0" w:color="auto"/>
                                  </w:divBdr>
                                  <w:divsChild>
                                    <w:div w:id="1142163671">
                                      <w:marLeft w:val="0"/>
                                      <w:marRight w:val="0"/>
                                      <w:marTop w:val="0"/>
                                      <w:marBottom w:val="0"/>
                                      <w:divBdr>
                                        <w:top w:val="none" w:sz="0" w:space="0" w:color="auto"/>
                                        <w:left w:val="none" w:sz="0" w:space="0" w:color="auto"/>
                                        <w:bottom w:val="none" w:sz="0" w:space="0" w:color="auto"/>
                                        <w:right w:val="none" w:sz="0" w:space="0" w:color="auto"/>
                                      </w:divBdr>
                                      <w:divsChild>
                                        <w:div w:id="895434505">
                                          <w:marLeft w:val="0"/>
                                          <w:marRight w:val="0"/>
                                          <w:marTop w:val="0"/>
                                          <w:marBottom w:val="0"/>
                                          <w:divBdr>
                                            <w:top w:val="none" w:sz="0" w:space="0" w:color="auto"/>
                                            <w:left w:val="none" w:sz="0" w:space="0" w:color="auto"/>
                                            <w:bottom w:val="none" w:sz="0" w:space="0" w:color="auto"/>
                                            <w:right w:val="none" w:sz="0" w:space="0" w:color="auto"/>
                                          </w:divBdr>
                                          <w:divsChild>
                                            <w:div w:id="1281565712">
                                              <w:marLeft w:val="0"/>
                                              <w:marRight w:val="0"/>
                                              <w:marTop w:val="0"/>
                                              <w:marBottom w:val="0"/>
                                              <w:divBdr>
                                                <w:top w:val="none" w:sz="0" w:space="0" w:color="auto"/>
                                                <w:left w:val="none" w:sz="0" w:space="0" w:color="auto"/>
                                                <w:bottom w:val="none" w:sz="0" w:space="0" w:color="auto"/>
                                                <w:right w:val="none" w:sz="0" w:space="0" w:color="auto"/>
                                              </w:divBdr>
                                              <w:divsChild>
                                                <w:div w:id="333606360">
                                                  <w:marLeft w:val="0"/>
                                                  <w:marRight w:val="0"/>
                                                  <w:marTop w:val="0"/>
                                                  <w:marBottom w:val="0"/>
                                                  <w:divBdr>
                                                    <w:top w:val="none" w:sz="0" w:space="0" w:color="auto"/>
                                                    <w:left w:val="none" w:sz="0" w:space="0" w:color="auto"/>
                                                    <w:bottom w:val="single" w:sz="6" w:space="0" w:color="DADCE0"/>
                                                    <w:right w:val="none" w:sz="0" w:space="0" w:color="auto"/>
                                                  </w:divBdr>
                                                  <w:divsChild>
                                                    <w:div w:id="1411852178">
                                                      <w:marLeft w:val="0"/>
                                                      <w:marRight w:val="0"/>
                                                      <w:marTop w:val="0"/>
                                                      <w:marBottom w:val="0"/>
                                                      <w:divBdr>
                                                        <w:top w:val="none" w:sz="0" w:space="0" w:color="auto"/>
                                                        <w:left w:val="none" w:sz="0" w:space="0" w:color="auto"/>
                                                        <w:bottom w:val="none" w:sz="0" w:space="0" w:color="auto"/>
                                                        <w:right w:val="none" w:sz="0" w:space="0" w:color="auto"/>
                                                      </w:divBdr>
                                                      <w:divsChild>
                                                        <w:div w:id="1561742608">
                                                          <w:marLeft w:val="0"/>
                                                          <w:marRight w:val="0"/>
                                                          <w:marTop w:val="0"/>
                                                          <w:marBottom w:val="0"/>
                                                          <w:divBdr>
                                                            <w:top w:val="none" w:sz="0" w:space="0" w:color="auto"/>
                                                            <w:left w:val="none" w:sz="0" w:space="0" w:color="auto"/>
                                                            <w:bottom w:val="none" w:sz="0" w:space="0" w:color="auto"/>
                                                            <w:right w:val="none" w:sz="0" w:space="0" w:color="auto"/>
                                                          </w:divBdr>
                                                        </w:div>
                                                        <w:div w:id="1021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6626">
                                                  <w:marLeft w:val="0"/>
                                                  <w:marRight w:val="0"/>
                                                  <w:marTop w:val="0"/>
                                                  <w:marBottom w:val="0"/>
                                                  <w:divBdr>
                                                    <w:top w:val="none" w:sz="0" w:space="0" w:color="auto"/>
                                                    <w:left w:val="none" w:sz="0" w:space="0" w:color="auto"/>
                                                    <w:bottom w:val="single" w:sz="6" w:space="0" w:color="DADCE0"/>
                                                    <w:right w:val="none" w:sz="0" w:space="0" w:color="auto"/>
                                                  </w:divBdr>
                                                  <w:divsChild>
                                                    <w:div w:id="1825930371">
                                                      <w:marLeft w:val="0"/>
                                                      <w:marRight w:val="0"/>
                                                      <w:marTop w:val="0"/>
                                                      <w:marBottom w:val="0"/>
                                                      <w:divBdr>
                                                        <w:top w:val="none" w:sz="0" w:space="0" w:color="auto"/>
                                                        <w:left w:val="none" w:sz="0" w:space="0" w:color="auto"/>
                                                        <w:bottom w:val="none" w:sz="0" w:space="0" w:color="auto"/>
                                                        <w:right w:val="none" w:sz="0" w:space="0" w:color="auto"/>
                                                      </w:divBdr>
                                                      <w:divsChild>
                                                        <w:div w:id="690883160">
                                                          <w:marLeft w:val="0"/>
                                                          <w:marRight w:val="0"/>
                                                          <w:marTop w:val="0"/>
                                                          <w:marBottom w:val="0"/>
                                                          <w:divBdr>
                                                            <w:top w:val="none" w:sz="0" w:space="0" w:color="auto"/>
                                                            <w:left w:val="none" w:sz="0" w:space="0" w:color="auto"/>
                                                            <w:bottom w:val="none" w:sz="0" w:space="0" w:color="auto"/>
                                                            <w:right w:val="none" w:sz="0" w:space="0" w:color="auto"/>
                                                          </w:divBdr>
                                                        </w:div>
                                                        <w:div w:id="1860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902">
                                                  <w:marLeft w:val="0"/>
                                                  <w:marRight w:val="0"/>
                                                  <w:marTop w:val="0"/>
                                                  <w:marBottom w:val="0"/>
                                                  <w:divBdr>
                                                    <w:top w:val="none" w:sz="0" w:space="0" w:color="auto"/>
                                                    <w:left w:val="none" w:sz="0" w:space="0" w:color="auto"/>
                                                    <w:bottom w:val="none" w:sz="0" w:space="0" w:color="auto"/>
                                                    <w:right w:val="none" w:sz="0" w:space="0" w:color="auto"/>
                                                  </w:divBdr>
                                                  <w:divsChild>
                                                    <w:div w:id="1634942861">
                                                      <w:marLeft w:val="0"/>
                                                      <w:marRight w:val="0"/>
                                                      <w:marTop w:val="0"/>
                                                      <w:marBottom w:val="0"/>
                                                      <w:divBdr>
                                                        <w:top w:val="none" w:sz="0" w:space="0" w:color="auto"/>
                                                        <w:left w:val="none" w:sz="0" w:space="0" w:color="auto"/>
                                                        <w:bottom w:val="none" w:sz="0" w:space="0" w:color="auto"/>
                                                        <w:right w:val="none" w:sz="0" w:space="0" w:color="auto"/>
                                                      </w:divBdr>
                                                      <w:divsChild>
                                                        <w:div w:id="1426342262">
                                                          <w:marLeft w:val="0"/>
                                                          <w:marRight w:val="0"/>
                                                          <w:marTop w:val="0"/>
                                                          <w:marBottom w:val="0"/>
                                                          <w:divBdr>
                                                            <w:top w:val="none" w:sz="0" w:space="0" w:color="auto"/>
                                                            <w:left w:val="none" w:sz="0" w:space="0" w:color="auto"/>
                                                            <w:bottom w:val="none" w:sz="0" w:space="0" w:color="auto"/>
                                                            <w:right w:val="none" w:sz="0" w:space="0" w:color="auto"/>
                                                          </w:divBdr>
                                                        </w:div>
                                                        <w:div w:id="17177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3075">
                                                  <w:marLeft w:val="0"/>
                                                  <w:marRight w:val="0"/>
                                                  <w:marTop w:val="0"/>
                                                  <w:marBottom w:val="0"/>
                                                  <w:divBdr>
                                                    <w:top w:val="none" w:sz="0" w:space="0" w:color="auto"/>
                                                    <w:left w:val="none" w:sz="0" w:space="0" w:color="auto"/>
                                                    <w:bottom w:val="none" w:sz="0" w:space="0" w:color="auto"/>
                                                    <w:right w:val="none" w:sz="0" w:space="0" w:color="auto"/>
                                                  </w:divBdr>
                                                  <w:divsChild>
                                                    <w:div w:id="278688187">
                                                      <w:marLeft w:val="0"/>
                                                      <w:marRight w:val="0"/>
                                                      <w:marTop w:val="0"/>
                                                      <w:marBottom w:val="0"/>
                                                      <w:divBdr>
                                                        <w:top w:val="none" w:sz="0" w:space="0" w:color="auto"/>
                                                        <w:left w:val="none" w:sz="0" w:space="0" w:color="auto"/>
                                                        <w:bottom w:val="none" w:sz="0" w:space="0" w:color="auto"/>
                                                        <w:right w:val="none" w:sz="0" w:space="0" w:color="auto"/>
                                                      </w:divBdr>
                                                      <w:divsChild>
                                                        <w:div w:id="1299726618">
                                                          <w:marLeft w:val="0"/>
                                                          <w:marRight w:val="0"/>
                                                          <w:marTop w:val="0"/>
                                                          <w:marBottom w:val="0"/>
                                                          <w:divBdr>
                                                            <w:top w:val="none" w:sz="0" w:space="0" w:color="auto"/>
                                                            <w:left w:val="none" w:sz="0" w:space="0" w:color="auto"/>
                                                            <w:bottom w:val="none" w:sz="0" w:space="0" w:color="auto"/>
                                                            <w:right w:val="none" w:sz="0" w:space="0" w:color="auto"/>
                                                          </w:divBdr>
                                                          <w:divsChild>
                                                            <w:div w:id="21108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352">
                                              <w:marLeft w:val="0"/>
                                              <w:marRight w:val="0"/>
                                              <w:marTop w:val="0"/>
                                              <w:marBottom w:val="0"/>
                                              <w:divBdr>
                                                <w:top w:val="none" w:sz="0" w:space="0" w:color="auto"/>
                                                <w:left w:val="none" w:sz="0" w:space="0" w:color="auto"/>
                                                <w:bottom w:val="none" w:sz="0" w:space="0" w:color="auto"/>
                                                <w:right w:val="none" w:sz="0" w:space="0" w:color="auto"/>
                                              </w:divBdr>
                                              <w:divsChild>
                                                <w:div w:id="764616917">
                                                  <w:marLeft w:val="0"/>
                                                  <w:marRight w:val="0"/>
                                                  <w:marTop w:val="0"/>
                                                  <w:marBottom w:val="0"/>
                                                  <w:divBdr>
                                                    <w:top w:val="none" w:sz="0" w:space="0" w:color="auto"/>
                                                    <w:left w:val="none" w:sz="0" w:space="0" w:color="auto"/>
                                                    <w:bottom w:val="single" w:sz="6" w:space="0" w:color="DADCE0"/>
                                                    <w:right w:val="none" w:sz="0" w:space="0" w:color="auto"/>
                                                  </w:divBdr>
                                                  <w:divsChild>
                                                    <w:div w:id="990912485">
                                                      <w:marLeft w:val="0"/>
                                                      <w:marRight w:val="0"/>
                                                      <w:marTop w:val="0"/>
                                                      <w:marBottom w:val="0"/>
                                                      <w:divBdr>
                                                        <w:top w:val="none" w:sz="0" w:space="0" w:color="auto"/>
                                                        <w:left w:val="none" w:sz="0" w:space="0" w:color="auto"/>
                                                        <w:bottom w:val="none" w:sz="0" w:space="0" w:color="auto"/>
                                                        <w:right w:val="none" w:sz="0" w:space="0" w:color="auto"/>
                                                      </w:divBdr>
                                                      <w:divsChild>
                                                        <w:div w:id="202442869">
                                                          <w:marLeft w:val="0"/>
                                                          <w:marRight w:val="0"/>
                                                          <w:marTop w:val="0"/>
                                                          <w:marBottom w:val="0"/>
                                                          <w:divBdr>
                                                            <w:top w:val="none" w:sz="0" w:space="0" w:color="auto"/>
                                                            <w:left w:val="none" w:sz="0" w:space="0" w:color="auto"/>
                                                            <w:bottom w:val="none" w:sz="0" w:space="0" w:color="auto"/>
                                                            <w:right w:val="none" w:sz="0" w:space="0" w:color="auto"/>
                                                          </w:divBdr>
                                                        </w:div>
                                                        <w:div w:id="1983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2774">
                                                  <w:marLeft w:val="0"/>
                                                  <w:marRight w:val="0"/>
                                                  <w:marTop w:val="0"/>
                                                  <w:marBottom w:val="0"/>
                                                  <w:divBdr>
                                                    <w:top w:val="none" w:sz="0" w:space="0" w:color="auto"/>
                                                    <w:left w:val="none" w:sz="0" w:space="0" w:color="auto"/>
                                                    <w:bottom w:val="single" w:sz="6" w:space="0" w:color="DADCE0"/>
                                                    <w:right w:val="none" w:sz="0" w:space="0" w:color="auto"/>
                                                  </w:divBdr>
                                                  <w:divsChild>
                                                    <w:div w:id="1182889998">
                                                      <w:marLeft w:val="0"/>
                                                      <w:marRight w:val="0"/>
                                                      <w:marTop w:val="0"/>
                                                      <w:marBottom w:val="0"/>
                                                      <w:divBdr>
                                                        <w:top w:val="none" w:sz="0" w:space="0" w:color="auto"/>
                                                        <w:left w:val="none" w:sz="0" w:space="0" w:color="auto"/>
                                                        <w:bottom w:val="none" w:sz="0" w:space="0" w:color="auto"/>
                                                        <w:right w:val="none" w:sz="0" w:space="0" w:color="auto"/>
                                                      </w:divBdr>
                                                      <w:divsChild>
                                                        <w:div w:id="761266720">
                                                          <w:marLeft w:val="0"/>
                                                          <w:marRight w:val="0"/>
                                                          <w:marTop w:val="0"/>
                                                          <w:marBottom w:val="0"/>
                                                          <w:divBdr>
                                                            <w:top w:val="none" w:sz="0" w:space="0" w:color="auto"/>
                                                            <w:left w:val="none" w:sz="0" w:space="0" w:color="auto"/>
                                                            <w:bottom w:val="none" w:sz="0" w:space="0" w:color="auto"/>
                                                            <w:right w:val="none" w:sz="0" w:space="0" w:color="auto"/>
                                                          </w:divBdr>
                                                        </w:div>
                                                        <w:div w:id="4514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901">
                                                  <w:marLeft w:val="0"/>
                                                  <w:marRight w:val="0"/>
                                                  <w:marTop w:val="0"/>
                                                  <w:marBottom w:val="0"/>
                                                  <w:divBdr>
                                                    <w:top w:val="none" w:sz="0" w:space="0" w:color="auto"/>
                                                    <w:left w:val="none" w:sz="0" w:space="0" w:color="auto"/>
                                                    <w:bottom w:val="none" w:sz="0" w:space="0" w:color="auto"/>
                                                    <w:right w:val="none" w:sz="0" w:space="0" w:color="auto"/>
                                                  </w:divBdr>
                                                  <w:divsChild>
                                                    <w:div w:id="1957757220">
                                                      <w:marLeft w:val="0"/>
                                                      <w:marRight w:val="0"/>
                                                      <w:marTop w:val="0"/>
                                                      <w:marBottom w:val="0"/>
                                                      <w:divBdr>
                                                        <w:top w:val="none" w:sz="0" w:space="0" w:color="auto"/>
                                                        <w:left w:val="none" w:sz="0" w:space="0" w:color="auto"/>
                                                        <w:bottom w:val="none" w:sz="0" w:space="0" w:color="auto"/>
                                                        <w:right w:val="none" w:sz="0" w:space="0" w:color="auto"/>
                                                      </w:divBdr>
                                                      <w:divsChild>
                                                        <w:div w:id="630063909">
                                                          <w:marLeft w:val="0"/>
                                                          <w:marRight w:val="0"/>
                                                          <w:marTop w:val="0"/>
                                                          <w:marBottom w:val="0"/>
                                                          <w:divBdr>
                                                            <w:top w:val="none" w:sz="0" w:space="0" w:color="auto"/>
                                                            <w:left w:val="none" w:sz="0" w:space="0" w:color="auto"/>
                                                            <w:bottom w:val="none" w:sz="0" w:space="0" w:color="auto"/>
                                                            <w:right w:val="none" w:sz="0" w:space="0" w:color="auto"/>
                                                          </w:divBdr>
                                                        </w:div>
                                                        <w:div w:id="9508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646">
                                                  <w:marLeft w:val="0"/>
                                                  <w:marRight w:val="0"/>
                                                  <w:marTop w:val="0"/>
                                                  <w:marBottom w:val="0"/>
                                                  <w:divBdr>
                                                    <w:top w:val="none" w:sz="0" w:space="0" w:color="auto"/>
                                                    <w:left w:val="none" w:sz="0" w:space="0" w:color="auto"/>
                                                    <w:bottom w:val="none" w:sz="0" w:space="0" w:color="auto"/>
                                                    <w:right w:val="none" w:sz="0" w:space="0" w:color="auto"/>
                                                  </w:divBdr>
                                                  <w:divsChild>
                                                    <w:div w:id="107237787">
                                                      <w:marLeft w:val="0"/>
                                                      <w:marRight w:val="0"/>
                                                      <w:marTop w:val="0"/>
                                                      <w:marBottom w:val="0"/>
                                                      <w:divBdr>
                                                        <w:top w:val="none" w:sz="0" w:space="0" w:color="auto"/>
                                                        <w:left w:val="none" w:sz="0" w:space="0" w:color="auto"/>
                                                        <w:bottom w:val="none" w:sz="0" w:space="0" w:color="auto"/>
                                                        <w:right w:val="none" w:sz="0" w:space="0" w:color="auto"/>
                                                      </w:divBdr>
                                                      <w:divsChild>
                                                        <w:div w:id="1068773213">
                                                          <w:marLeft w:val="0"/>
                                                          <w:marRight w:val="0"/>
                                                          <w:marTop w:val="0"/>
                                                          <w:marBottom w:val="0"/>
                                                          <w:divBdr>
                                                            <w:top w:val="none" w:sz="0" w:space="0" w:color="auto"/>
                                                            <w:left w:val="none" w:sz="0" w:space="0" w:color="auto"/>
                                                            <w:bottom w:val="none" w:sz="0" w:space="0" w:color="auto"/>
                                                            <w:right w:val="none" w:sz="0" w:space="0" w:color="auto"/>
                                                          </w:divBdr>
                                                          <w:divsChild>
                                                            <w:div w:id="1851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420146">
      <w:bodyDiv w:val="1"/>
      <w:marLeft w:val="0"/>
      <w:marRight w:val="0"/>
      <w:marTop w:val="0"/>
      <w:marBottom w:val="0"/>
      <w:divBdr>
        <w:top w:val="none" w:sz="0" w:space="0" w:color="auto"/>
        <w:left w:val="none" w:sz="0" w:space="0" w:color="auto"/>
        <w:bottom w:val="none" w:sz="0" w:space="0" w:color="auto"/>
        <w:right w:val="none" w:sz="0" w:space="0" w:color="auto"/>
      </w:divBdr>
    </w:div>
    <w:div w:id="2079207361">
      <w:bodyDiv w:val="1"/>
      <w:marLeft w:val="0"/>
      <w:marRight w:val="0"/>
      <w:marTop w:val="0"/>
      <w:marBottom w:val="0"/>
      <w:divBdr>
        <w:top w:val="none" w:sz="0" w:space="0" w:color="auto"/>
        <w:left w:val="none" w:sz="0" w:space="0" w:color="auto"/>
        <w:bottom w:val="none" w:sz="0" w:space="0" w:color="auto"/>
        <w:right w:val="none" w:sz="0" w:space="0" w:color="auto"/>
      </w:divBdr>
      <w:divsChild>
        <w:div w:id="2085031857">
          <w:marLeft w:val="0"/>
          <w:marRight w:val="0"/>
          <w:marTop w:val="0"/>
          <w:marBottom w:val="0"/>
          <w:divBdr>
            <w:top w:val="none" w:sz="0" w:space="0" w:color="auto"/>
            <w:left w:val="none" w:sz="0" w:space="0" w:color="auto"/>
            <w:bottom w:val="none" w:sz="0" w:space="0" w:color="auto"/>
            <w:right w:val="none" w:sz="0" w:space="0" w:color="auto"/>
          </w:divBdr>
          <w:divsChild>
            <w:div w:id="1036469192">
              <w:marLeft w:val="0"/>
              <w:marRight w:val="0"/>
              <w:marTop w:val="0"/>
              <w:marBottom w:val="0"/>
              <w:divBdr>
                <w:top w:val="none" w:sz="0" w:space="0" w:color="auto"/>
                <w:left w:val="none" w:sz="0" w:space="0" w:color="auto"/>
                <w:bottom w:val="none" w:sz="0" w:space="0" w:color="auto"/>
                <w:right w:val="none" w:sz="0" w:space="0" w:color="auto"/>
              </w:divBdr>
              <w:divsChild>
                <w:div w:id="1349984530">
                  <w:marLeft w:val="0"/>
                  <w:marRight w:val="0"/>
                  <w:marTop w:val="0"/>
                  <w:marBottom w:val="0"/>
                  <w:divBdr>
                    <w:top w:val="none" w:sz="0" w:space="0" w:color="auto"/>
                    <w:left w:val="none" w:sz="0" w:space="0" w:color="auto"/>
                    <w:bottom w:val="none" w:sz="0" w:space="0" w:color="auto"/>
                    <w:right w:val="none" w:sz="0" w:space="0" w:color="auto"/>
                  </w:divBdr>
                  <w:divsChild>
                    <w:div w:id="647516658">
                      <w:marLeft w:val="0"/>
                      <w:marRight w:val="0"/>
                      <w:marTop w:val="0"/>
                      <w:marBottom w:val="0"/>
                      <w:divBdr>
                        <w:top w:val="none" w:sz="0" w:space="0" w:color="auto"/>
                        <w:left w:val="none" w:sz="0" w:space="0" w:color="auto"/>
                        <w:bottom w:val="none" w:sz="0" w:space="0" w:color="auto"/>
                        <w:right w:val="none" w:sz="0" w:space="0" w:color="auto"/>
                      </w:divBdr>
                      <w:divsChild>
                        <w:div w:id="1352536700">
                          <w:marLeft w:val="0"/>
                          <w:marRight w:val="0"/>
                          <w:marTop w:val="0"/>
                          <w:marBottom w:val="0"/>
                          <w:divBdr>
                            <w:top w:val="none" w:sz="0" w:space="0" w:color="auto"/>
                            <w:left w:val="none" w:sz="0" w:space="0" w:color="auto"/>
                            <w:bottom w:val="none" w:sz="0" w:space="0" w:color="auto"/>
                            <w:right w:val="none" w:sz="0" w:space="0" w:color="auto"/>
                          </w:divBdr>
                          <w:divsChild>
                            <w:div w:id="1382365260">
                              <w:marLeft w:val="0"/>
                              <w:marRight w:val="0"/>
                              <w:marTop w:val="0"/>
                              <w:marBottom w:val="0"/>
                              <w:divBdr>
                                <w:top w:val="none" w:sz="0" w:space="0" w:color="auto"/>
                                <w:left w:val="none" w:sz="0" w:space="0" w:color="auto"/>
                                <w:bottom w:val="none" w:sz="0" w:space="0" w:color="auto"/>
                                <w:right w:val="none" w:sz="0" w:space="0" w:color="auto"/>
                              </w:divBdr>
                              <w:divsChild>
                                <w:div w:id="1654991527">
                                  <w:marLeft w:val="0"/>
                                  <w:marRight w:val="0"/>
                                  <w:marTop w:val="0"/>
                                  <w:marBottom w:val="0"/>
                                  <w:divBdr>
                                    <w:top w:val="none" w:sz="0" w:space="0" w:color="auto"/>
                                    <w:left w:val="none" w:sz="0" w:space="0" w:color="auto"/>
                                    <w:bottom w:val="none" w:sz="0" w:space="0" w:color="auto"/>
                                    <w:right w:val="none" w:sz="0" w:space="0" w:color="auto"/>
                                  </w:divBdr>
                                  <w:divsChild>
                                    <w:div w:id="1086615562">
                                      <w:marLeft w:val="0"/>
                                      <w:marRight w:val="0"/>
                                      <w:marTop w:val="0"/>
                                      <w:marBottom w:val="0"/>
                                      <w:divBdr>
                                        <w:top w:val="none" w:sz="0" w:space="0" w:color="auto"/>
                                        <w:left w:val="none" w:sz="0" w:space="0" w:color="auto"/>
                                        <w:bottom w:val="none" w:sz="0" w:space="0" w:color="auto"/>
                                        <w:right w:val="none" w:sz="0" w:space="0" w:color="auto"/>
                                      </w:divBdr>
                                      <w:divsChild>
                                        <w:div w:id="928275024">
                                          <w:marLeft w:val="0"/>
                                          <w:marRight w:val="0"/>
                                          <w:marTop w:val="0"/>
                                          <w:marBottom w:val="0"/>
                                          <w:divBdr>
                                            <w:top w:val="none" w:sz="0" w:space="0" w:color="auto"/>
                                            <w:left w:val="none" w:sz="0" w:space="0" w:color="auto"/>
                                            <w:bottom w:val="none" w:sz="0" w:space="0" w:color="auto"/>
                                            <w:right w:val="none" w:sz="0" w:space="0" w:color="auto"/>
                                          </w:divBdr>
                                          <w:divsChild>
                                            <w:div w:id="1501315444">
                                              <w:marLeft w:val="0"/>
                                              <w:marRight w:val="0"/>
                                              <w:marTop w:val="0"/>
                                              <w:marBottom w:val="0"/>
                                              <w:divBdr>
                                                <w:top w:val="none" w:sz="0" w:space="0" w:color="auto"/>
                                                <w:left w:val="none" w:sz="0" w:space="0" w:color="auto"/>
                                                <w:bottom w:val="none" w:sz="0" w:space="0" w:color="auto"/>
                                                <w:right w:val="none" w:sz="0" w:space="0" w:color="auto"/>
                                              </w:divBdr>
                                              <w:divsChild>
                                                <w:div w:id="417363313">
                                                  <w:marLeft w:val="0"/>
                                                  <w:marRight w:val="0"/>
                                                  <w:marTop w:val="0"/>
                                                  <w:marBottom w:val="0"/>
                                                  <w:divBdr>
                                                    <w:top w:val="none" w:sz="0" w:space="0" w:color="auto"/>
                                                    <w:left w:val="none" w:sz="0" w:space="0" w:color="auto"/>
                                                    <w:bottom w:val="single" w:sz="6" w:space="0" w:color="DADCE0"/>
                                                    <w:right w:val="none" w:sz="0" w:space="0" w:color="auto"/>
                                                  </w:divBdr>
                                                  <w:divsChild>
                                                    <w:div w:id="1752776088">
                                                      <w:marLeft w:val="0"/>
                                                      <w:marRight w:val="0"/>
                                                      <w:marTop w:val="0"/>
                                                      <w:marBottom w:val="0"/>
                                                      <w:divBdr>
                                                        <w:top w:val="none" w:sz="0" w:space="0" w:color="auto"/>
                                                        <w:left w:val="none" w:sz="0" w:space="0" w:color="auto"/>
                                                        <w:bottom w:val="none" w:sz="0" w:space="0" w:color="auto"/>
                                                        <w:right w:val="none" w:sz="0" w:space="0" w:color="auto"/>
                                                      </w:divBdr>
                                                      <w:divsChild>
                                                        <w:div w:id="1329405380">
                                                          <w:marLeft w:val="0"/>
                                                          <w:marRight w:val="0"/>
                                                          <w:marTop w:val="0"/>
                                                          <w:marBottom w:val="0"/>
                                                          <w:divBdr>
                                                            <w:top w:val="none" w:sz="0" w:space="0" w:color="auto"/>
                                                            <w:left w:val="none" w:sz="0" w:space="0" w:color="auto"/>
                                                            <w:bottom w:val="none" w:sz="0" w:space="0" w:color="auto"/>
                                                            <w:right w:val="none" w:sz="0" w:space="0" w:color="auto"/>
                                                          </w:divBdr>
                                                        </w:div>
                                                        <w:div w:id="23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745">
                                                  <w:marLeft w:val="0"/>
                                                  <w:marRight w:val="0"/>
                                                  <w:marTop w:val="0"/>
                                                  <w:marBottom w:val="0"/>
                                                  <w:divBdr>
                                                    <w:top w:val="none" w:sz="0" w:space="0" w:color="auto"/>
                                                    <w:left w:val="none" w:sz="0" w:space="0" w:color="auto"/>
                                                    <w:bottom w:val="single" w:sz="6" w:space="0" w:color="DADCE0"/>
                                                    <w:right w:val="none" w:sz="0" w:space="0" w:color="auto"/>
                                                  </w:divBdr>
                                                  <w:divsChild>
                                                    <w:div w:id="1997222151">
                                                      <w:marLeft w:val="0"/>
                                                      <w:marRight w:val="0"/>
                                                      <w:marTop w:val="0"/>
                                                      <w:marBottom w:val="0"/>
                                                      <w:divBdr>
                                                        <w:top w:val="none" w:sz="0" w:space="0" w:color="auto"/>
                                                        <w:left w:val="none" w:sz="0" w:space="0" w:color="auto"/>
                                                        <w:bottom w:val="none" w:sz="0" w:space="0" w:color="auto"/>
                                                        <w:right w:val="none" w:sz="0" w:space="0" w:color="auto"/>
                                                      </w:divBdr>
                                                      <w:divsChild>
                                                        <w:div w:id="640310762">
                                                          <w:marLeft w:val="0"/>
                                                          <w:marRight w:val="0"/>
                                                          <w:marTop w:val="0"/>
                                                          <w:marBottom w:val="0"/>
                                                          <w:divBdr>
                                                            <w:top w:val="none" w:sz="0" w:space="0" w:color="auto"/>
                                                            <w:left w:val="none" w:sz="0" w:space="0" w:color="auto"/>
                                                            <w:bottom w:val="none" w:sz="0" w:space="0" w:color="auto"/>
                                                            <w:right w:val="none" w:sz="0" w:space="0" w:color="auto"/>
                                                          </w:divBdr>
                                                        </w:div>
                                                        <w:div w:id="67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433">
                                                  <w:marLeft w:val="0"/>
                                                  <w:marRight w:val="0"/>
                                                  <w:marTop w:val="0"/>
                                                  <w:marBottom w:val="0"/>
                                                  <w:divBdr>
                                                    <w:top w:val="none" w:sz="0" w:space="0" w:color="auto"/>
                                                    <w:left w:val="none" w:sz="0" w:space="0" w:color="auto"/>
                                                    <w:bottom w:val="none" w:sz="0" w:space="0" w:color="auto"/>
                                                    <w:right w:val="none" w:sz="0" w:space="0" w:color="auto"/>
                                                  </w:divBdr>
                                                  <w:divsChild>
                                                    <w:div w:id="258418140">
                                                      <w:marLeft w:val="0"/>
                                                      <w:marRight w:val="0"/>
                                                      <w:marTop w:val="0"/>
                                                      <w:marBottom w:val="0"/>
                                                      <w:divBdr>
                                                        <w:top w:val="none" w:sz="0" w:space="0" w:color="auto"/>
                                                        <w:left w:val="none" w:sz="0" w:space="0" w:color="auto"/>
                                                        <w:bottom w:val="none" w:sz="0" w:space="0" w:color="auto"/>
                                                        <w:right w:val="none" w:sz="0" w:space="0" w:color="auto"/>
                                                      </w:divBdr>
                                                      <w:divsChild>
                                                        <w:div w:id="1831215934">
                                                          <w:marLeft w:val="0"/>
                                                          <w:marRight w:val="0"/>
                                                          <w:marTop w:val="0"/>
                                                          <w:marBottom w:val="0"/>
                                                          <w:divBdr>
                                                            <w:top w:val="none" w:sz="0" w:space="0" w:color="auto"/>
                                                            <w:left w:val="none" w:sz="0" w:space="0" w:color="auto"/>
                                                            <w:bottom w:val="none" w:sz="0" w:space="0" w:color="auto"/>
                                                            <w:right w:val="none" w:sz="0" w:space="0" w:color="auto"/>
                                                          </w:divBdr>
                                                        </w:div>
                                                        <w:div w:id="3999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610">
                                                  <w:marLeft w:val="0"/>
                                                  <w:marRight w:val="0"/>
                                                  <w:marTop w:val="0"/>
                                                  <w:marBottom w:val="0"/>
                                                  <w:divBdr>
                                                    <w:top w:val="none" w:sz="0" w:space="0" w:color="auto"/>
                                                    <w:left w:val="none" w:sz="0" w:space="0" w:color="auto"/>
                                                    <w:bottom w:val="none" w:sz="0" w:space="0" w:color="auto"/>
                                                    <w:right w:val="none" w:sz="0" w:space="0" w:color="auto"/>
                                                  </w:divBdr>
                                                  <w:divsChild>
                                                    <w:div w:id="404844010">
                                                      <w:marLeft w:val="0"/>
                                                      <w:marRight w:val="0"/>
                                                      <w:marTop w:val="0"/>
                                                      <w:marBottom w:val="0"/>
                                                      <w:divBdr>
                                                        <w:top w:val="none" w:sz="0" w:space="0" w:color="auto"/>
                                                        <w:left w:val="none" w:sz="0" w:space="0" w:color="auto"/>
                                                        <w:bottom w:val="none" w:sz="0" w:space="0" w:color="auto"/>
                                                        <w:right w:val="none" w:sz="0" w:space="0" w:color="auto"/>
                                                      </w:divBdr>
                                                      <w:divsChild>
                                                        <w:div w:id="1933392050">
                                                          <w:marLeft w:val="0"/>
                                                          <w:marRight w:val="0"/>
                                                          <w:marTop w:val="0"/>
                                                          <w:marBottom w:val="0"/>
                                                          <w:divBdr>
                                                            <w:top w:val="none" w:sz="0" w:space="0" w:color="auto"/>
                                                            <w:left w:val="none" w:sz="0" w:space="0" w:color="auto"/>
                                                            <w:bottom w:val="none" w:sz="0" w:space="0" w:color="auto"/>
                                                            <w:right w:val="none" w:sz="0" w:space="0" w:color="auto"/>
                                                          </w:divBdr>
                                                          <w:divsChild>
                                                            <w:div w:id="3783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1623">
                                              <w:marLeft w:val="0"/>
                                              <w:marRight w:val="0"/>
                                              <w:marTop w:val="0"/>
                                              <w:marBottom w:val="0"/>
                                              <w:divBdr>
                                                <w:top w:val="none" w:sz="0" w:space="0" w:color="auto"/>
                                                <w:left w:val="none" w:sz="0" w:space="0" w:color="auto"/>
                                                <w:bottom w:val="none" w:sz="0" w:space="0" w:color="auto"/>
                                                <w:right w:val="none" w:sz="0" w:space="0" w:color="auto"/>
                                              </w:divBdr>
                                              <w:divsChild>
                                                <w:div w:id="1878153798">
                                                  <w:marLeft w:val="0"/>
                                                  <w:marRight w:val="0"/>
                                                  <w:marTop w:val="0"/>
                                                  <w:marBottom w:val="0"/>
                                                  <w:divBdr>
                                                    <w:top w:val="none" w:sz="0" w:space="0" w:color="auto"/>
                                                    <w:left w:val="none" w:sz="0" w:space="0" w:color="auto"/>
                                                    <w:bottom w:val="single" w:sz="6" w:space="0" w:color="DADCE0"/>
                                                    <w:right w:val="none" w:sz="0" w:space="0" w:color="auto"/>
                                                  </w:divBdr>
                                                  <w:divsChild>
                                                    <w:div w:id="291441447">
                                                      <w:marLeft w:val="0"/>
                                                      <w:marRight w:val="0"/>
                                                      <w:marTop w:val="0"/>
                                                      <w:marBottom w:val="0"/>
                                                      <w:divBdr>
                                                        <w:top w:val="none" w:sz="0" w:space="0" w:color="auto"/>
                                                        <w:left w:val="none" w:sz="0" w:space="0" w:color="auto"/>
                                                        <w:bottom w:val="none" w:sz="0" w:space="0" w:color="auto"/>
                                                        <w:right w:val="none" w:sz="0" w:space="0" w:color="auto"/>
                                                      </w:divBdr>
                                                      <w:divsChild>
                                                        <w:div w:id="584189226">
                                                          <w:marLeft w:val="0"/>
                                                          <w:marRight w:val="0"/>
                                                          <w:marTop w:val="0"/>
                                                          <w:marBottom w:val="0"/>
                                                          <w:divBdr>
                                                            <w:top w:val="none" w:sz="0" w:space="0" w:color="auto"/>
                                                            <w:left w:val="none" w:sz="0" w:space="0" w:color="auto"/>
                                                            <w:bottom w:val="none" w:sz="0" w:space="0" w:color="auto"/>
                                                            <w:right w:val="none" w:sz="0" w:space="0" w:color="auto"/>
                                                          </w:divBdr>
                                                        </w:div>
                                                        <w:div w:id="408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610">
                                                  <w:marLeft w:val="0"/>
                                                  <w:marRight w:val="0"/>
                                                  <w:marTop w:val="0"/>
                                                  <w:marBottom w:val="0"/>
                                                  <w:divBdr>
                                                    <w:top w:val="none" w:sz="0" w:space="0" w:color="auto"/>
                                                    <w:left w:val="none" w:sz="0" w:space="0" w:color="auto"/>
                                                    <w:bottom w:val="single" w:sz="6" w:space="0" w:color="DADCE0"/>
                                                    <w:right w:val="none" w:sz="0" w:space="0" w:color="auto"/>
                                                  </w:divBdr>
                                                  <w:divsChild>
                                                    <w:div w:id="2020810266">
                                                      <w:marLeft w:val="0"/>
                                                      <w:marRight w:val="0"/>
                                                      <w:marTop w:val="0"/>
                                                      <w:marBottom w:val="0"/>
                                                      <w:divBdr>
                                                        <w:top w:val="none" w:sz="0" w:space="0" w:color="auto"/>
                                                        <w:left w:val="none" w:sz="0" w:space="0" w:color="auto"/>
                                                        <w:bottom w:val="none" w:sz="0" w:space="0" w:color="auto"/>
                                                        <w:right w:val="none" w:sz="0" w:space="0" w:color="auto"/>
                                                      </w:divBdr>
                                                      <w:divsChild>
                                                        <w:div w:id="1621910972">
                                                          <w:marLeft w:val="0"/>
                                                          <w:marRight w:val="0"/>
                                                          <w:marTop w:val="0"/>
                                                          <w:marBottom w:val="0"/>
                                                          <w:divBdr>
                                                            <w:top w:val="none" w:sz="0" w:space="0" w:color="auto"/>
                                                            <w:left w:val="none" w:sz="0" w:space="0" w:color="auto"/>
                                                            <w:bottom w:val="none" w:sz="0" w:space="0" w:color="auto"/>
                                                            <w:right w:val="none" w:sz="0" w:space="0" w:color="auto"/>
                                                          </w:divBdr>
                                                        </w:div>
                                                        <w:div w:id="2608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628">
                                                  <w:marLeft w:val="0"/>
                                                  <w:marRight w:val="0"/>
                                                  <w:marTop w:val="0"/>
                                                  <w:marBottom w:val="0"/>
                                                  <w:divBdr>
                                                    <w:top w:val="none" w:sz="0" w:space="0" w:color="auto"/>
                                                    <w:left w:val="none" w:sz="0" w:space="0" w:color="auto"/>
                                                    <w:bottom w:val="none" w:sz="0" w:space="0" w:color="auto"/>
                                                    <w:right w:val="none" w:sz="0" w:space="0" w:color="auto"/>
                                                  </w:divBdr>
                                                  <w:divsChild>
                                                    <w:div w:id="344677324">
                                                      <w:marLeft w:val="0"/>
                                                      <w:marRight w:val="0"/>
                                                      <w:marTop w:val="0"/>
                                                      <w:marBottom w:val="0"/>
                                                      <w:divBdr>
                                                        <w:top w:val="none" w:sz="0" w:space="0" w:color="auto"/>
                                                        <w:left w:val="none" w:sz="0" w:space="0" w:color="auto"/>
                                                        <w:bottom w:val="none" w:sz="0" w:space="0" w:color="auto"/>
                                                        <w:right w:val="none" w:sz="0" w:space="0" w:color="auto"/>
                                                      </w:divBdr>
                                                      <w:divsChild>
                                                        <w:div w:id="929391265">
                                                          <w:marLeft w:val="0"/>
                                                          <w:marRight w:val="0"/>
                                                          <w:marTop w:val="0"/>
                                                          <w:marBottom w:val="0"/>
                                                          <w:divBdr>
                                                            <w:top w:val="none" w:sz="0" w:space="0" w:color="auto"/>
                                                            <w:left w:val="none" w:sz="0" w:space="0" w:color="auto"/>
                                                            <w:bottom w:val="none" w:sz="0" w:space="0" w:color="auto"/>
                                                            <w:right w:val="none" w:sz="0" w:space="0" w:color="auto"/>
                                                          </w:divBdr>
                                                        </w:div>
                                                        <w:div w:id="15245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7491">
                                                  <w:marLeft w:val="0"/>
                                                  <w:marRight w:val="0"/>
                                                  <w:marTop w:val="0"/>
                                                  <w:marBottom w:val="0"/>
                                                  <w:divBdr>
                                                    <w:top w:val="none" w:sz="0" w:space="0" w:color="auto"/>
                                                    <w:left w:val="none" w:sz="0" w:space="0" w:color="auto"/>
                                                    <w:bottom w:val="none" w:sz="0" w:space="0" w:color="auto"/>
                                                    <w:right w:val="none" w:sz="0" w:space="0" w:color="auto"/>
                                                  </w:divBdr>
                                                  <w:divsChild>
                                                    <w:div w:id="858737434">
                                                      <w:marLeft w:val="0"/>
                                                      <w:marRight w:val="0"/>
                                                      <w:marTop w:val="0"/>
                                                      <w:marBottom w:val="0"/>
                                                      <w:divBdr>
                                                        <w:top w:val="none" w:sz="0" w:space="0" w:color="auto"/>
                                                        <w:left w:val="none" w:sz="0" w:space="0" w:color="auto"/>
                                                        <w:bottom w:val="none" w:sz="0" w:space="0" w:color="auto"/>
                                                        <w:right w:val="none" w:sz="0" w:space="0" w:color="auto"/>
                                                      </w:divBdr>
                                                      <w:divsChild>
                                                        <w:div w:id="596256782">
                                                          <w:marLeft w:val="0"/>
                                                          <w:marRight w:val="0"/>
                                                          <w:marTop w:val="0"/>
                                                          <w:marBottom w:val="0"/>
                                                          <w:divBdr>
                                                            <w:top w:val="none" w:sz="0" w:space="0" w:color="auto"/>
                                                            <w:left w:val="none" w:sz="0" w:space="0" w:color="auto"/>
                                                            <w:bottom w:val="none" w:sz="0" w:space="0" w:color="auto"/>
                                                            <w:right w:val="none" w:sz="0" w:space="0" w:color="auto"/>
                                                          </w:divBdr>
                                                          <w:divsChild>
                                                            <w:div w:id="1767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141850">
      <w:bodyDiv w:val="1"/>
      <w:marLeft w:val="0"/>
      <w:marRight w:val="0"/>
      <w:marTop w:val="0"/>
      <w:marBottom w:val="0"/>
      <w:divBdr>
        <w:top w:val="none" w:sz="0" w:space="0" w:color="auto"/>
        <w:left w:val="none" w:sz="0" w:space="0" w:color="auto"/>
        <w:bottom w:val="none" w:sz="0" w:space="0" w:color="auto"/>
        <w:right w:val="none" w:sz="0" w:space="0" w:color="auto"/>
      </w:divBdr>
    </w:div>
    <w:div w:id="2084334832">
      <w:bodyDiv w:val="1"/>
      <w:marLeft w:val="0"/>
      <w:marRight w:val="0"/>
      <w:marTop w:val="0"/>
      <w:marBottom w:val="0"/>
      <w:divBdr>
        <w:top w:val="none" w:sz="0" w:space="0" w:color="auto"/>
        <w:left w:val="none" w:sz="0" w:space="0" w:color="auto"/>
        <w:bottom w:val="none" w:sz="0" w:space="0" w:color="auto"/>
        <w:right w:val="none" w:sz="0" w:space="0" w:color="auto"/>
      </w:divBdr>
    </w:div>
    <w:div w:id="2102407454">
      <w:bodyDiv w:val="1"/>
      <w:marLeft w:val="0"/>
      <w:marRight w:val="0"/>
      <w:marTop w:val="0"/>
      <w:marBottom w:val="0"/>
      <w:divBdr>
        <w:top w:val="none" w:sz="0" w:space="0" w:color="auto"/>
        <w:left w:val="none" w:sz="0" w:space="0" w:color="auto"/>
        <w:bottom w:val="none" w:sz="0" w:space="0" w:color="auto"/>
        <w:right w:val="none" w:sz="0" w:space="0" w:color="auto"/>
      </w:divBdr>
      <w:divsChild>
        <w:div w:id="220405019">
          <w:marLeft w:val="0"/>
          <w:marRight w:val="0"/>
          <w:marTop w:val="0"/>
          <w:marBottom w:val="0"/>
          <w:divBdr>
            <w:top w:val="none" w:sz="0" w:space="0" w:color="auto"/>
            <w:left w:val="none" w:sz="0" w:space="0" w:color="auto"/>
            <w:bottom w:val="none" w:sz="0" w:space="0" w:color="auto"/>
            <w:right w:val="none" w:sz="0" w:space="0" w:color="auto"/>
          </w:divBdr>
        </w:div>
      </w:divsChild>
    </w:div>
    <w:div w:id="2104449264">
      <w:bodyDiv w:val="1"/>
      <w:marLeft w:val="0"/>
      <w:marRight w:val="0"/>
      <w:marTop w:val="0"/>
      <w:marBottom w:val="0"/>
      <w:divBdr>
        <w:top w:val="none" w:sz="0" w:space="0" w:color="auto"/>
        <w:left w:val="none" w:sz="0" w:space="0" w:color="auto"/>
        <w:bottom w:val="none" w:sz="0" w:space="0" w:color="auto"/>
        <w:right w:val="none" w:sz="0" w:space="0" w:color="auto"/>
      </w:divBdr>
    </w:div>
    <w:div w:id="2104838085">
      <w:bodyDiv w:val="1"/>
      <w:marLeft w:val="0"/>
      <w:marRight w:val="0"/>
      <w:marTop w:val="0"/>
      <w:marBottom w:val="0"/>
      <w:divBdr>
        <w:top w:val="none" w:sz="0" w:space="0" w:color="auto"/>
        <w:left w:val="none" w:sz="0" w:space="0" w:color="auto"/>
        <w:bottom w:val="none" w:sz="0" w:space="0" w:color="auto"/>
        <w:right w:val="none" w:sz="0" w:space="0" w:color="auto"/>
      </w:divBdr>
    </w:div>
    <w:div w:id="2104951810">
      <w:bodyDiv w:val="1"/>
      <w:marLeft w:val="0"/>
      <w:marRight w:val="0"/>
      <w:marTop w:val="0"/>
      <w:marBottom w:val="0"/>
      <w:divBdr>
        <w:top w:val="none" w:sz="0" w:space="0" w:color="auto"/>
        <w:left w:val="none" w:sz="0" w:space="0" w:color="auto"/>
        <w:bottom w:val="none" w:sz="0" w:space="0" w:color="auto"/>
        <w:right w:val="none" w:sz="0" w:space="0" w:color="auto"/>
      </w:divBdr>
    </w:div>
    <w:div w:id="2106262882">
      <w:bodyDiv w:val="1"/>
      <w:marLeft w:val="0"/>
      <w:marRight w:val="0"/>
      <w:marTop w:val="0"/>
      <w:marBottom w:val="0"/>
      <w:divBdr>
        <w:top w:val="none" w:sz="0" w:space="0" w:color="auto"/>
        <w:left w:val="none" w:sz="0" w:space="0" w:color="auto"/>
        <w:bottom w:val="none" w:sz="0" w:space="0" w:color="auto"/>
        <w:right w:val="none" w:sz="0" w:space="0" w:color="auto"/>
      </w:divBdr>
    </w:div>
    <w:div w:id="2107724731">
      <w:bodyDiv w:val="1"/>
      <w:marLeft w:val="0"/>
      <w:marRight w:val="0"/>
      <w:marTop w:val="0"/>
      <w:marBottom w:val="0"/>
      <w:divBdr>
        <w:top w:val="none" w:sz="0" w:space="0" w:color="auto"/>
        <w:left w:val="none" w:sz="0" w:space="0" w:color="auto"/>
        <w:bottom w:val="none" w:sz="0" w:space="0" w:color="auto"/>
        <w:right w:val="none" w:sz="0" w:space="0" w:color="auto"/>
      </w:divBdr>
    </w:div>
    <w:div w:id="2109619840">
      <w:bodyDiv w:val="1"/>
      <w:marLeft w:val="0"/>
      <w:marRight w:val="0"/>
      <w:marTop w:val="0"/>
      <w:marBottom w:val="0"/>
      <w:divBdr>
        <w:top w:val="none" w:sz="0" w:space="0" w:color="auto"/>
        <w:left w:val="none" w:sz="0" w:space="0" w:color="auto"/>
        <w:bottom w:val="none" w:sz="0" w:space="0" w:color="auto"/>
        <w:right w:val="none" w:sz="0" w:space="0" w:color="auto"/>
      </w:divBdr>
    </w:div>
    <w:div w:id="2110813587">
      <w:bodyDiv w:val="1"/>
      <w:marLeft w:val="0"/>
      <w:marRight w:val="0"/>
      <w:marTop w:val="0"/>
      <w:marBottom w:val="0"/>
      <w:divBdr>
        <w:top w:val="none" w:sz="0" w:space="0" w:color="auto"/>
        <w:left w:val="none" w:sz="0" w:space="0" w:color="auto"/>
        <w:bottom w:val="none" w:sz="0" w:space="0" w:color="auto"/>
        <w:right w:val="none" w:sz="0" w:space="0" w:color="auto"/>
      </w:divBdr>
    </w:div>
    <w:div w:id="2117021172">
      <w:bodyDiv w:val="1"/>
      <w:marLeft w:val="0"/>
      <w:marRight w:val="0"/>
      <w:marTop w:val="0"/>
      <w:marBottom w:val="0"/>
      <w:divBdr>
        <w:top w:val="none" w:sz="0" w:space="0" w:color="auto"/>
        <w:left w:val="none" w:sz="0" w:space="0" w:color="auto"/>
        <w:bottom w:val="none" w:sz="0" w:space="0" w:color="auto"/>
        <w:right w:val="none" w:sz="0" w:space="0" w:color="auto"/>
      </w:divBdr>
    </w:div>
    <w:div w:id="2131049474">
      <w:bodyDiv w:val="1"/>
      <w:marLeft w:val="0"/>
      <w:marRight w:val="0"/>
      <w:marTop w:val="0"/>
      <w:marBottom w:val="0"/>
      <w:divBdr>
        <w:top w:val="none" w:sz="0" w:space="0" w:color="auto"/>
        <w:left w:val="none" w:sz="0" w:space="0" w:color="auto"/>
        <w:bottom w:val="none" w:sz="0" w:space="0" w:color="auto"/>
        <w:right w:val="none" w:sz="0" w:space="0" w:color="auto"/>
      </w:divBdr>
    </w:div>
    <w:div w:id="21364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boua@ote.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roffice@ote.gr"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87399.themediaframe.eu/links/otegroup230505.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ZGVmYXVsdFZhbHVlIiAvPjxVc2VyTmFtZT5DRU5UUkFMLURPTUFJTlxpYWxhbWFyYTwvVXNlck5hbWU+PERhdGVUaW1lPjE0LzEvMjAyMSAxMDoxNzoxNyAmI3gzQzA7JiN4M0JDOzwvRGF0ZVRpbWU+PExhYmVsU3RyaW5nPlRoaXMgaXRlbSBoYXMgbm8gY2xhc3NpZmljYXRpb248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940cbaec-014b-4836-b3eb-3eb0858b1a39" origin="defaultValue"/>
</file>

<file path=customXml/item6.xml><?xml version="1.0" encoding="utf-8"?>
<ct:contentTypeSchema xmlns:ct="http://schemas.microsoft.com/office/2006/metadata/contentType" xmlns:ma="http://schemas.microsoft.com/office/2006/metadata/properties/metaAttributes" ct:_="" ma:_="" ma:contentTypeName="Έγγραφο" ma:contentTypeID="0x01010013FDBD7A21A0DD43A2717F04FE1D49F4" ma:contentTypeVersion="5" ma:contentTypeDescription="Δημιουργία νέου εγγράφου" ma:contentTypeScope="" ma:versionID="b05a09c6527ee1fd92698250b254164d">
  <xsd:schema xmlns:xsd="http://www.w3.org/2001/XMLSchema" xmlns:xs="http://www.w3.org/2001/XMLSchema" xmlns:p="http://schemas.microsoft.com/office/2006/metadata/properties" xmlns:ns2="a63ba609-ed36-4a9e-b21f-a4dacc36b656" targetNamespace="http://schemas.microsoft.com/office/2006/metadata/properties" ma:root="true" ma:fieldsID="b8b0aef5d150865b52e35b093686cc3a" ns2:_="">
    <xsd:import namespace="a63ba609-ed36-4a9e-b21f-a4dacc36b656"/>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a609-ed36-4a9e-b21f-a4dacc36b656" elementFormDefault="qualified">
    <xsd:import namespace="http://schemas.microsoft.com/office/2006/documentManagement/types"/>
    <xsd:import namespace="http://schemas.microsoft.com/office/infopath/2007/PartnerControls"/>
    <xsd:element name="_dlc_Exempt" ma:index="8" nillable="true" ma:displayName="Εξαίρεση από την πολιτική..."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2ca9ad2a-70f0-45e6-af82-8e7861255b41" local="false">
  <p:Name>Auditing</p:Name>
  <p:Description/>
  <p:Statement/>
  <p:PolicyItems>
    <p:PolicyItem featureId="Microsoft.Office.RecordsManagement.PolicyFeatures.PolicyAudit">
      <p:Name>Έλεγχος</p:Name>
      <p:Description>Ελέγχει τις ενέργειες χρήστη σε έγγραφα και στοιχεία λίστας στο αρχείο καταγραφής ελέγχου.</p:Description>
      <p:CustomData>
        <Audit>
          <Update/>
          <View/>
          <MoveCopy/>
          <DeleteRestore/>
        </Audit>
      </p:CustomData>
    </p:PolicyItem>
  </p:PolicyItems>
</p:Policy>
</file>

<file path=customXml/itemProps1.xml><?xml version="1.0" encoding="utf-8"?>
<ds:datastoreItem xmlns:ds="http://schemas.openxmlformats.org/officeDocument/2006/customXml" ds:itemID="{ACC4A145-0221-49BB-92C3-3FD9D21B03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1AD64-17A8-4E56-A4C3-8D66491D331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B38CF8EF-42B2-49ED-94F1-82F446BDF02A}">
  <ds:schemaRefs>
    <ds:schemaRef ds:uri="http://schemas.openxmlformats.org/officeDocument/2006/bibliography"/>
  </ds:schemaRefs>
</ds:datastoreItem>
</file>

<file path=customXml/itemProps4.xml><?xml version="1.0" encoding="utf-8"?>
<ds:datastoreItem xmlns:ds="http://schemas.openxmlformats.org/officeDocument/2006/customXml" ds:itemID="{E2EE456F-9CDB-46C7-AC8A-342E0C200DAB}">
  <ds:schemaRefs>
    <ds:schemaRef ds:uri="http://schemas.microsoft.com/sharepoint/v3/contenttype/forms"/>
  </ds:schemaRefs>
</ds:datastoreItem>
</file>

<file path=customXml/itemProps5.xml><?xml version="1.0" encoding="utf-8"?>
<ds:datastoreItem xmlns:ds="http://schemas.openxmlformats.org/officeDocument/2006/customXml" ds:itemID="{772AD21F-D869-4A79-96D3-AA2253CB1908}">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C177BEB6-AFE7-4609-82BA-F1DA8B4B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a609-ed36-4a9e-b21f-a4dacc36b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7E47FF6-BDB6-4480-9959-EAD289879EB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16</Pages>
  <Words>6117</Words>
  <Characters>33036</Characters>
  <Application>Microsoft Office Word</Application>
  <DocSecurity>0</DocSecurity>
  <Lines>275</Lines>
  <Paragraphs>78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OTE</Company>
  <LinksUpToDate>false</LinksUpToDate>
  <CharactersWithSpaces>39075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Moroy Aikaterini</cp:lastModifiedBy>
  <cp:revision>110</cp:revision>
  <cp:lastPrinted>2023-05-05T06:37:00Z</cp:lastPrinted>
  <dcterms:created xsi:type="dcterms:W3CDTF">2023-05-04T09:02:00Z</dcterms:created>
  <dcterms:modified xsi:type="dcterms:W3CDTF">2023-05-05T07:12:00Z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0x01010013FDBD7A21A0DD43A2717F04FE1D49F4</vt:lpwstr>
  </property>
  <property fmtid="{D5CDD505-2E9C-101B-9397-08002B2CF9AE}" pid="3" name="Subject">
    <vt:lpwstr/>
  </property>
  <property fmtid="{D5CDD505-2E9C-101B-9397-08002B2CF9AE}" pid="4" name="Keywords">
    <vt:lpwstr/>
  </property>
  <property fmtid="{D5CDD505-2E9C-101B-9397-08002B2CF9AE}" pid="5" name="_Author">
    <vt:lpwstr>Administrator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ocIndexRef">
    <vt:lpwstr>9e6884b1-b426-4a72-b2b4-8ff9c99dfe9b</vt:lpwstr>
  </property>
  <property fmtid="{D5CDD505-2E9C-101B-9397-08002B2CF9AE}" pid="12" name="bjSaver">
    <vt:lpwstr>uVHTlCyfWU2EJHXMOfNgPTg2QGUWzlmS</vt:lpwstr>
  </property>
  <property fmtid="{D5CDD505-2E9C-101B-9397-08002B2CF9AE}" pid="13" name="bjDocumentSecurityLabel">
    <vt:lpwstr>This item has no classification</vt:lpwstr>
  </property>
  <property fmtid="{D5CDD505-2E9C-101B-9397-08002B2CF9AE}" pid="14" name="bjLabelHistoryID">
    <vt:lpwstr>{6791AD64-17A8-4E56-A4C3-8D66491D331E}</vt:lpwstr>
  </property>
</Properties>
</file>